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bookmarkEnd w:id="0"/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本采购技术说明中华人民共和国国家标准</w:t>
      </w:r>
      <w:bookmarkStart w:id="1" w:name="_Hlk478628597"/>
      <w:r w:rsidRPr="00A0168F">
        <w:rPr>
          <w:rFonts w:ascii="宋体" w:eastAsia="宋体" w:hAnsi="宋体"/>
          <w:sz w:val="28"/>
          <w:szCs w:val="28"/>
        </w:rPr>
        <w:t>G</w:t>
      </w:r>
      <w:r w:rsidR="00CD489E">
        <w:rPr>
          <w:rFonts w:ascii="宋体" w:eastAsia="宋体" w:hAnsi="宋体" w:hint="eastAsia"/>
          <w:sz w:val="28"/>
          <w:szCs w:val="28"/>
        </w:rPr>
        <w:t>B</w:t>
      </w:r>
      <w:r w:rsidR="000D2BF5">
        <w:rPr>
          <w:rFonts w:ascii="宋体" w:eastAsia="宋体" w:hAnsi="宋体" w:hint="eastAsia"/>
          <w:sz w:val="28"/>
          <w:szCs w:val="28"/>
        </w:rPr>
        <w:t xml:space="preserve"> 713</w:t>
      </w:r>
      <w:r w:rsidR="00CD489E">
        <w:rPr>
          <w:rFonts w:ascii="宋体" w:eastAsia="宋体" w:hAnsi="宋体" w:hint="eastAsia"/>
          <w:sz w:val="28"/>
          <w:szCs w:val="28"/>
        </w:rPr>
        <w:t>-20</w:t>
      </w:r>
      <w:bookmarkEnd w:id="1"/>
      <w:r w:rsidR="000D2BF5">
        <w:rPr>
          <w:rFonts w:ascii="宋体" w:eastAsia="宋体" w:hAnsi="宋体" w:hint="eastAsia"/>
          <w:sz w:val="28"/>
          <w:szCs w:val="28"/>
        </w:rPr>
        <w:t>14</w:t>
      </w:r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CD489E">
        <w:rPr>
          <w:rFonts w:ascii="宋体" w:eastAsia="宋体" w:hAnsi="宋体"/>
          <w:sz w:val="28"/>
          <w:szCs w:val="28"/>
        </w:rPr>
        <w:t>，主要包括</w:t>
      </w:r>
      <w:r w:rsidR="000D2BF5">
        <w:rPr>
          <w:rFonts w:ascii="宋体" w:eastAsia="宋体" w:hAnsi="宋体" w:hint="eastAsia"/>
          <w:sz w:val="28"/>
          <w:szCs w:val="28"/>
        </w:rPr>
        <w:t>钢板</w:t>
      </w:r>
      <w:r w:rsidR="00CD489E">
        <w:rPr>
          <w:rFonts w:ascii="宋体" w:eastAsia="宋体" w:hAnsi="宋体"/>
          <w:sz w:val="28"/>
          <w:szCs w:val="28"/>
        </w:rPr>
        <w:t>的</w:t>
      </w:r>
      <w:r w:rsidRPr="00A0168F">
        <w:rPr>
          <w:rFonts w:ascii="宋体" w:eastAsia="宋体" w:hAnsi="宋体" w:hint="eastAsia"/>
          <w:sz w:val="28"/>
          <w:szCs w:val="28"/>
        </w:rPr>
        <w:t>有关数量、主要技术参数、</w:t>
      </w:r>
      <w:r w:rsidR="001C1220" w:rsidRPr="00A0168F">
        <w:rPr>
          <w:rFonts w:ascii="宋体" w:eastAsia="宋体" w:hAnsi="宋体" w:hint="eastAsia"/>
          <w:sz w:val="28"/>
          <w:szCs w:val="28"/>
        </w:rPr>
        <w:t>运输</w:t>
      </w:r>
      <w:r w:rsidRPr="00A0168F">
        <w:rPr>
          <w:rFonts w:ascii="宋体" w:eastAsia="宋体" w:hAnsi="宋体" w:hint="eastAsia"/>
          <w:sz w:val="28"/>
          <w:szCs w:val="28"/>
        </w:rPr>
        <w:t>、</w:t>
      </w:r>
      <w:r w:rsidR="00CD489E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/>
          <w:sz w:val="28"/>
          <w:szCs w:val="28"/>
        </w:rPr>
        <w:t>方法、验收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0D2BF5">
        <w:rPr>
          <w:rFonts w:ascii="宋体" w:eastAsia="宋体" w:hAnsi="宋体" w:hint="eastAsia"/>
          <w:sz w:val="28"/>
          <w:szCs w:val="28"/>
        </w:rPr>
        <w:t>钢板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本说明所涉及的</w:t>
      </w:r>
      <w:r w:rsidR="000D2BF5">
        <w:rPr>
          <w:rFonts w:ascii="宋体" w:eastAsia="宋体" w:hAnsi="宋体" w:hint="eastAsia"/>
          <w:sz w:val="28"/>
          <w:szCs w:val="28"/>
        </w:rPr>
        <w:t>钢板</w:t>
      </w:r>
      <w:r w:rsidR="00953804">
        <w:rPr>
          <w:rFonts w:ascii="宋体" w:eastAsia="宋体" w:hAnsi="宋体" w:hint="eastAsia"/>
          <w:sz w:val="28"/>
          <w:szCs w:val="28"/>
        </w:rPr>
        <w:t>是40mm厚的</w:t>
      </w:r>
      <w:r w:rsidR="00953804">
        <w:rPr>
          <w:rFonts w:ascii="宋体" w:eastAsia="宋体" w:hAnsi="宋体"/>
          <w:sz w:val="28"/>
          <w:szCs w:val="28"/>
        </w:rPr>
        <w:t>热轧钢板，</w:t>
      </w:r>
      <w:r w:rsidRPr="00A0168F">
        <w:rPr>
          <w:rFonts w:ascii="宋体" w:eastAsia="宋体" w:hAnsi="宋体"/>
          <w:sz w:val="28"/>
          <w:szCs w:val="28"/>
        </w:rPr>
        <w:t>主要用于</w:t>
      </w:r>
      <w:r w:rsidR="00071937">
        <w:rPr>
          <w:rFonts w:ascii="宋体" w:eastAsia="宋体" w:hAnsi="宋体" w:hint="eastAsia"/>
          <w:sz w:val="28"/>
          <w:szCs w:val="28"/>
        </w:rPr>
        <w:t>制作</w:t>
      </w:r>
      <w:r w:rsidR="00A8771A">
        <w:rPr>
          <w:rFonts w:ascii="宋体" w:eastAsia="宋体" w:hAnsi="宋体" w:hint="eastAsia"/>
          <w:sz w:val="28"/>
          <w:szCs w:val="28"/>
        </w:rPr>
        <w:t>包头瑞鑫稀土金属材料股份有限公司</w:t>
      </w:r>
      <w:r w:rsidR="00A8771A">
        <w:rPr>
          <w:rFonts w:ascii="宋体" w:eastAsia="宋体" w:hAnsi="宋体"/>
          <w:sz w:val="28"/>
          <w:szCs w:val="28"/>
        </w:rPr>
        <w:t>电解车间</w:t>
      </w:r>
      <w:r w:rsidR="003805DA">
        <w:rPr>
          <w:rFonts w:ascii="宋体" w:eastAsia="宋体" w:hAnsi="宋体" w:hint="eastAsia"/>
          <w:sz w:val="28"/>
          <w:szCs w:val="28"/>
        </w:rPr>
        <w:t>导电盖板及导电卡具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 w:rsidR="00A8771A">
        <w:rPr>
          <w:rFonts w:ascii="宋体" w:eastAsia="宋体" w:hAnsi="宋体" w:hint="eastAsia"/>
          <w:sz w:val="28"/>
          <w:szCs w:val="28"/>
        </w:rPr>
        <w:t>量</w:t>
      </w:r>
      <w:r w:rsidR="000D2BF5">
        <w:rPr>
          <w:rFonts w:ascii="宋体" w:eastAsia="宋体" w:hAnsi="宋体" w:hint="eastAsia"/>
          <w:sz w:val="28"/>
          <w:szCs w:val="28"/>
        </w:rPr>
        <w:t>36米（约25吨左右）</w:t>
      </w:r>
      <w:r w:rsidR="00C9642C">
        <w:rPr>
          <w:rFonts w:ascii="宋体" w:eastAsia="宋体" w:hAnsi="宋体"/>
          <w:sz w:val="28"/>
          <w:szCs w:val="28"/>
        </w:rPr>
        <w:t>，最终具体数量</w:t>
      </w:r>
      <w:r w:rsidRPr="00A0168F">
        <w:rPr>
          <w:rFonts w:ascii="宋体" w:eastAsia="宋体" w:hAnsi="宋体" w:hint="eastAsia"/>
          <w:sz w:val="28"/>
          <w:szCs w:val="28"/>
        </w:rPr>
        <w:t>依据生产情况而定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0D2BF5">
        <w:rPr>
          <w:rFonts w:ascii="宋体" w:eastAsia="宋体" w:hAnsi="宋体" w:hint="eastAsia"/>
          <w:sz w:val="28"/>
          <w:szCs w:val="28"/>
        </w:rPr>
        <w:t>钢板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953804" w:rsidRDefault="00953804" w:rsidP="00953804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）规格</w:t>
      </w:r>
      <w:r w:rsidRPr="00266709"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宽度</w:t>
      </w:r>
      <w:r>
        <w:rPr>
          <w:rFonts w:ascii="宋体" w:eastAsia="宋体" w:hAnsi="宋体"/>
          <w:sz w:val="28"/>
          <w:szCs w:val="28"/>
        </w:rPr>
        <w:t>不低于</w:t>
      </w:r>
      <w:r>
        <w:rPr>
          <w:rFonts w:ascii="宋体" w:eastAsia="宋体" w:hAnsi="宋体" w:hint="eastAsia"/>
          <w:sz w:val="28"/>
          <w:szCs w:val="28"/>
        </w:rPr>
        <w:t>2200</w:t>
      </w:r>
      <w:r>
        <w:rPr>
          <w:rFonts w:ascii="宋体" w:eastAsia="宋体" w:hAnsi="宋体"/>
          <w:sz w:val="28"/>
          <w:szCs w:val="28"/>
        </w:rPr>
        <w:t>mm，长度为</w:t>
      </w:r>
      <w:r>
        <w:rPr>
          <w:rFonts w:ascii="宋体" w:eastAsia="宋体" w:hAnsi="宋体" w:hint="eastAsia"/>
          <w:sz w:val="28"/>
          <w:szCs w:val="28"/>
        </w:rPr>
        <w:t>1800</w:t>
      </w:r>
      <w:r>
        <w:rPr>
          <w:rFonts w:ascii="宋体" w:eastAsia="宋体" w:hAnsi="宋体"/>
          <w:sz w:val="28"/>
          <w:szCs w:val="28"/>
        </w:rPr>
        <w:t>mm的整倍数；</w:t>
      </w:r>
    </w:p>
    <w:p w:rsidR="00266709" w:rsidRPr="00266709" w:rsidRDefault="001E33F0" w:rsidP="00953804">
      <w:pPr>
        <w:ind w:firstLineChars="250" w:firstLine="700"/>
        <w:rPr>
          <w:rFonts w:ascii="宋体" w:eastAsia="宋体" w:hAnsi="宋体"/>
          <w:sz w:val="28"/>
          <w:szCs w:val="28"/>
        </w:rPr>
      </w:pPr>
      <w:bookmarkStart w:id="2" w:name="_Hlk482255037"/>
      <w:r>
        <w:rPr>
          <w:rFonts w:ascii="宋体" w:eastAsia="宋体" w:hAnsi="宋体" w:hint="eastAsia"/>
          <w:sz w:val="28"/>
          <w:szCs w:val="28"/>
        </w:rPr>
        <w:t>（</w:t>
      </w:r>
      <w:r w:rsidR="00953804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）</w:t>
      </w:r>
      <w:r w:rsidR="00266709" w:rsidRPr="00266709">
        <w:rPr>
          <w:rFonts w:ascii="宋体" w:eastAsia="宋体" w:hAnsi="宋体" w:hint="eastAsia"/>
          <w:sz w:val="28"/>
          <w:szCs w:val="28"/>
        </w:rPr>
        <w:t>力学性能如下：</w:t>
      </w:r>
    </w:p>
    <w:tbl>
      <w:tblPr>
        <w:tblW w:w="5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2301"/>
        <w:gridCol w:w="1557"/>
        <w:gridCol w:w="1286"/>
        <w:gridCol w:w="2083"/>
      </w:tblGrid>
      <w:tr w:rsidR="00266709" w:rsidRPr="00266709" w:rsidTr="00266709">
        <w:trPr>
          <w:trHeight w:val="618"/>
          <w:jc w:val="center"/>
        </w:trPr>
        <w:tc>
          <w:tcPr>
            <w:tcW w:w="938" w:type="pct"/>
            <w:vAlign w:val="center"/>
          </w:tcPr>
          <w:bookmarkEnd w:id="2"/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项目</w:t>
            </w:r>
          </w:p>
        </w:tc>
        <w:tc>
          <w:tcPr>
            <w:tcW w:w="1293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R</w:t>
            </w:r>
            <w:r w:rsidRPr="00266709">
              <w:rPr>
                <w:rFonts w:ascii="宋体" w:eastAsia="宋体" w:hAnsi="宋体" w:hint="eastAsia"/>
                <w:sz w:val="28"/>
                <w:szCs w:val="28"/>
                <w:vertAlign w:val="subscript"/>
              </w:rPr>
              <w:t>eL</w:t>
            </w:r>
            <w:r w:rsidRPr="00266709">
              <w:rPr>
                <w:rFonts w:ascii="宋体" w:eastAsia="宋体" w:hAnsi="宋体" w:hint="eastAsia"/>
                <w:sz w:val="28"/>
                <w:szCs w:val="28"/>
              </w:rPr>
              <w:t>(R</w:t>
            </w:r>
            <w:r w:rsidRPr="00266709">
              <w:rPr>
                <w:rFonts w:ascii="宋体" w:eastAsia="宋体" w:hAnsi="宋体" w:hint="eastAsia"/>
                <w:sz w:val="28"/>
                <w:szCs w:val="28"/>
                <w:vertAlign w:val="subscript"/>
              </w:rPr>
              <w:t>p0.2</w:t>
            </w:r>
            <w:r w:rsidRPr="00266709">
              <w:rPr>
                <w:rFonts w:ascii="宋体" w:eastAsia="宋体" w:hAnsi="宋体" w:hint="eastAsia"/>
                <w:sz w:val="28"/>
                <w:szCs w:val="28"/>
              </w:rPr>
              <w:t>)MPa</w:t>
            </w:r>
          </w:p>
        </w:tc>
        <w:tc>
          <w:tcPr>
            <w:tcW w:w="875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R</w:t>
            </w:r>
            <w:r w:rsidRPr="00266709">
              <w:rPr>
                <w:rFonts w:ascii="宋体" w:eastAsia="宋体" w:hAnsi="宋体" w:hint="eastAsia"/>
                <w:sz w:val="28"/>
                <w:szCs w:val="28"/>
                <w:vertAlign w:val="subscript"/>
              </w:rPr>
              <w:t>m</w:t>
            </w:r>
            <w:r w:rsidRPr="00266709">
              <w:rPr>
                <w:rFonts w:ascii="宋体" w:eastAsia="宋体" w:hAnsi="宋体" w:hint="eastAsia"/>
                <w:sz w:val="28"/>
                <w:szCs w:val="28"/>
              </w:rPr>
              <w:t>MPa</w:t>
            </w:r>
          </w:p>
        </w:tc>
        <w:tc>
          <w:tcPr>
            <w:tcW w:w="723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A％</w:t>
            </w:r>
          </w:p>
        </w:tc>
        <w:tc>
          <w:tcPr>
            <w:tcW w:w="1171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A</w:t>
            </w:r>
            <w:r w:rsidRPr="00266709">
              <w:rPr>
                <w:rFonts w:ascii="宋体" w:eastAsia="宋体" w:hAnsi="宋体" w:hint="eastAsia"/>
                <w:sz w:val="28"/>
                <w:szCs w:val="28"/>
                <w:vertAlign w:val="subscript"/>
              </w:rPr>
              <w:t>kV</w:t>
            </w:r>
            <w:r w:rsidRPr="00266709">
              <w:rPr>
                <w:rFonts w:ascii="宋体" w:eastAsia="宋体" w:hAnsi="宋体" w:hint="eastAsia"/>
                <w:sz w:val="28"/>
                <w:szCs w:val="28"/>
              </w:rPr>
              <w:t>·J横向</w:t>
            </w:r>
          </w:p>
        </w:tc>
      </w:tr>
      <w:tr w:rsidR="00266709" w:rsidRPr="00266709" w:rsidTr="00266709">
        <w:trPr>
          <w:jc w:val="center"/>
        </w:trPr>
        <w:tc>
          <w:tcPr>
            <w:tcW w:w="938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性能要求</w:t>
            </w:r>
          </w:p>
        </w:tc>
        <w:tc>
          <w:tcPr>
            <w:tcW w:w="1293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300</w:t>
            </w:r>
          </w:p>
        </w:tc>
        <w:tc>
          <w:tcPr>
            <w:tcW w:w="875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445</w:t>
            </w:r>
          </w:p>
        </w:tc>
        <w:tc>
          <w:tcPr>
            <w:tcW w:w="723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35</w:t>
            </w:r>
          </w:p>
        </w:tc>
        <w:tc>
          <w:tcPr>
            <w:tcW w:w="1171" w:type="pct"/>
            <w:vAlign w:val="center"/>
          </w:tcPr>
          <w:p w:rsidR="00266709" w:rsidRPr="00266709" w:rsidRDefault="00266709" w:rsidP="0026670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192</w:t>
            </w:r>
          </w:p>
        </w:tc>
      </w:tr>
    </w:tbl>
    <w:p w:rsidR="00266709" w:rsidRPr="00266709" w:rsidRDefault="001E33F0" w:rsidP="001E33F0">
      <w:pPr>
        <w:ind w:firstLineChars="250" w:firstLine="7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953804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</w:t>
      </w:r>
      <w:r w:rsidR="00266709" w:rsidRPr="00266709">
        <w:rPr>
          <w:rFonts w:ascii="宋体" w:eastAsia="宋体" w:hAnsi="宋体" w:hint="eastAsia"/>
          <w:sz w:val="28"/>
          <w:szCs w:val="28"/>
        </w:rPr>
        <w:t>钢板化学成分如下：</w:t>
      </w:r>
    </w:p>
    <w:tbl>
      <w:tblPr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2242"/>
        <w:gridCol w:w="1548"/>
        <w:gridCol w:w="1315"/>
        <w:gridCol w:w="1988"/>
        <w:gridCol w:w="1974"/>
      </w:tblGrid>
      <w:tr w:rsidR="001E33F0" w:rsidRPr="00266709" w:rsidTr="001E33F0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C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Si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Mn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P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</w:rPr>
              <w:t>S</w:t>
            </w:r>
          </w:p>
        </w:tc>
      </w:tr>
      <w:tr w:rsidR="001E33F0" w:rsidRPr="00266709" w:rsidTr="001E33F0">
        <w:trPr>
          <w:jc w:val="center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≤0.20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≤0.2</w:t>
            </w:r>
            <w:r>
              <w:rPr>
                <w:rFonts w:ascii="宋体" w:eastAsia="宋体" w:hAnsi="宋体" w:hint="eastAsia"/>
                <w:sz w:val="28"/>
                <w:szCs w:val="28"/>
                <w:lang w:val="zh-CN"/>
              </w:rPr>
              <w:t>1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≤0.</w:t>
            </w:r>
            <w:r>
              <w:rPr>
                <w:rFonts w:ascii="宋体" w:eastAsia="宋体" w:hAnsi="宋体" w:hint="eastAsia"/>
                <w:sz w:val="28"/>
                <w:szCs w:val="28"/>
                <w:lang w:val="zh-CN"/>
              </w:rPr>
              <w:t>69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≤0.0</w:t>
            </w:r>
            <w:r>
              <w:rPr>
                <w:rFonts w:ascii="宋体" w:eastAsia="宋体" w:hAnsi="宋体" w:hint="eastAsia"/>
                <w:sz w:val="28"/>
                <w:szCs w:val="28"/>
                <w:lang w:val="zh-CN"/>
              </w:rPr>
              <w:t>1</w:t>
            </w: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5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3F0" w:rsidRPr="00266709" w:rsidRDefault="001E33F0" w:rsidP="001E33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≤0.0</w:t>
            </w:r>
            <w:r>
              <w:rPr>
                <w:rFonts w:ascii="宋体" w:eastAsia="宋体" w:hAnsi="宋体" w:hint="eastAsia"/>
                <w:sz w:val="28"/>
                <w:szCs w:val="28"/>
                <w:lang w:val="zh-CN"/>
              </w:rPr>
              <w:t>05</w:t>
            </w:r>
            <w:r w:rsidRPr="00266709">
              <w:rPr>
                <w:rFonts w:ascii="宋体" w:eastAsia="宋体" w:hAnsi="宋体" w:hint="eastAsia"/>
                <w:sz w:val="28"/>
                <w:szCs w:val="28"/>
                <w:lang w:val="zh-CN"/>
              </w:rPr>
              <w:t>0</w:t>
            </w:r>
          </w:p>
        </w:tc>
      </w:tr>
    </w:tbl>
    <w:p w:rsidR="001E33F0" w:rsidRPr="001E33F0" w:rsidRDefault="001E33F0" w:rsidP="00C672E2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E33F0">
        <w:rPr>
          <w:rFonts w:ascii="宋体" w:eastAsia="宋体" w:hAnsi="宋体" w:hint="eastAsia"/>
          <w:sz w:val="28"/>
          <w:szCs w:val="28"/>
        </w:rPr>
        <w:t>（</w:t>
      </w:r>
      <w:r w:rsidR="00953804">
        <w:rPr>
          <w:rFonts w:ascii="宋体" w:eastAsia="宋体" w:hAnsi="宋体"/>
          <w:sz w:val="28"/>
          <w:szCs w:val="28"/>
        </w:rPr>
        <w:t>4</w:t>
      </w:r>
      <w:r w:rsidRPr="001E33F0">
        <w:rPr>
          <w:rFonts w:ascii="宋体" w:eastAsia="宋体" w:hAnsi="宋体" w:hint="eastAsia"/>
          <w:sz w:val="28"/>
          <w:szCs w:val="28"/>
        </w:rPr>
        <w:t>）钢板外观质量要求：</w:t>
      </w:r>
    </w:p>
    <w:p w:rsidR="001E33F0" w:rsidRPr="001E33F0" w:rsidRDefault="001E33F0" w:rsidP="001E33F0">
      <w:pPr>
        <w:rPr>
          <w:rFonts w:ascii="宋体" w:eastAsia="宋体" w:hAnsi="宋体"/>
          <w:sz w:val="28"/>
          <w:szCs w:val="28"/>
        </w:rPr>
      </w:pPr>
      <w:r w:rsidRPr="001E33F0">
        <w:rPr>
          <w:rFonts w:ascii="宋体" w:eastAsia="宋体" w:hAnsi="宋体" w:hint="eastAsia"/>
          <w:sz w:val="28"/>
          <w:szCs w:val="28"/>
        </w:rPr>
        <w:t>1）钢板表面无油污（或其它腐蚀性化学物质浸蚀），且表面不允许有裂纹、气泡、结疤、折叠、夹杂和压入氧化铁皮，不</w:t>
      </w:r>
      <w:r w:rsidR="00C672E2">
        <w:rPr>
          <w:rFonts w:ascii="宋体" w:eastAsia="宋体" w:hAnsi="宋体" w:hint="eastAsia"/>
          <w:sz w:val="28"/>
          <w:szCs w:val="28"/>
        </w:rPr>
        <w:t>得有分层</w:t>
      </w:r>
      <w:r w:rsidRPr="001E33F0">
        <w:rPr>
          <w:rFonts w:ascii="宋体" w:eastAsia="宋体" w:hAnsi="宋体" w:hint="eastAsia"/>
          <w:sz w:val="28"/>
          <w:szCs w:val="28"/>
        </w:rPr>
        <w:t>。</w:t>
      </w:r>
    </w:p>
    <w:p w:rsidR="001E33F0" w:rsidRPr="001E33F0" w:rsidRDefault="001E33F0" w:rsidP="001E33F0">
      <w:pPr>
        <w:rPr>
          <w:rFonts w:ascii="宋体" w:eastAsia="宋体" w:hAnsi="宋体"/>
          <w:sz w:val="28"/>
          <w:szCs w:val="28"/>
        </w:rPr>
      </w:pPr>
      <w:r w:rsidRPr="001E33F0">
        <w:rPr>
          <w:rFonts w:ascii="宋体" w:eastAsia="宋体" w:hAnsi="宋体" w:hint="eastAsia"/>
          <w:sz w:val="28"/>
          <w:szCs w:val="28"/>
        </w:rPr>
        <w:t>2）钢板表面的缺欠不允许焊补和堵塞，应用凿子或砂轮清理打磨毛刺等缺欠，清理处应平缓无棱角。</w:t>
      </w:r>
    </w:p>
    <w:p w:rsidR="001E33F0" w:rsidRPr="001E33F0" w:rsidRDefault="001E33F0" w:rsidP="001E33F0">
      <w:pPr>
        <w:rPr>
          <w:rFonts w:ascii="宋体" w:eastAsia="宋体" w:hAnsi="宋体"/>
          <w:sz w:val="28"/>
          <w:szCs w:val="28"/>
        </w:rPr>
      </w:pPr>
      <w:r w:rsidRPr="001E33F0">
        <w:rPr>
          <w:rFonts w:ascii="宋体" w:eastAsia="宋体" w:hAnsi="宋体" w:hint="eastAsia"/>
          <w:sz w:val="28"/>
          <w:szCs w:val="28"/>
        </w:rPr>
        <w:t>3）切边钢板的边缘不得有锯齿形凹凸，但允许有深度不大于</w:t>
      </w:r>
      <w:smartTag w:uri="urn:schemas-microsoft-com:office:smarttags" w:element="chmetcnv">
        <w:smartTagPr>
          <w:attr w:name="UnitName" w:val="m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1E33F0">
          <w:rPr>
            <w:rFonts w:ascii="宋体" w:eastAsia="宋体" w:hAnsi="宋体" w:hint="eastAsia"/>
            <w:sz w:val="28"/>
            <w:szCs w:val="28"/>
          </w:rPr>
          <w:t>2mm</w:t>
        </w:r>
      </w:smartTag>
      <w:r w:rsidRPr="001E33F0">
        <w:rPr>
          <w:rFonts w:ascii="宋体" w:eastAsia="宋体" w:hAnsi="宋体" w:hint="eastAsia"/>
          <w:sz w:val="28"/>
          <w:szCs w:val="28"/>
        </w:rPr>
        <w:t>、</w:t>
      </w:r>
      <w:r w:rsidRPr="001E33F0">
        <w:rPr>
          <w:rFonts w:ascii="宋体" w:eastAsia="宋体" w:hAnsi="宋体" w:hint="eastAsia"/>
          <w:sz w:val="28"/>
          <w:szCs w:val="28"/>
        </w:rPr>
        <w:lastRenderedPageBreak/>
        <w:t>长度不大于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1E33F0">
          <w:rPr>
            <w:rFonts w:ascii="宋体" w:eastAsia="宋体" w:hAnsi="宋体" w:hint="eastAsia"/>
            <w:sz w:val="28"/>
            <w:szCs w:val="28"/>
          </w:rPr>
          <w:t>25mm</w:t>
        </w:r>
      </w:smartTag>
      <w:r w:rsidRPr="001E33F0">
        <w:rPr>
          <w:rFonts w:ascii="宋体" w:eastAsia="宋体" w:hAnsi="宋体" w:hint="eastAsia"/>
          <w:sz w:val="28"/>
          <w:szCs w:val="28"/>
        </w:rPr>
        <w:t>的个别发纹。不切边钢板，因轧制而产生的边缘裂口及其它缺欠，其横向深度不得超过钢板允许的最小厚度。钢板不接受焊接修补。</w:t>
      </w:r>
    </w:p>
    <w:p w:rsidR="001E33F0" w:rsidRPr="001E33F0" w:rsidRDefault="001E33F0" w:rsidP="001E33F0">
      <w:pPr>
        <w:rPr>
          <w:rFonts w:ascii="宋体" w:eastAsia="宋体" w:hAnsi="宋体"/>
          <w:sz w:val="28"/>
          <w:szCs w:val="28"/>
        </w:rPr>
      </w:pPr>
      <w:r w:rsidRPr="001E33F0">
        <w:rPr>
          <w:rFonts w:ascii="宋体" w:eastAsia="宋体" w:hAnsi="宋体" w:hint="eastAsia"/>
          <w:sz w:val="28"/>
          <w:szCs w:val="28"/>
        </w:rPr>
        <w:t>4）每批供货时同时提交材质证明的相关文件，材质证明文件包括化学成分、力学性能、探伤结果、供货状态、炉号及批次号等相关内容（包含但不限于）：</w:t>
      </w:r>
    </w:p>
    <w:p w:rsidR="00C672E2" w:rsidRPr="00C672E2" w:rsidRDefault="00C672E2" w:rsidP="00C672E2">
      <w:pPr>
        <w:rPr>
          <w:rFonts w:ascii="宋体" w:eastAsia="宋体" w:hAnsi="宋体"/>
          <w:sz w:val="28"/>
          <w:szCs w:val="28"/>
        </w:rPr>
      </w:pPr>
      <w:r w:rsidRPr="00C672E2">
        <w:rPr>
          <w:rFonts w:ascii="宋体" w:eastAsia="宋体" w:hAnsi="宋体" w:hint="eastAsia"/>
          <w:sz w:val="28"/>
          <w:szCs w:val="28"/>
        </w:rPr>
        <w:t>——钢板质量证明文件，必须为钢厂原件；</w:t>
      </w:r>
    </w:p>
    <w:p w:rsidR="00C672E2" w:rsidRPr="00C672E2" w:rsidRDefault="00C672E2" w:rsidP="00C672E2">
      <w:pPr>
        <w:rPr>
          <w:rFonts w:ascii="宋体" w:eastAsia="宋体" w:hAnsi="宋体"/>
          <w:sz w:val="28"/>
          <w:szCs w:val="28"/>
        </w:rPr>
      </w:pPr>
      <w:r w:rsidRPr="00C672E2">
        <w:rPr>
          <w:rFonts w:ascii="宋体" w:eastAsia="宋体" w:hAnsi="宋体" w:hint="eastAsia"/>
          <w:sz w:val="28"/>
          <w:szCs w:val="28"/>
        </w:rPr>
        <w:t>——国家大型钢铁企业出具的出厂质量检测报告；</w:t>
      </w:r>
    </w:p>
    <w:p w:rsidR="00C672E2" w:rsidRPr="00C672E2" w:rsidRDefault="00C672E2" w:rsidP="00C672E2">
      <w:pPr>
        <w:rPr>
          <w:rFonts w:ascii="宋体" w:eastAsia="宋体" w:hAnsi="宋体"/>
          <w:sz w:val="28"/>
          <w:szCs w:val="28"/>
        </w:rPr>
      </w:pPr>
      <w:r w:rsidRPr="00C672E2">
        <w:rPr>
          <w:rFonts w:ascii="宋体" w:eastAsia="宋体" w:hAnsi="宋体" w:hint="eastAsia"/>
          <w:sz w:val="28"/>
          <w:szCs w:val="28"/>
        </w:rPr>
        <w:t>——钢板的力学、工艺性能</w:t>
      </w:r>
      <w:r>
        <w:rPr>
          <w:rFonts w:ascii="宋体" w:eastAsia="宋体" w:hAnsi="宋体" w:hint="eastAsia"/>
          <w:sz w:val="28"/>
          <w:szCs w:val="28"/>
        </w:rPr>
        <w:t>等</w:t>
      </w:r>
      <w:r w:rsidRPr="00C672E2">
        <w:rPr>
          <w:rFonts w:ascii="宋体" w:eastAsia="宋体" w:hAnsi="宋体" w:hint="eastAsia"/>
          <w:sz w:val="28"/>
          <w:szCs w:val="28"/>
        </w:rPr>
        <w:t>试验报告。</w:t>
      </w:r>
    </w:p>
    <w:p w:rsidR="001E33F0" w:rsidRDefault="00C672E2" w:rsidP="00266709">
      <w:pPr>
        <w:rPr>
          <w:rFonts w:ascii="宋体" w:eastAsia="宋体" w:hAnsi="宋体"/>
          <w:sz w:val="28"/>
          <w:szCs w:val="28"/>
        </w:rPr>
      </w:pPr>
      <w:r w:rsidRPr="00C672E2">
        <w:rPr>
          <w:rFonts w:ascii="宋体" w:eastAsia="宋体" w:hAnsi="宋体" w:hint="eastAsia"/>
          <w:sz w:val="28"/>
          <w:szCs w:val="28"/>
        </w:rPr>
        <w:t>5）卖方对其所供的钢板质量负终身责任，因钢板质量不符合国家有关标准和本招标文件的要求，由此造成的损失全部由卖方承担。</w:t>
      </w:r>
    </w:p>
    <w:p w:rsidR="00A7114C" w:rsidRPr="00A0168F" w:rsidRDefault="00A7114C" w:rsidP="00266709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1E33F0">
        <w:rPr>
          <w:rFonts w:ascii="宋体" w:eastAsia="宋体" w:hAnsi="宋体" w:hint="eastAsia"/>
          <w:sz w:val="28"/>
          <w:szCs w:val="28"/>
        </w:rPr>
        <w:t>钢板的</w:t>
      </w:r>
      <w:r w:rsidRPr="00A0168F">
        <w:rPr>
          <w:rFonts w:ascii="宋体" w:eastAsia="宋体" w:hAnsi="宋体"/>
          <w:sz w:val="28"/>
          <w:szCs w:val="28"/>
        </w:rPr>
        <w:t>运输、装卸</w:t>
      </w:r>
    </w:p>
    <w:p w:rsidR="005B62E0" w:rsidRDefault="005B62E0" w:rsidP="001E33F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（1）</w:t>
      </w:r>
      <w:r w:rsidR="001E33F0" w:rsidRPr="001E33F0">
        <w:rPr>
          <w:rFonts w:ascii="宋体" w:eastAsia="宋体" w:hAnsi="宋体" w:hint="eastAsia"/>
          <w:sz w:val="28"/>
          <w:szCs w:val="28"/>
        </w:rPr>
        <w:t>在钢板的运输过程中，应采用有效措施，防止运输过程中钢板的表面损伤和变形。</w:t>
      </w:r>
    </w:p>
    <w:p w:rsidR="00F71F93" w:rsidRDefault="005B62E0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C672E2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）</w:t>
      </w:r>
      <w:r w:rsidR="001E33F0">
        <w:rPr>
          <w:rFonts w:ascii="宋体" w:eastAsia="宋体" w:hAnsi="宋体" w:hint="eastAsia"/>
          <w:sz w:val="28"/>
          <w:szCs w:val="28"/>
        </w:rPr>
        <w:t>钢板</w:t>
      </w:r>
      <w:r w:rsidR="00A7114C" w:rsidRPr="00A0168F">
        <w:rPr>
          <w:rFonts w:ascii="宋体" w:eastAsia="宋体" w:hAnsi="宋体"/>
          <w:sz w:val="28"/>
          <w:szCs w:val="28"/>
        </w:rPr>
        <w:t>以</w:t>
      </w:r>
      <w:r w:rsidR="00C81297">
        <w:rPr>
          <w:rFonts w:ascii="宋体" w:eastAsia="宋体" w:hAnsi="宋体" w:hint="eastAsia"/>
          <w:sz w:val="28"/>
          <w:szCs w:val="28"/>
        </w:rPr>
        <w:t>双方</w:t>
      </w:r>
      <w:r w:rsidR="00A7114C" w:rsidRPr="00A0168F">
        <w:rPr>
          <w:rFonts w:ascii="宋体" w:eastAsia="宋体" w:hAnsi="宋体"/>
          <w:sz w:val="28"/>
          <w:szCs w:val="28"/>
        </w:rPr>
        <w:t>商定的便于装卸的方式运输为准</w:t>
      </w:r>
      <w:r w:rsidR="00F71F93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F71F93" w:rsidP="00F71F93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C672E2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</w:t>
      </w:r>
      <w:r w:rsidR="00A7114C" w:rsidRPr="00A0168F">
        <w:rPr>
          <w:rFonts w:ascii="宋体" w:eastAsia="宋体" w:hAnsi="宋体"/>
          <w:sz w:val="28"/>
          <w:szCs w:val="28"/>
        </w:rPr>
        <w:t>双方在生产、运输、使用过程中如遇特殊情况影响物料交接，需提前两天告知对</w:t>
      </w:r>
      <w:r w:rsidR="00A7114C" w:rsidRPr="00A0168F">
        <w:rPr>
          <w:rFonts w:ascii="宋体" w:eastAsia="宋体" w:hAnsi="宋体" w:hint="eastAsia"/>
          <w:sz w:val="28"/>
          <w:szCs w:val="28"/>
        </w:rPr>
        <w:t>方，以利于双方应对。</w:t>
      </w:r>
    </w:p>
    <w:p w:rsidR="00AD2C15" w:rsidRDefault="00AD2C15" w:rsidP="00AD2C15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4</w:t>
      </w:r>
      <w:r w:rsidR="00B24802">
        <w:rPr>
          <w:rFonts w:ascii="宋体" w:eastAsia="宋体" w:hAnsi="宋体"/>
          <w:sz w:val="28"/>
          <w:szCs w:val="28"/>
        </w:rPr>
        <w:t>.</w:t>
      </w:r>
      <w:r w:rsidR="00875604">
        <w:rPr>
          <w:rFonts w:ascii="宋体" w:eastAsia="宋体" w:hAnsi="宋体" w:hint="eastAsia"/>
          <w:sz w:val="28"/>
          <w:szCs w:val="28"/>
        </w:rPr>
        <w:t>验收规则</w:t>
      </w:r>
    </w:p>
    <w:p w:rsidR="00C672E2" w:rsidRPr="001711ED" w:rsidRDefault="005E18D6" w:rsidP="00C672E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</w:t>
      </w:r>
      <w:r w:rsidR="00C672E2" w:rsidRPr="00C672E2">
        <w:rPr>
          <w:rFonts w:ascii="宋体" w:eastAsia="宋体" w:hAnsi="宋体" w:hint="eastAsia"/>
          <w:sz w:val="28"/>
          <w:szCs w:val="28"/>
        </w:rPr>
        <w:t>钢板到货后应按相应标准及定货合同的要求验证</w:t>
      </w:r>
      <w:r w:rsidR="00C672E2">
        <w:rPr>
          <w:rFonts w:ascii="宋体" w:eastAsia="宋体" w:hAnsi="宋体" w:hint="eastAsia"/>
          <w:sz w:val="28"/>
          <w:szCs w:val="28"/>
        </w:rPr>
        <w:t>数量</w:t>
      </w:r>
      <w:r w:rsidR="00C672E2" w:rsidRPr="00C672E2">
        <w:rPr>
          <w:rFonts w:ascii="宋体" w:eastAsia="宋体" w:hAnsi="宋体" w:hint="eastAsia"/>
          <w:sz w:val="28"/>
          <w:szCs w:val="28"/>
        </w:rPr>
        <w:t>、</w:t>
      </w:r>
      <w:r w:rsidR="001711ED" w:rsidRPr="00C672E2">
        <w:rPr>
          <w:rFonts w:ascii="宋体" w:eastAsia="宋体" w:hAnsi="宋体" w:hint="eastAsia"/>
          <w:sz w:val="28"/>
          <w:szCs w:val="28"/>
        </w:rPr>
        <w:t>表面质量、厚度、长度</w:t>
      </w:r>
      <w:r w:rsidR="001711ED">
        <w:rPr>
          <w:rFonts w:ascii="宋体" w:eastAsia="宋体" w:hAnsi="宋体" w:hint="eastAsia"/>
          <w:sz w:val="28"/>
          <w:szCs w:val="28"/>
        </w:rPr>
        <w:t>及</w:t>
      </w:r>
      <w:r w:rsidR="00C672E2" w:rsidRPr="00C672E2">
        <w:rPr>
          <w:rFonts w:ascii="宋体" w:eastAsia="宋体" w:hAnsi="宋体" w:hint="eastAsia"/>
          <w:sz w:val="28"/>
          <w:szCs w:val="28"/>
        </w:rPr>
        <w:t>性能是否合格</w:t>
      </w:r>
      <w:r w:rsidR="001711ED">
        <w:rPr>
          <w:rFonts w:ascii="宋体" w:eastAsia="宋体" w:hAnsi="宋体" w:hint="eastAsia"/>
          <w:sz w:val="28"/>
          <w:szCs w:val="28"/>
        </w:rPr>
        <w:t>，合格办理入库，如果不合格</w:t>
      </w:r>
      <w:r w:rsidR="001711ED" w:rsidRPr="001711ED">
        <w:rPr>
          <w:rFonts w:ascii="宋体" w:eastAsia="宋体" w:hAnsi="宋体" w:hint="eastAsia"/>
          <w:sz w:val="28"/>
          <w:szCs w:val="28"/>
        </w:rPr>
        <w:t>甲应在收到产品</w:t>
      </w:r>
      <w:r w:rsidR="001711ED" w:rsidRPr="001711ED">
        <w:rPr>
          <w:rFonts w:ascii="宋体" w:eastAsia="宋体" w:hAnsi="宋体"/>
          <w:sz w:val="28"/>
          <w:szCs w:val="28"/>
        </w:rPr>
        <w:t>之日起20</w:t>
      </w:r>
      <w:r w:rsidR="001711ED" w:rsidRPr="001711ED">
        <w:rPr>
          <w:rFonts w:ascii="宋体" w:eastAsia="宋体" w:hAnsi="宋体" w:hint="eastAsia"/>
          <w:sz w:val="28"/>
          <w:szCs w:val="28"/>
        </w:rPr>
        <w:t>天</w:t>
      </w:r>
      <w:r w:rsidR="001711ED" w:rsidRPr="001711ED">
        <w:rPr>
          <w:rFonts w:ascii="宋体" w:eastAsia="宋体" w:hAnsi="宋体"/>
          <w:sz w:val="28"/>
          <w:szCs w:val="28"/>
        </w:rPr>
        <w:t>内向供方提出，由供需双方协商解决，如需仲裁，</w:t>
      </w:r>
      <w:r w:rsidR="001711ED" w:rsidRPr="001711ED">
        <w:rPr>
          <w:rFonts w:ascii="宋体" w:eastAsia="宋体" w:hAnsi="宋体" w:hint="eastAsia"/>
          <w:sz w:val="28"/>
          <w:szCs w:val="28"/>
        </w:rPr>
        <w:t>按照合同法进行。</w:t>
      </w:r>
    </w:p>
    <w:sectPr w:rsidR="00C672E2" w:rsidRPr="001711ED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68" w:rsidRDefault="00CA2C68" w:rsidP="00CA2C68">
      <w:r>
        <w:separator/>
      </w:r>
    </w:p>
  </w:endnote>
  <w:endnote w:type="continuationSeparator" w:id="0">
    <w:p w:rsidR="00CA2C68" w:rsidRDefault="00CA2C68" w:rsidP="00CA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68" w:rsidRDefault="00CA2C68" w:rsidP="00CA2C68">
      <w:r>
        <w:separator/>
      </w:r>
    </w:p>
  </w:footnote>
  <w:footnote w:type="continuationSeparator" w:id="0">
    <w:p w:rsidR="00CA2C68" w:rsidRDefault="00CA2C68" w:rsidP="00CA2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C"/>
    <w:rsid w:val="00071937"/>
    <w:rsid w:val="000C2981"/>
    <w:rsid w:val="000D2BF5"/>
    <w:rsid w:val="0011247A"/>
    <w:rsid w:val="00130D3B"/>
    <w:rsid w:val="001711ED"/>
    <w:rsid w:val="00191C3C"/>
    <w:rsid w:val="001C1220"/>
    <w:rsid w:val="001E33F0"/>
    <w:rsid w:val="00266709"/>
    <w:rsid w:val="00273E72"/>
    <w:rsid w:val="00296B0A"/>
    <w:rsid w:val="002C0C7C"/>
    <w:rsid w:val="003805DA"/>
    <w:rsid w:val="00412B9B"/>
    <w:rsid w:val="00431DA2"/>
    <w:rsid w:val="005123D2"/>
    <w:rsid w:val="005835F0"/>
    <w:rsid w:val="005B62E0"/>
    <w:rsid w:val="005D70E7"/>
    <w:rsid w:val="005E18D6"/>
    <w:rsid w:val="00693402"/>
    <w:rsid w:val="006D0704"/>
    <w:rsid w:val="007D6AD9"/>
    <w:rsid w:val="007F4F62"/>
    <w:rsid w:val="00875604"/>
    <w:rsid w:val="008B4E3C"/>
    <w:rsid w:val="009068C6"/>
    <w:rsid w:val="00912A94"/>
    <w:rsid w:val="00953804"/>
    <w:rsid w:val="009C4409"/>
    <w:rsid w:val="00A0168F"/>
    <w:rsid w:val="00A256F5"/>
    <w:rsid w:val="00A366F6"/>
    <w:rsid w:val="00A7114C"/>
    <w:rsid w:val="00A8771A"/>
    <w:rsid w:val="00A93C82"/>
    <w:rsid w:val="00AD2C15"/>
    <w:rsid w:val="00B24802"/>
    <w:rsid w:val="00B31527"/>
    <w:rsid w:val="00B575EB"/>
    <w:rsid w:val="00C07E95"/>
    <w:rsid w:val="00C672E2"/>
    <w:rsid w:val="00C81297"/>
    <w:rsid w:val="00C84106"/>
    <w:rsid w:val="00C9642C"/>
    <w:rsid w:val="00CA2C68"/>
    <w:rsid w:val="00CD489E"/>
    <w:rsid w:val="00CE2CD6"/>
    <w:rsid w:val="00CF2EDA"/>
    <w:rsid w:val="00D26259"/>
    <w:rsid w:val="00D52C42"/>
    <w:rsid w:val="00D84332"/>
    <w:rsid w:val="00E43F4C"/>
    <w:rsid w:val="00E71100"/>
    <w:rsid w:val="00F71F93"/>
    <w:rsid w:val="00F84230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  <w15:docId w15:val="{1042932E-04B3-492B-B2E2-028EB101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2C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2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2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17</cp:revision>
  <dcterms:created xsi:type="dcterms:W3CDTF">2017-05-02T02:11:00Z</dcterms:created>
  <dcterms:modified xsi:type="dcterms:W3CDTF">2017-05-17T05:48:00Z</dcterms:modified>
</cp:coreProperties>
</file>