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60C" w:rsidRDefault="005C260C" w:rsidP="005C260C">
      <w:pPr>
        <w:pStyle w:val="3"/>
        <w:spacing w:line="360" w:lineRule="auto"/>
        <w:jc w:val="center"/>
        <w:rPr>
          <w:rFonts w:ascii="宋体" w:hAnsi="宋体" w:cs="宋体" w:hint="eastAsia"/>
          <w:bCs w:val="0"/>
          <w:color w:val="000000"/>
          <w:sz w:val="28"/>
          <w:szCs w:val="28"/>
        </w:rPr>
      </w:pPr>
      <w:r>
        <w:rPr>
          <w:rFonts w:ascii="宋体" w:hAnsi="宋体" w:cs="宋体" w:hint="eastAsia"/>
          <w:bCs w:val="0"/>
          <w:color w:val="000000"/>
          <w:sz w:val="28"/>
          <w:szCs w:val="28"/>
        </w:rPr>
        <w:t>第一章</w:t>
      </w:r>
      <w:r>
        <w:rPr>
          <w:rFonts w:ascii="宋体" w:hAnsi="宋体" w:cs="宋体" w:hint="eastAsia"/>
          <w:bCs w:val="0"/>
          <w:color w:val="000000"/>
          <w:sz w:val="28"/>
          <w:szCs w:val="28"/>
        </w:rPr>
        <w:t>工程管理条款</w:t>
      </w:r>
    </w:p>
    <w:p w:rsidR="005C260C" w:rsidRDefault="005C260C" w:rsidP="005C260C">
      <w:pPr>
        <w:numPr>
          <w:ilvl w:val="0"/>
          <w:numId w:val="2"/>
        </w:numPr>
        <w:spacing w:line="500" w:lineRule="exact"/>
        <w:ind w:firstLineChars="200" w:firstLine="422"/>
        <w:rPr>
          <w:rFonts w:ascii="宋体" w:hAnsi="宋体" w:cs="宋体" w:hint="eastAsia"/>
          <w:b/>
          <w:color w:val="000000"/>
        </w:rPr>
      </w:pPr>
      <w:r>
        <w:rPr>
          <w:rFonts w:ascii="宋体" w:hAnsi="宋体" w:cs="宋体" w:hint="eastAsia"/>
          <w:b/>
          <w:color w:val="000000"/>
        </w:rPr>
        <w:t>施工方的管理</w:t>
      </w:r>
    </w:p>
    <w:p w:rsidR="005C260C" w:rsidRDefault="005C260C" w:rsidP="005C260C">
      <w:pPr>
        <w:spacing w:line="360" w:lineRule="auto"/>
        <w:jc w:val="left"/>
        <w:rPr>
          <w:rFonts w:ascii="宋体" w:hAnsi="宋体" w:cs="宋体" w:hint="eastAsia"/>
          <w:bCs/>
          <w:color w:val="000000"/>
        </w:rPr>
      </w:pPr>
      <w:r>
        <w:rPr>
          <w:rFonts w:ascii="宋体" w:hAnsi="宋体" w:cs="宋体" w:hint="eastAsia"/>
          <w:bCs/>
          <w:color w:val="000000"/>
        </w:rPr>
        <w:t xml:space="preserve">    </w:t>
      </w:r>
      <w:r>
        <w:rPr>
          <w:rFonts w:ascii="宋体" w:hAnsi="宋体" w:cs="宋体" w:hint="eastAsia"/>
          <w:color w:val="000000"/>
        </w:rPr>
        <w:t>1、施工单位需遵守北方稀土公司发〔2016〕97号的相关方管理制度文件，并填写相关方协作项目安全审核表。</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2、施工单位需提供施工资质等手续并按照科日公司的有关规定办理安全、用能、综治等协议，并在生产技术部备案并保证协议的时效性。</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3、每一项目开工前两天内，施工单位要根据业主单位要求办理开工报告、安全措施、施工方案等相关手续，并由生产部确认。生产技术部根据实际情况，制定工期及网络计划，各施工单位要严格按网络计划、施工方案及检修规程组织施工，生产技术部根据现场实际情况和施工进度及时调整施工网络计划，确保总网络目标的实现；开工前对需要会签的工程由生产技术部组织进行障碍物会签。</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4、施工单位在施工过程中，必须严格执行相关规程、规范施工。</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5、施工结束后，由生产技术部组织施工单位和相关部门对项目进行验收，确认合格交付使用并在两个工作日内办理竣工手续。</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6、验收使用后，质保期内运行中出现的施工质量问题由施工单位负责处理，如果施工单位接到通知后不做处理则扣除相应工程质保金。</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7、施工现场保证干净、整洁、文明施工并符合5S要求。</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8、施工过程中发生施工项目增加的内容由施工方出具施工现场联系单，报予第三方审计公司进行核算，招标清单中已涵盖项目工程量增加的内容不予核算。施工单位在每一项目竣工后十个工作日内，将施工现场联系单报生产技术部进行审批；审批后十个工作日内将工程预算报生产技术部进行审批；如有逾期将从工程总额中核减2%/次，如逾期超过三个月所涉及的工程项目将不予结算</w:t>
      </w:r>
    </w:p>
    <w:p w:rsidR="005C260C" w:rsidRDefault="005C260C" w:rsidP="005C260C">
      <w:pPr>
        <w:spacing w:line="360" w:lineRule="auto"/>
        <w:ind w:firstLineChars="200" w:firstLine="420"/>
        <w:rPr>
          <w:rFonts w:ascii="宋体" w:hAnsi="宋体" w:cs="宋体" w:hint="eastAsia"/>
          <w:color w:val="000000"/>
        </w:rPr>
      </w:pPr>
      <w:r>
        <w:rPr>
          <w:rFonts w:ascii="宋体" w:hAnsi="宋体" w:cs="宋体" w:hint="eastAsia"/>
          <w:color w:val="000000"/>
        </w:rPr>
        <w:t>9、工程预算编制及三方审核均参照DYD-15-2009配套定额，未尽项目由包钢2014清单计价原则及当月包头工程信息价补充。</w:t>
      </w:r>
    </w:p>
    <w:p w:rsidR="005C260C" w:rsidRDefault="005C260C" w:rsidP="005C260C">
      <w:pPr>
        <w:spacing w:line="500" w:lineRule="exact"/>
        <w:ind w:firstLineChars="200" w:firstLine="420"/>
        <w:rPr>
          <w:rFonts w:ascii="宋体" w:hAnsi="宋体" w:cs="宋体" w:hint="eastAsia"/>
          <w:color w:val="000000"/>
        </w:rPr>
      </w:pPr>
    </w:p>
    <w:p w:rsidR="005C260C" w:rsidRDefault="005C260C" w:rsidP="005C260C">
      <w:pPr>
        <w:spacing w:line="500" w:lineRule="exact"/>
        <w:rPr>
          <w:rFonts w:ascii="宋体" w:hAnsi="宋体" w:cs="宋体" w:hint="eastAsia"/>
          <w:color w:val="000000"/>
        </w:rPr>
      </w:pPr>
    </w:p>
    <w:p w:rsidR="005C260C" w:rsidRDefault="005C260C" w:rsidP="005C260C">
      <w:pPr>
        <w:pStyle w:val="3"/>
        <w:numPr>
          <w:ilvl w:val="0"/>
          <w:numId w:val="1"/>
        </w:numPr>
        <w:spacing w:line="360" w:lineRule="auto"/>
        <w:jc w:val="center"/>
        <w:rPr>
          <w:rFonts w:ascii="宋体" w:hAnsi="宋体" w:cs="宋体" w:hint="eastAsia"/>
          <w:bCs w:val="0"/>
          <w:color w:val="000000"/>
          <w:sz w:val="28"/>
          <w:szCs w:val="28"/>
        </w:rPr>
      </w:pPr>
      <w:r>
        <w:rPr>
          <w:rFonts w:ascii="宋体" w:hAnsi="宋体" w:cs="宋体" w:hint="eastAsia"/>
          <w:bCs w:val="0"/>
          <w:color w:val="000000"/>
          <w:sz w:val="28"/>
          <w:szCs w:val="28"/>
        </w:rPr>
        <w:lastRenderedPageBreak/>
        <w:t>、投标方须知</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1、遵循着公平、公开、公正、诚实信用的原则，充分体现竞争和不歧视待遇，本次项目将采用决算总价</w:t>
      </w:r>
      <w:r w:rsidRPr="005C260C">
        <w:rPr>
          <w:rFonts w:ascii="宋体" w:hAnsi="宋体" w:cs="宋体" w:hint="eastAsia"/>
          <w:color w:val="000000"/>
        </w:rPr>
        <w:t>折让比率</w:t>
      </w:r>
      <w:r>
        <w:rPr>
          <w:rFonts w:ascii="宋体" w:hAnsi="宋体" w:cs="宋体" w:hint="eastAsia"/>
          <w:color w:val="000000"/>
        </w:rPr>
        <w:t>由低到</w:t>
      </w:r>
      <w:r>
        <w:rPr>
          <w:rFonts w:ascii="宋体" w:hAnsi="宋体" w:cs="宋体"/>
          <w:color w:val="000000"/>
        </w:rPr>
        <w:t>高</w:t>
      </w:r>
      <w:r>
        <w:rPr>
          <w:rFonts w:ascii="宋体" w:hAnsi="宋体" w:cs="宋体" w:hint="eastAsia"/>
          <w:color w:val="000000"/>
        </w:rPr>
        <w:t>的方式，选出两名施工候选人。</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2、总价比例</w:t>
      </w:r>
      <w:r>
        <w:rPr>
          <w:rFonts w:ascii="宋体" w:hAnsi="宋体" w:cs="宋体" w:hint="eastAsia"/>
          <w:color w:val="000000"/>
        </w:rPr>
        <w:t>折让比率</w:t>
      </w:r>
      <w:r>
        <w:rPr>
          <w:rFonts w:ascii="宋体" w:hAnsi="宋体" w:cs="宋体" w:hint="eastAsia"/>
          <w:color w:val="000000"/>
        </w:rPr>
        <w:t>基准为</w:t>
      </w:r>
      <w:r>
        <w:rPr>
          <w:rFonts w:ascii="宋体" w:hAnsi="宋体" w:cs="宋体" w:hint="eastAsia"/>
          <w:color w:val="000000"/>
        </w:rPr>
        <w:t>10</w:t>
      </w:r>
      <w:r>
        <w:rPr>
          <w:rFonts w:ascii="宋体" w:hAnsi="宋体" w:cs="宋体" w:hint="eastAsia"/>
          <w:color w:val="000000"/>
        </w:rPr>
        <w:t>0%，报价时间截止后，以</w:t>
      </w:r>
      <w:bookmarkStart w:id="0" w:name="_Hlk489626976"/>
      <w:r w:rsidRPr="005C260C">
        <w:rPr>
          <w:rFonts w:ascii="宋体" w:hAnsi="宋体" w:cs="宋体" w:hint="eastAsia"/>
          <w:color w:val="000000"/>
        </w:rPr>
        <w:t>折让比率</w:t>
      </w:r>
      <w:bookmarkEnd w:id="0"/>
      <w:r>
        <w:rPr>
          <w:rFonts w:ascii="宋体" w:hAnsi="宋体" w:cs="宋体" w:hint="eastAsia"/>
          <w:color w:val="000000"/>
        </w:rPr>
        <w:t>由</w:t>
      </w:r>
      <w:r>
        <w:rPr>
          <w:rFonts w:ascii="宋体" w:hAnsi="宋体" w:cs="宋体" w:hint="eastAsia"/>
          <w:color w:val="000000"/>
        </w:rPr>
        <w:t>低</w:t>
      </w:r>
      <w:r>
        <w:rPr>
          <w:rFonts w:ascii="宋体" w:hAnsi="宋体" w:cs="宋体" w:hint="eastAsia"/>
          <w:color w:val="000000"/>
        </w:rPr>
        <w:t>到</w:t>
      </w:r>
      <w:r>
        <w:rPr>
          <w:rFonts w:ascii="宋体" w:hAnsi="宋体" w:cs="宋体" w:hint="eastAsia"/>
          <w:color w:val="000000"/>
        </w:rPr>
        <w:t>高</w:t>
      </w:r>
      <w:r>
        <w:rPr>
          <w:rFonts w:ascii="宋体" w:hAnsi="宋体" w:cs="宋体" w:hint="eastAsia"/>
          <w:color w:val="000000"/>
        </w:rPr>
        <w:t>选</w:t>
      </w:r>
      <w:r w:rsidRPr="005C260C">
        <w:rPr>
          <w:rFonts w:ascii="宋体" w:hAnsi="宋体" w:cs="宋体" w:hint="eastAsia"/>
          <w:color w:val="000000"/>
        </w:rPr>
        <w:t>前两名</w:t>
      </w:r>
      <w:r>
        <w:rPr>
          <w:rFonts w:ascii="宋体" w:hAnsi="宋体" w:cs="宋体" w:hint="eastAsia"/>
          <w:color w:val="000000"/>
        </w:rPr>
        <w:t>作为施工候选人。由于维检修项目的不确定性，为了保证生产，只能在每月月底集中进行工程施工，施工时间较为集中，甲方会根据维检修工程量对施工候选人进行项目分配，在可以保证甲方生产的顺利进行和检修的工期要求的前提下，按排名次序，渐次分配工作任务。</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3、施工工程量按月，按实际发生情况统计后报送造价公司（目前合作审计单位为包头市驰誉工程造价咨询有限责任公司）参照DYD-15-2009配套定额，及包钢2014清单计价原则及当月包头工程信息价补充，并由造价公司进行审定、结算。</w:t>
      </w:r>
    </w:p>
    <w:p w:rsidR="005C260C" w:rsidRPr="00687D6B" w:rsidRDefault="005C260C" w:rsidP="005C260C">
      <w:pPr>
        <w:spacing w:line="360" w:lineRule="auto"/>
        <w:ind w:firstLine="420"/>
        <w:rPr>
          <w:rFonts w:ascii="宋体" w:hAnsi="宋体" w:cs="宋体" w:hint="eastAsia"/>
          <w:color w:val="000000"/>
        </w:rPr>
      </w:pPr>
      <w:r>
        <w:rPr>
          <w:rFonts w:ascii="宋体" w:hAnsi="宋体" w:cs="宋体" w:hint="eastAsia"/>
          <w:color w:val="000000"/>
        </w:rPr>
        <w:t>4、合同结算金额=驰誉公司审定后的决算金额×</w:t>
      </w:r>
      <w:r w:rsidRPr="005C260C">
        <w:rPr>
          <w:rFonts w:ascii="宋体" w:hAnsi="宋体" w:cs="宋体" w:hint="eastAsia"/>
          <w:color w:val="000000"/>
        </w:rPr>
        <w:t>折让比率</w:t>
      </w:r>
      <w:r>
        <w:rPr>
          <w:rFonts w:ascii="宋体" w:hAnsi="宋体" w:cs="宋体" w:hint="eastAsia"/>
          <w:color w:val="000000"/>
        </w:rPr>
        <w:t>。排名第二的施工方如有施工内容，结算</w:t>
      </w:r>
      <w:r w:rsidRPr="005C260C">
        <w:rPr>
          <w:rFonts w:ascii="宋体" w:hAnsi="宋体" w:cs="宋体" w:hint="eastAsia"/>
          <w:color w:val="000000"/>
        </w:rPr>
        <w:t>折让比率</w:t>
      </w:r>
      <w:r>
        <w:rPr>
          <w:rFonts w:ascii="宋体" w:hAnsi="宋体" w:cs="宋体" w:hint="eastAsia"/>
          <w:color w:val="000000"/>
        </w:rPr>
        <w:t>按照排名第一施工方</w:t>
      </w:r>
      <w:r w:rsidRPr="005C260C">
        <w:rPr>
          <w:rFonts w:ascii="宋体" w:hAnsi="宋体" w:cs="宋体" w:hint="eastAsia"/>
          <w:color w:val="000000"/>
        </w:rPr>
        <w:t>折让比率</w:t>
      </w:r>
      <w:r>
        <w:rPr>
          <w:rFonts w:ascii="宋体" w:hAnsi="宋体" w:cs="宋体" w:hint="eastAsia"/>
          <w:color w:val="000000"/>
        </w:rPr>
        <w:t>进行结算。</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5、有下列情况之一的，取消入围单位的入围资格：</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（1）施工过程中没有按照甲方要求</w:t>
      </w:r>
      <w:bookmarkStart w:id="1" w:name="_GoBack"/>
      <w:bookmarkEnd w:id="1"/>
      <w:r>
        <w:rPr>
          <w:rFonts w:ascii="宋体" w:hAnsi="宋体" w:cs="宋体" w:hint="eastAsia"/>
          <w:color w:val="000000"/>
        </w:rPr>
        <w:t>发生明显的错漏项以及工程量误差较大的。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（2）施工过程中由于施工方的缘故，未按照甲方要求工期完成施工内容的。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（3）施工过程中有偷工减料、以次充好、施工质量不达标的。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（4）施工过程中，项目经理不在现场负责工程实施的。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（5）参与串标、围标或其他恶意竞标行为的。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（6）入围单位无故放弃对甲方委托的施工内容进行施工的。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（7）在施工过程中，有不配合甲方工作、沟通不畅、服务态度较差的。</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6、维检修施工方入围招标有效期为，中标通知发出之日起至下一年度月日之日止，每周期委托内蒙古产权交易中心进行网上竞价，重新确定两名入围施工方。</w:t>
      </w:r>
    </w:p>
    <w:p w:rsidR="005C260C" w:rsidRDefault="005C260C" w:rsidP="005C260C">
      <w:pPr>
        <w:spacing w:line="360" w:lineRule="auto"/>
        <w:ind w:firstLine="420"/>
        <w:rPr>
          <w:rFonts w:ascii="宋体" w:hAnsi="宋体" w:cs="宋体" w:hint="eastAsia"/>
          <w:color w:val="000000"/>
        </w:rPr>
      </w:pPr>
      <w:r>
        <w:rPr>
          <w:rFonts w:ascii="宋体" w:hAnsi="宋体" w:cs="宋体" w:hint="eastAsia"/>
          <w:color w:val="000000"/>
        </w:rPr>
        <w:t>7、中标候选施工方在接到中标通知后，应在7个日历天内联系甲方相关人员办理入围手续。</w:t>
      </w:r>
    </w:p>
    <w:p w:rsidR="00421074" w:rsidRPr="005C260C" w:rsidRDefault="00421074" w:rsidP="00F95044">
      <w:pPr>
        <w:widowControl/>
        <w:shd w:val="clear" w:color="auto" w:fill="FFFFFF"/>
        <w:spacing w:before="100" w:beforeAutospacing="1" w:after="100" w:afterAutospacing="1" w:line="360" w:lineRule="auto"/>
        <w:ind w:firstLineChars="50" w:firstLine="120"/>
        <w:rPr>
          <w:rFonts w:ascii="宋体" w:hAnsi="宋体" w:cs="Segoe UI"/>
          <w:color w:val="000000"/>
          <w:kern w:val="0"/>
          <w:sz w:val="24"/>
          <w:szCs w:val="24"/>
        </w:rPr>
      </w:pPr>
    </w:p>
    <w:sectPr w:rsidR="00421074" w:rsidRPr="005C260C">
      <w:pgSz w:w="11906" w:h="16838"/>
      <w:pgMar w:top="1418" w:right="1531" w:bottom="130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5A1" w:rsidRDefault="00E955A1" w:rsidP="00373168">
      <w:r>
        <w:separator/>
      </w:r>
    </w:p>
  </w:endnote>
  <w:endnote w:type="continuationSeparator" w:id="0">
    <w:p w:rsidR="00E955A1" w:rsidRDefault="00E955A1" w:rsidP="0037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altName w:val="Shrut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5A1" w:rsidRDefault="00E955A1" w:rsidP="00373168">
      <w:r>
        <w:separator/>
      </w:r>
    </w:p>
  </w:footnote>
  <w:footnote w:type="continuationSeparator" w:id="0">
    <w:p w:rsidR="00E955A1" w:rsidRDefault="00E955A1" w:rsidP="0037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A3311"/>
    <w:multiLevelType w:val="singleLevel"/>
    <w:tmpl w:val="58BA3311"/>
    <w:lvl w:ilvl="0">
      <w:start w:val="2"/>
      <w:numFmt w:val="chineseCounting"/>
      <w:suff w:val="nothing"/>
      <w:lvlText w:val="第%1章"/>
      <w:lvlJc w:val="left"/>
    </w:lvl>
  </w:abstractNum>
  <w:abstractNum w:abstractNumId="1" w15:restartNumberingAfterBreak="0">
    <w:nsid w:val="58BCD249"/>
    <w:multiLevelType w:val="singleLevel"/>
    <w:tmpl w:val="58BCD249"/>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3159"/>
    <w:rsid w:val="000E6412"/>
    <w:rsid w:val="002404B3"/>
    <w:rsid w:val="003263A5"/>
    <w:rsid w:val="003403F6"/>
    <w:rsid w:val="00373168"/>
    <w:rsid w:val="00377E41"/>
    <w:rsid w:val="00415342"/>
    <w:rsid w:val="00421074"/>
    <w:rsid w:val="004D3159"/>
    <w:rsid w:val="00556916"/>
    <w:rsid w:val="005C260C"/>
    <w:rsid w:val="00636DC8"/>
    <w:rsid w:val="006B3767"/>
    <w:rsid w:val="006C68B3"/>
    <w:rsid w:val="00772BA0"/>
    <w:rsid w:val="00785594"/>
    <w:rsid w:val="00792AE4"/>
    <w:rsid w:val="007D2D3C"/>
    <w:rsid w:val="008A2255"/>
    <w:rsid w:val="008B6126"/>
    <w:rsid w:val="00932728"/>
    <w:rsid w:val="00975C44"/>
    <w:rsid w:val="00976AD0"/>
    <w:rsid w:val="00A24941"/>
    <w:rsid w:val="00A4364D"/>
    <w:rsid w:val="00A95310"/>
    <w:rsid w:val="00AA68DB"/>
    <w:rsid w:val="00B65998"/>
    <w:rsid w:val="00B70522"/>
    <w:rsid w:val="00BE4FF3"/>
    <w:rsid w:val="00BE50ED"/>
    <w:rsid w:val="00C05A9B"/>
    <w:rsid w:val="00C338CA"/>
    <w:rsid w:val="00C65B9A"/>
    <w:rsid w:val="00C73982"/>
    <w:rsid w:val="00D44F2D"/>
    <w:rsid w:val="00D7574F"/>
    <w:rsid w:val="00D84554"/>
    <w:rsid w:val="00DB476C"/>
    <w:rsid w:val="00E03456"/>
    <w:rsid w:val="00E955A1"/>
    <w:rsid w:val="00EE2718"/>
    <w:rsid w:val="00F95044"/>
    <w:rsid w:val="00FA1DCB"/>
    <w:rsid w:val="00FC4E43"/>
    <w:rsid w:val="00FF4053"/>
    <w:rsid w:val="0D660B5A"/>
    <w:rsid w:val="149B2BBC"/>
    <w:rsid w:val="22E02447"/>
    <w:rsid w:val="2B2B4312"/>
    <w:rsid w:val="32D84564"/>
    <w:rsid w:val="35134D52"/>
    <w:rsid w:val="3873220F"/>
    <w:rsid w:val="38DB20BC"/>
    <w:rsid w:val="3CE15B17"/>
    <w:rsid w:val="570D1A3B"/>
    <w:rsid w:val="61C51541"/>
    <w:rsid w:val="62AC1FF2"/>
    <w:rsid w:val="7267240E"/>
    <w:rsid w:val="75494EA4"/>
    <w:rsid w:val="7FC8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6544DC"/>
  <w15:docId w15:val="{522DC528-53BB-4225-965A-7DA3B9B8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qFormat/>
    <w:locked/>
    <w:rsid w:val="005C260C"/>
    <w:pPr>
      <w:keepNext/>
      <w:keepLines/>
      <w:spacing w:before="260" w:after="260" w:line="416" w:lineRule="auto"/>
      <w:jc w:val="left"/>
      <w:outlineLvl w:val="2"/>
    </w:pPr>
    <w:rPr>
      <w:rFonts w:ascii="Times New Roman" w:hAnsi="Times New Roman"/>
      <w:b/>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Pr>
      <w:rFonts w:cs="Times New Roman"/>
      <w:b/>
      <w:bCs/>
    </w:rPr>
  </w:style>
  <w:style w:type="character" w:styleId="a5">
    <w:name w:val="Hyperlink"/>
    <w:uiPriority w:val="99"/>
    <w:semiHidden/>
    <w:qFormat/>
    <w:rPr>
      <w:rFonts w:cs="Times New Roman"/>
      <w:color w:val="0000FF"/>
      <w:u w:val="single"/>
    </w:rPr>
  </w:style>
  <w:style w:type="character" w:customStyle="1" w:styleId="bt">
    <w:name w:val="bt"/>
    <w:uiPriority w:val="99"/>
    <w:qFormat/>
    <w:rPr>
      <w:rFonts w:cs="Times New Roman"/>
    </w:rPr>
  </w:style>
  <w:style w:type="paragraph" w:styleId="a6">
    <w:name w:val="header"/>
    <w:basedOn w:val="a"/>
    <w:link w:val="a7"/>
    <w:uiPriority w:val="99"/>
    <w:unhideWhenUsed/>
    <w:rsid w:val="00373168"/>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sid w:val="00373168"/>
    <w:rPr>
      <w:kern w:val="2"/>
      <w:sz w:val="18"/>
      <w:szCs w:val="18"/>
    </w:rPr>
  </w:style>
  <w:style w:type="paragraph" w:styleId="a8">
    <w:name w:val="footer"/>
    <w:basedOn w:val="a"/>
    <w:link w:val="a9"/>
    <w:uiPriority w:val="99"/>
    <w:unhideWhenUsed/>
    <w:rsid w:val="00373168"/>
    <w:pPr>
      <w:tabs>
        <w:tab w:val="center" w:pos="4153"/>
        <w:tab w:val="right" w:pos="8306"/>
      </w:tabs>
      <w:snapToGrid w:val="0"/>
      <w:jc w:val="left"/>
    </w:pPr>
    <w:rPr>
      <w:sz w:val="18"/>
      <w:szCs w:val="18"/>
    </w:rPr>
  </w:style>
  <w:style w:type="character" w:customStyle="1" w:styleId="a9">
    <w:name w:val="页脚 字符"/>
    <w:link w:val="a8"/>
    <w:uiPriority w:val="99"/>
    <w:rsid w:val="00373168"/>
    <w:rPr>
      <w:kern w:val="2"/>
      <w:sz w:val="18"/>
      <w:szCs w:val="18"/>
    </w:rPr>
  </w:style>
  <w:style w:type="character" w:customStyle="1" w:styleId="30">
    <w:name w:val="标题 3 字符"/>
    <w:link w:val="3"/>
    <w:rsid w:val="005C260C"/>
    <w:rPr>
      <w:rFonts w:ascii="Times New Roman" w:hAnsi="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221</Words>
  <Characters>1263</Characters>
  <Application>Microsoft Office Word</Application>
  <DocSecurity>0</DocSecurity>
  <Lines>10</Lines>
  <Paragraphs>2</Paragraphs>
  <ScaleCrop>false</ScaleCrop>
  <Company>China</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公 告</dc:title>
  <dc:creator>User</dc:creator>
  <cp:lastModifiedBy>杨艳</cp:lastModifiedBy>
  <cp:revision>6</cp:revision>
  <cp:lastPrinted>2017-05-09T02:30:00Z</cp:lastPrinted>
  <dcterms:created xsi:type="dcterms:W3CDTF">2017-05-09T02:26:00Z</dcterms:created>
  <dcterms:modified xsi:type="dcterms:W3CDTF">2017-08-04T08:20:00Z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