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60C" w:rsidRDefault="005C260C" w:rsidP="005C260C">
      <w:pPr>
        <w:pStyle w:val="3"/>
        <w:spacing w:line="360" w:lineRule="auto"/>
        <w:jc w:val="center"/>
        <w:rPr>
          <w:rFonts w:ascii="宋体" w:hAnsi="宋体" w:cs="宋体"/>
          <w:bCs w:val="0"/>
          <w:color w:val="000000"/>
          <w:sz w:val="28"/>
          <w:szCs w:val="28"/>
        </w:rPr>
      </w:pPr>
      <w:r>
        <w:rPr>
          <w:rFonts w:ascii="宋体" w:hAnsi="宋体" w:cs="宋体" w:hint="eastAsia"/>
          <w:bCs w:val="0"/>
          <w:color w:val="000000"/>
          <w:sz w:val="28"/>
          <w:szCs w:val="28"/>
        </w:rPr>
        <w:t>第一章工程管理条款</w:t>
      </w:r>
    </w:p>
    <w:p w:rsidR="00291583" w:rsidRDefault="00291583" w:rsidP="00291583">
      <w:pPr>
        <w:numPr>
          <w:ilvl w:val="0"/>
          <w:numId w:val="2"/>
        </w:numPr>
        <w:spacing w:line="500" w:lineRule="exact"/>
        <w:ind w:firstLineChars="200" w:firstLine="422"/>
        <w:rPr>
          <w:rFonts w:ascii="宋体" w:hAnsi="宋体" w:cs="宋体" w:hint="eastAsia"/>
          <w:b/>
          <w:color w:val="000000"/>
        </w:rPr>
      </w:pPr>
      <w:r>
        <w:rPr>
          <w:rFonts w:ascii="宋体" w:hAnsi="宋体" w:cs="宋体" w:hint="eastAsia"/>
          <w:b/>
          <w:color w:val="000000"/>
        </w:rPr>
        <w:t>施工方的管理</w:t>
      </w:r>
    </w:p>
    <w:p w:rsidR="00291583" w:rsidRDefault="00291583" w:rsidP="00291583">
      <w:pPr>
        <w:spacing w:line="360" w:lineRule="auto"/>
        <w:jc w:val="left"/>
        <w:rPr>
          <w:rFonts w:ascii="宋体" w:hAnsi="宋体" w:cs="宋体" w:hint="eastAsia"/>
          <w:bCs/>
          <w:color w:val="000000"/>
        </w:rPr>
      </w:pPr>
      <w:r>
        <w:rPr>
          <w:rFonts w:ascii="宋体" w:hAnsi="宋体" w:cs="宋体" w:hint="eastAsia"/>
          <w:bCs/>
          <w:color w:val="000000"/>
        </w:rPr>
        <w:t xml:space="preserve">    </w:t>
      </w:r>
      <w:r>
        <w:rPr>
          <w:rFonts w:ascii="宋体" w:hAnsi="宋体" w:cs="宋体" w:hint="eastAsia"/>
          <w:color w:val="000000"/>
        </w:rPr>
        <w:t>1、施工单位需遵守北方稀土公司发〔2016〕97号的相关方管理制度文件，并填写相关方协作项目安全审核表。</w:t>
      </w:r>
    </w:p>
    <w:p w:rsidR="00291583" w:rsidRDefault="00291583" w:rsidP="00291583">
      <w:pPr>
        <w:spacing w:line="360" w:lineRule="auto"/>
        <w:ind w:firstLineChars="200" w:firstLine="420"/>
        <w:rPr>
          <w:rFonts w:ascii="宋体" w:hAnsi="宋体" w:cs="宋体" w:hint="eastAsia"/>
          <w:color w:val="000000"/>
        </w:rPr>
      </w:pPr>
      <w:r>
        <w:rPr>
          <w:rFonts w:ascii="宋体" w:hAnsi="宋体" w:cs="宋体" w:hint="eastAsia"/>
          <w:color w:val="000000"/>
        </w:rPr>
        <w:t>2、施工单位需提供施工资质等手续并按照科日公司的有关规定办理安全、用能、综治等协议，并在生产技术部备案并保证协议的时效性。</w:t>
      </w:r>
    </w:p>
    <w:p w:rsidR="00291583" w:rsidRDefault="00291583" w:rsidP="00291583">
      <w:pPr>
        <w:spacing w:line="360" w:lineRule="auto"/>
        <w:ind w:firstLineChars="200" w:firstLine="420"/>
        <w:rPr>
          <w:rFonts w:ascii="宋体" w:hAnsi="宋体" w:cs="宋体" w:hint="eastAsia"/>
          <w:color w:val="000000"/>
        </w:rPr>
      </w:pPr>
      <w:r>
        <w:rPr>
          <w:rFonts w:ascii="宋体" w:hAnsi="宋体" w:cs="宋体" w:hint="eastAsia"/>
          <w:color w:val="000000"/>
        </w:rPr>
        <w:t>3、每一项目开工前两天内，施工单位要根据业主单位要求办理开工报告、安全措施、施工方案等相关手续，并由生产部确认。生产技术部根据实际情况，制定工期及网络计划，各施工单位要严格按网络计划、施工方案及检修规程组织施工，生产技术部根据现场实际情况和施工进度及时调整施工网络计划，确保总网络目标的实现；开工前对需要会签的工程由生产技术部组织进行障碍物会签。</w:t>
      </w:r>
    </w:p>
    <w:p w:rsidR="00291583" w:rsidRDefault="00291583" w:rsidP="00291583">
      <w:pPr>
        <w:spacing w:line="360" w:lineRule="auto"/>
        <w:ind w:firstLineChars="200" w:firstLine="420"/>
        <w:rPr>
          <w:rFonts w:ascii="宋体" w:hAnsi="宋体" w:cs="宋体" w:hint="eastAsia"/>
          <w:color w:val="000000"/>
        </w:rPr>
      </w:pPr>
      <w:r>
        <w:rPr>
          <w:rFonts w:ascii="宋体" w:hAnsi="宋体" w:cs="宋体" w:hint="eastAsia"/>
          <w:color w:val="000000"/>
        </w:rPr>
        <w:t>4、施工单位在施工过程中，必须严格执行相关规程、规范施工。</w:t>
      </w:r>
    </w:p>
    <w:p w:rsidR="00291583" w:rsidRDefault="00291583" w:rsidP="00291583">
      <w:pPr>
        <w:spacing w:line="360" w:lineRule="auto"/>
        <w:ind w:firstLineChars="200" w:firstLine="420"/>
        <w:rPr>
          <w:rFonts w:ascii="宋体" w:hAnsi="宋体" w:cs="宋体" w:hint="eastAsia"/>
          <w:color w:val="000000"/>
        </w:rPr>
      </w:pPr>
      <w:r>
        <w:rPr>
          <w:rFonts w:ascii="宋体" w:hAnsi="宋体" w:cs="宋体" w:hint="eastAsia"/>
          <w:color w:val="000000"/>
        </w:rPr>
        <w:t>5、施工结束后，由生产技术部组织施工单位和相关部门对项目进行验收，确认合格交付使用并在两个工作日内办理竣工手续。</w:t>
      </w:r>
    </w:p>
    <w:p w:rsidR="00291583" w:rsidRDefault="00291583" w:rsidP="00291583">
      <w:pPr>
        <w:spacing w:line="360" w:lineRule="auto"/>
        <w:ind w:firstLineChars="200" w:firstLine="420"/>
        <w:rPr>
          <w:rFonts w:ascii="宋体" w:hAnsi="宋体" w:cs="宋体" w:hint="eastAsia"/>
          <w:color w:val="000000"/>
        </w:rPr>
      </w:pPr>
      <w:r>
        <w:rPr>
          <w:rFonts w:ascii="宋体" w:hAnsi="宋体" w:cs="宋体" w:hint="eastAsia"/>
          <w:color w:val="000000"/>
        </w:rPr>
        <w:t>6、验收使用后，质保期内运行中出现的施工质量问题由施工单位负责处理，如果施工单位接到通知后不做处理则扣除相应工程质保金。</w:t>
      </w:r>
    </w:p>
    <w:p w:rsidR="00291583" w:rsidRDefault="00291583" w:rsidP="00291583">
      <w:pPr>
        <w:spacing w:line="360" w:lineRule="auto"/>
        <w:ind w:firstLineChars="200" w:firstLine="420"/>
        <w:rPr>
          <w:rFonts w:ascii="宋体" w:hAnsi="宋体" w:cs="宋体" w:hint="eastAsia"/>
          <w:color w:val="000000"/>
        </w:rPr>
      </w:pPr>
      <w:r>
        <w:rPr>
          <w:rFonts w:ascii="宋体" w:hAnsi="宋体" w:cs="宋体" w:hint="eastAsia"/>
          <w:color w:val="000000"/>
        </w:rPr>
        <w:t>7、施工现场保证干净、整洁、文明施工并符合5S要求。</w:t>
      </w:r>
    </w:p>
    <w:p w:rsidR="00291583" w:rsidRDefault="00291583" w:rsidP="00291583">
      <w:pPr>
        <w:spacing w:line="360" w:lineRule="auto"/>
        <w:ind w:firstLineChars="200" w:firstLine="420"/>
        <w:rPr>
          <w:rFonts w:ascii="宋体" w:hAnsi="宋体" w:cs="宋体" w:hint="eastAsia"/>
          <w:color w:val="000000"/>
        </w:rPr>
      </w:pPr>
      <w:r>
        <w:rPr>
          <w:rFonts w:ascii="宋体" w:hAnsi="宋体" w:cs="宋体" w:hint="eastAsia"/>
          <w:color w:val="000000"/>
        </w:rPr>
        <w:t>8、施工过程中发生施工项目增加的内容由施工方出具施工现场联系单，报予第三方审计公司进行核算，招标清单中已涵盖项目工程量增加的内容不予核算。施工单位在每一项目竣工后十个工作日内，将施工现场联系单报生产技术部进行审批；审批后十个工作日内将工程预算报生产技术部进行审批；如有逾期将从工程总额中核减2%/次，如逾期超过三个月所涉及的工程项目将不予结算</w:t>
      </w:r>
    </w:p>
    <w:p w:rsidR="00291583" w:rsidRDefault="00291583" w:rsidP="00291583">
      <w:pPr>
        <w:spacing w:line="360" w:lineRule="auto"/>
        <w:ind w:firstLineChars="200" w:firstLine="420"/>
        <w:rPr>
          <w:rFonts w:ascii="宋体" w:hAnsi="宋体" w:cs="宋体"/>
          <w:color w:val="000000"/>
        </w:rPr>
      </w:pPr>
      <w:r>
        <w:rPr>
          <w:rFonts w:ascii="宋体" w:hAnsi="宋体" w:cs="宋体" w:hint="eastAsia"/>
          <w:color w:val="000000"/>
        </w:rPr>
        <w:t>9、工程预算编制及三方审核均参照DYD-15-2009配套定额，未尽项目由包钢2014清单计价原则及当月包头工程信息价补充。</w:t>
      </w:r>
    </w:p>
    <w:p w:rsidR="005C260C" w:rsidRDefault="005C260C" w:rsidP="00291583"/>
    <w:p w:rsidR="00291583" w:rsidRDefault="00291583" w:rsidP="00291583"/>
    <w:p w:rsidR="00291583" w:rsidRPr="00291583" w:rsidRDefault="00291583" w:rsidP="00291583">
      <w:pPr>
        <w:rPr>
          <w:rFonts w:hint="eastAsia"/>
        </w:rPr>
      </w:pPr>
    </w:p>
    <w:p w:rsidR="005C260C" w:rsidRDefault="005C260C" w:rsidP="005C260C">
      <w:pPr>
        <w:pStyle w:val="3"/>
        <w:numPr>
          <w:ilvl w:val="0"/>
          <w:numId w:val="1"/>
        </w:numPr>
        <w:spacing w:line="360" w:lineRule="auto"/>
        <w:jc w:val="center"/>
        <w:rPr>
          <w:rFonts w:ascii="宋体" w:hAnsi="宋体" w:cs="宋体"/>
          <w:bCs w:val="0"/>
          <w:color w:val="000000"/>
          <w:sz w:val="28"/>
          <w:szCs w:val="28"/>
        </w:rPr>
      </w:pPr>
      <w:r>
        <w:rPr>
          <w:rFonts w:ascii="宋体" w:hAnsi="宋体" w:cs="宋体" w:hint="eastAsia"/>
          <w:bCs w:val="0"/>
          <w:color w:val="000000"/>
          <w:sz w:val="28"/>
          <w:szCs w:val="28"/>
        </w:rPr>
        <w:lastRenderedPageBreak/>
        <w:t>、投标方须知</w:t>
      </w:r>
    </w:p>
    <w:p w:rsidR="005C260C" w:rsidRDefault="005C260C" w:rsidP="005C260C">
      <w:pPr>
        <w:spacing w:line="360" w:lineRule="auto"/>
        <w:ind w:firstLine="420"/>
        <w:rPr>
          <w:rFonts w:ascii="宋体" w:hAnsi="宋体" w:cs="宋体"/>
          <w:color w:val="000000"/>
        </w:rPr>
      </w:pPr>
      <w:r>
        <w:rPr>
          <w:rFonts w:ascii="宋体" w:hAnsi="宋体" w:cs="宋体" w:hint="eastAsia"/>
          <w:color w:val="000000"/>
        </w:rPr>
        <w:t>1、遵循着公平、公开、公正、诚实信用的原则，充分体现竞争和不歧视待遇，本次项目将采用决算总价</w:t>
      </w:r>
      <w:r w:rsidRPr="005C260C">
        <w:rPr>
          <w:rFonts w:ascii="宋体" w:hAnsi="宋体" w:cs="宋体" w:hint="eastAsia"/>
          <w:color w:val="000000"/>
        </w:rPr>
        <w:t>折让比率</w:t>
      </w:r>
      <w:r>
        <w:rPr>
          <w:rFonts w:ascii="宋体" w:hAnsi="宋体" w:cs="宋体" w:hint="eastAsia"/>
          <w:color w:val="000000"/>
        </w:rPr>
        <w:t>由低到</w:t>
      </w:r>
      <w:r>
        <w:rPr>
          <w:rFonts w:ascii="宋体" w:hAnsi="宋体" w:cs="宋体"/>
          <w:color w:val="000000"/>
        </w:rPr>
        <w:t>高</w:t>
      </w:r>
      <w:r>
        <w:rPr>
          <w:rFonts w:ascii="宋体" w:hAnsi="宋体" w:cs="宋体" w:hint="eastAsia"/>
          <w:color w:val="000000"/>
        </w:rPr>
        <w:t>的方式，选出两名施工候选人。</w:t>
      </w:r>
    </w:p>
    <w:p w:rsidR="005C260C" w:rsidRDefault="005C260C" w:rsidP="005C260C">
      <w:pPr>
        <w:spacing w:line="360" w:lineRule="auto"/>
        <w:ind w:firstLine="420"/>
        <w:rPr>
          <w:rFonts w:ascii="宋体" w:hAnsi="宋体" w:cs="宋体"/>
          <w:color w:val="000000"/>
        </w:rPr>
      </w:pPr>
      <w:r>
        <w:rPr>
          <w:rFonts w:ascii="宋体" w:hAnsi="宋体" w:cs="宋体" w:hint="eastAsia"/>
          <w:color w:val="000000"/>
        </w:rPr>
        <w:t>2、总价比例折让比率基准为100%，报价时间截止后，以</w:t>
      </w:r>
      <w:bookmarkStart w:id="0" w:name="_Hlk489626976"/>
      <w:r w:rsidRPr="005C260C">
        <w:rPr>
          <w:rFonts w:ascii="宋体" w:hAnsi="宋体" w:cs="宋体" w:hint="eastAsia"/>
          <w:color w:val="000000"/>
        </w:rPr>
        <w:t>折让比率</w:t>
      </w:r>
      <w:bookmarkEnd w:id="0"/>
      <w:r>
        <w:rPr>
          <w:rFonts w:ascii="宋体" w:hAnsi="宋体" w:cs="宋体" w:hint="eastAsia"/>
          <w:color w:val="000000"/>
        </w:rPr>
        <w:t>由低到高选</w:t>
      </w:r>
      <w:r w:rsidRPr="005C260C">
        <w:rPr>
          <w:rFonts w:ascii="宋体" w:hAnsi="宋体" w:cs="宋体" w:hint="eastAsia"/>
          <w:color w:val="000000"/>
        </w:rPr>
        <w:t>前两名</w:t>
      </w:r>
      <w:r>
        <w:rPr>
          <w:rFonts w:ascii="宋体" w:hAnsi="宋体" w:cs="宋体" w:hint="eastAsia"/>
          <w:color w:val="000000"/>
        </w:rPr>
        <w:t>作为施工候选人。由于维检修项目的不确定性，为了保证生产，只能在每月月底集中进行工程施工，施工时间较为集中，甲方会根据维检修工程量对施工候选人进行项目分配，在可以保证甲方生产的顺利进行和检修的工期要求的前提下，按排名次序，渐次分配工作任务。</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3、施工工程量按月，按实际发生情况统计后报送造价公司（目前合作审计单位为包头市驰誉工程造价咨询有限责任公司）参照DYD-15-2009配套定额，及包钢2014清单计价原则及当月包头工程信息价补充，并由造价公司进行审定、结算。</w:t>
      </w:r>
    </w:p>
    <w:p w:rsidR="00291583" w:rsidRPr="00687D6B" w:rsidRDefault="00291583" w:rsidP="00291583">
      <w:pPr>
        <w:spacing w:line="360" w:lineRule="auto"/>
        <w:ind w:firstLine="420"/>
        <w:rPr>
          <w:rFonts w:ascii="宋体" w:hAnsi="宋体" w:cs="宋体" w:hint="eastAsia"/>
          <w:color w:val="000000"/>
        </w:rPr>
      </w:pPr>
      <w:r>
        <w:rPr>
          <w:rFonts w:ascii="宋体" w:hAnsi="宋体" w:cs="宋体" w:hint="eastAsia"/>
          <w:color w:val="000000"/>
        </w:rPr>
        <w:t>4、合同结算金额=驰誉公司审定后的决算金额×（1-约定下浮百分比）。排名第二的施工方如有施工内容，结算下浮百分比按照排名第一施工方百分比进行结算。</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5、有下列情况之一的，取消入围单位的入围资格：</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（1）施工过程中没有按照甲方要求发生明显的错漏项以及工程量误差较大的。</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（2）施工过程中由于施工方的缘故，未按照甲方要求工期完成施工内容的。</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（3）施工过程中有偷工减料、以次充好、施工质量不达标的。</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（4）施工过程中，项目经理不在现场负责工程实施的。</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（5）参与串标、围标或其他恶意竞标行为的。</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（6）入围单位无故放弃对甲方委托的施工内容进行施工的。</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（7）在施工过程中，有不配合甲方工作、沟通不畅、服务态度较差的。</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6、维检修施工方入围招标有效期为，中标通知发出之日起至下一年度月日之日止，每周期委托内蒙古产权交易中心进行网上竞价，重新确定两名入围施工方。</w:t>
      </w:r>
    </w:p>
    <w:p w:rsidR="00291583" w:rsidRDefault="00291583" w:rsidP="00291583">
      <w:pPr>
        <w:spacing w:line="360" w:lineRule="auto"/>
        <w:ind w:firstLine="420"/>
        <w:rPr>
          <w:rFonts w:ascii="宋体" w:hAnsi="宋体" w:cs="宋体" w:hint="eastAsia"/>
          <w:color w:val="000000"/>
        </w:rPr>
      </w:pPr>
      <w:r>
        <w:rPr>
          <w:rFonts w:ascii="宋体" w:hAnsi="宋体" w:cs="宋体" w:hint="eastAsia"/>
          <w:color w:val="000000"/>
        </w:rPr>
        <w:t>7、中标候选施工方在接到中标通知后，应在7个日历天内联系甲方相关人员办理入围手续。</w:t>
      </w:r>
    </w:p>
    <w:p w:rsidR="00291583" w:rsidRDefault="00291583" w:rsidP="00291583">
      <w:pPr>
        <w:spacing w:line="360" w:lineRule="auto"/>
        <w:ind w:firstLine="420"/>
        <w:rPr>
          <w:rFonts w:ascii="宋体" w:hAnsi="宋体" w:cs="宋体" w:hint="eastAsia"/>
          <w:color w:val="000000"/>
        </w:rPr>
      </w:pPr>
    </w:p>
    <w:p w:rsidR="00421074" w:rsidRPr="00291583" w:rsidRDefault="00421074" w:rsidP="00F95044">
      <w:pPr>
        <w:widowControl/>
        <w:shd w:val="clear" w:color="auto" w:fill="FFFFFF"/>
        <w:spacing w:before="100" w:beforeAutospacing="1" w:after="100" w:afterAutospacing="1" w:line="360" w:lineRule="auto"/>
        <w:ind w:firstLineChars="50" w:firstLine="120"/>
        <w:rPr>
          <w:rFonts w:ascii="宋体" w:hAnsi="宋体" w:cs="Segoe UI"/>
          <w:color w:val="000000"/>
          <w:kern w:val="0"/>
          <w:sz w:val="24"/>
          <w:szCs w:val="24"/>
        </w:rPr>
      </w:pPr>
      <w:bookmarkStart w:id="1" w:name="_GoBack"/>
      <w:bookmarkEnd w:id="1"/>
    </w:p>
    <w:sectPr w:rsidR="00421074" w:rsidRPr="00291583">
      <w:pgSz w:w="11906" w:h="16838"/>
      <w:pgMar w:top="1418" w:right="1531" w:bottom="130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789" w:rsidRDefault="00723789" w:rsidP="00373168">
      <w:r>
        <w:separator/>
      </w:r>
    </w:p>
  </w:endnote>
  <w:endnote w:type="continuationSeparator" w:id="0">
    <w:p w:rsidR="00723789" w:rsidRDefault="00723789" w:rsidP="0037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altName w:val="Shrut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789" w:rsidRDefault="00723789" w:rsidP="00373168">
      <w:r>
        <w:separator/>
      </w:r>
    </w:p>
  </w:footnote>
  <w:footnote w:type="continuationSeparator" w:id="0">
    <w:p w:rsidR="00723789" w:rsidRDefault="00723789" w:rsidP="00373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A3311"/>
    <w:multiLevelType w:val="singleLevel"/>
    <w:tmpl w:val="58BA3311"/>
    <w:lvl w:ilvl="0">
      <w:start w:val="2"/>
      <w:numFmt w:val="chineseCounting"/>
      <w:suff w:val="nothing"/>
      <w:lvlText w:val="第%1章"/>
      <w:lvlJc w:val="left"/>
    </w:lvl>
  </w:abstractNum>
  <w:abstractNum w:abstractNumId="1" w15:restartNumberingAfterBreak="0">
    <w:nsid w:val="58BCD249"/>
    <w:multiLevelType w:val="singleLevel"/>
    <w:tmpl w:val="58BCD249"/>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3159"/>
    <w:rsid w:val="000E6412"/>
    <w:rsid w:val="002404B3"/>
    <w:rsid w:val="00291583"/>
    <w:rsid w:val="003263A5"/>
    <w:rsid w:val="003403F6"/>
    <w:rsid w:val="00373168"/>
    <w:rsid w:val="00377E41"/>
    <w:rsid w:val="00415342"/>
    <w:rsid w:val="00421074"/>
    <w:rsid w:val="004D3159"/>
    <w:rsid w:val="00556916"/>
    <w:rsid w:val="005C260C"/>
    <w:rsid w:val="00636DC8"/>
    <w:rsid w:val="006B3767"/>
    <w:rsid w:val="006C68B3"/>
    <w:rsid w:val="00723789"/>
    <w:rsid w:val="00772BA0"/>
    <w:rsid w:val="00785594"/>
    <w:rsid w:val="00792AE4"/>
    <w:rsid w:val="007D2D3C"/>
    <w:rsid w:val="008A2255"/>
    <w:rsid w:val="008B6126"/>
    <w:rsid w:val="00932728"/>
    <w:rsid w:val="00975C44"/>
    <w:rsid w:val="00976AD0"/>
    <w:rsid w:val="00A24941"/>
    <w:rsid w:val="00A4364D"/>
    <w:rsid w:val="00A95310"/>
    <w:rsid w:val="00AA68DB"/>
    <w:rsid w:val="00B65998"/>
    <w:rsid w:val="00B70522"/>
    <w:rsid w:val="00BE4FF3"/>
    <w:rsid w:val="00BE50ED"/>
    <w:rsid w:val="00C05A9B"/>
    <w:rsid w:val="00C338CA"/>
    <w:rsid w:val="00C65B9A"/>
    <w:rsid w:val="00C73982"/>
    <w:rsid w:val="00D44F2D"/>
    <w:rsid w:val="00D7574F"/>
    <w:rsid w:val="00D84554"/>
    <w:rsid w:val="00DB476C"/>
    <w:rsid w:val="00E03456"/>
    <w:rsid w:val="00E955A1"/>
    <w:rsid w:val="00EE2718"/>
    <w:rsid w:val="00F95044"/>
    <w:rsid w:val="00FA1DCB"/>
    <w:rsid w:val="00FC4E43"/>
    <w:rsid w:val="00FF4053"/>
    <w:rsid w:val="0D660B5A"/>
    <w:rsid w:val="149B2BBC"/>
    <w:rsid w:val="22E02447"/>
    <w:rsid w:val="2B2B4312"/>
    <w:rsid w:val="32D84564"/>
    <w:rsid w:val="35134D52"/>
    <w:rsid w:val="3873220F"/>
    <w:rsid w:val="38DB20BC"/>
    <w:rsid w:val="3CE15B17"/>
    <w:rsid w:val="570D1A3B"/>
    <w:rsid w:val="61C51541"/>
    <w:rsid w:val="62AC1FF2"/>
    <w:rsid w:val="7267240E"/>
    <w:rsid w:val="75494EA4"/>
    <w:rsid w:val="7FC84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9F60CC"/>
  <w15:docId w15:val="{522DC528-53BB-4225-965A-7DA3B9B8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qFormat/>
    <w:locked/>
    <w:rsid w:val="005C260C"/>
    <w:pPr>
      <w:keepNext/>
      <w:keepLines/>
      <w:spacing w:before="260" w:after="260" w:line="416" w:lineRule="auto"/>
      <w:jc w:val="left"/>
      <w:outlineLvl w:val="2"/>
    </w:pPr>
    <w:rPr>
      <w:rFonts w:ascii="Times New Roman" w:hAnsi="Times New Roman"/>
      <w:b/>
      <w:bC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4">
    <w:name w:val="Strong"/>
    <w:uiPriority w:val="99"/>
    <w:qFormat/>
    <w:rPr>
      <w:rFonts w:cs="Times New Roman"/>
      <w:b/>
      <w:bCs/>
    </w:rPr>
  </w:style>
  <w:style w:type="character" w:styleId="a5">
    <w:name w:val="Hyperlink"/>
    <w:uiPriority w:val="99"/>
    <w:semiHidden/>
    <w:qFormat/>
    <w:rPr>
      <w:rFonts w:cs="Times New Roman"/>
      <w:color w:val="0000FF"/>
      <w:u w:val="single"/>
    </w:rPr>
  </w:style>
  <w:style w:type="character" w:customStyle="1" w:styleId="bt">
    <w:name w:val="bt"/>
    <w:uiPriority w:val="99"/>
    <w:qFormat/>
    <w:rPr>
      <w:rFonts w:cs="Times New Roman"/>
    </w:rPr>
  </w:style>
  <w:style w:type="paragraph" w:styleId="a6">
    <w:name w:val="header"/>
    <w:basedOn w:val="a"/>
    <w:link w:val="a7"/>
    <w:uiPriority w:val="99"/>
    <w:unhideWhenUsed/>
    <w:rsid w:val="00373168"/>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rsid w:val="00373168"/>
    <w:rPr>
      <w:kern w:val="2"/>
      <w:sz w:val="18"/>
      <w:szCs w:val="18"/>
    </w:rPr>
  </w:style>
  <w:style w:type="paragraph" w:styleId="a8">
    <w:name w:val="footer"/>
    <w:basedOn w:val="a"/>
    <w:link w:val="a9"/>
    <w:uiPriority w:val="99"/>
    <w:unhideWhenUsed/>
    <w:rsid w:val="00373168"/>
    <w:pPr>
      <w:tabs>
        <w:tab w:val="center" w:pos="4153"/>
        <w:tab w:val="right" w:pos="8306"/>
      </w:tabs>
      <w:snapToGrid w:val="0"/>
      <w:jc w:val="left"/>
    </w:pPr>
    <w:rPr>
      <w:sz w:val="18"/>
      <w:szCs w:val="18"/>
    </w:rPr>
  </w:style>
  <w:style w:type="character" w:customStyle="1" w:styleId="a9">
    <w:name w:val="页脚 字符"/>
    <w:link w:val="a8"/>
    <w:uiPriority w:val="99"/>
    <w:rsid w:val="00373168"/>
    <w:rPr>
      <w:kern w:val="2"/>
      <w:sz w:val="18"/>
      <w:szCs w:val="18"/>
    </w:rPr>
  </w:style>
  <w:style w:type="character" w:customStyle="1" w:styleId="30">
    <w:name w:val="标题 3 字符"/>
    <w:link w:val="3"/>
    <w:rsid w:val="005C260C"/>
    <w:rPr>
      <w:rFonts w:ascii="Times New Roman" w:hAnsi="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222</Words>
  <Characters>1271</Characters>
  <Application>Microsoft Office Word</Application>
  <DocSecurity>0</DocSecurity>
  <Lines>10</Lines>
  <Paragraphs>2</Paragraphs>
  <ScaleCrop>false</ScaleCrop>
  <Company>China</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公 告</dc:title>
  <dc:creator>User</dc:creator>
  <cp:lastModifiedBy>杨艳</cp:lastModifiedBy>
  <cp:revision>7</cp:revision>
  <cp:lastPrinted>2017-05-09T02:30:00Z</cp:lastPrinted>
  <dcterms:created xsi:type="dcterms:W3CDTF">2017-05-09T02:26:00Z</dcterms:created>
  <dcterms:modified xsi:type="dcterms:W3CDTF">2017-08-04T08:38:00Z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