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20" w:rsidRPr="009C19D3" w:rsidRDefault="009C19D3" w:rsidP="009C19D3">
      <w:pPr>
        <w:pStyle w:val="1"/>
        <w:ind w:firstLineChars="0" w:firstLine="0"/>
        <w:jc w:val="center"/>
        <w:rPr>
          <w:sz w:val="30"/>
          <w:szCs w:val="30"/>
        </w:rPr>
      </w:pPr>
      <w:r w:rsidRPr="009C19D3">
        <w:rPr>
          <w:rFonts w:hint="eastAsia"/>
          <w:sz w:val="30"/>
          <w:szCs w:val="30"/>
        </w:rPr>
        <w:t>遮光板采购</w:t>
      </w:r>
    </w:p>
    <w:p w:rsidR="001A7120" w:rsidRDefault="005232B8">
      <w:pPr>
        <w:pStyle w:val="1"/>
        <w:ind w:firstLineChars="0" w:firstLine="0"/>
      </w:pPr>
      <w:bookmarkStart w:id="0" w:name="_GoBack"/>
      <w:bookmarkEnd w:id="0"/>
      <w:r>
        <w:rPr>
          <w:rFonts w:hint="eastAsia"/>
        </w:rPr>
        <w:t>一、材料名称：遮光板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采购数量：</w:t>
      </w:r>
      <w:r>
        <w:rPr>
          <w:rFonts w:hint="eastAsia"/>
        </w:rPr>
        <w:t>1460</w:t>
      </w:r>
      <w:r>
        <w:rPr>
          <w:rFonts w:hint="eastAsia"/>
        </w:rPr>
        <w:t>个</w:t>
      </w:r>
      <w:r w:rsidR="009C19D3">
        <w:rPr>
          <w:rFonts w:hint="eastAsia"/>
        </w:rPr>
        <w:t>（</w:t>
      </w:r>
      <w:r>
        <w:rPr>
          <w:rFonts w:hint="eastAsia"/>
        </w:rPr>
        <w:t>暂估</w:t>
      </w:r>
      <w:r w:rsidR="009C19D3">
        <w:rPr>
          <w:rFonts w:hint="eastAsia"/>
        </w:rPr>
        <w:t>）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三、拦标单价：</w:t>
      </w:r>
      <w:r>
        <w:rPr>
          <w:rFonts w:hint="eastAsia"/>
        </w:rPr>
        <w:t>25</w:t>
      </w:r>
      <w:r>
        <w:rPr>
          <w:rFonts w:hint="eastAsia"/>
        </w:rPr>
        <w:t>元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四、付款方式：乙方在一周内内将全部货物运达到货地点且经甲方验收合格后，乙方提供金额为货物价格</w:t>
      </w:r>
      <w:r>
        <w:rPr>
          <w:rFonts w:hint="eastAsia"/>
        </w:rPr>
        <w:t>100%</w:t>
      </w:r>
      <w:r>
        <w:rPr>
          <w:rFonts w:hint="eastAsia"/>
        </w:rPr>
        <w:t>的增值税专用发票，经甲方审核无误</w:t>
      </w:r>
      <w:r>
        <w:rPr>
          <w:rFonts w:hint="eastAsia"/>
        </w:rPr>
        <w:t>60</w:t>
      </w:r>
      <w:r>
        <w:rPr>
          <w:rFonts w:hint="eastAsia"/>
        </w:rPr>
        <w:t>天内（日历天数）支付总价的</w:t>
      </w:r>
      <w:r>
        <w:rPr>
          <w:rFonts w:hint="eastAsia"/>
        </w:rPr>
        <w:t>50%</w:t>
      </w:r>
      <w:r>
        <w:rPr>
          <w:rFonts w:hint="eastAsia"/>
        </w:rPr>
        <w:t>；自开票日次月起第</w:t>
      </w:r>
      <w:r>
        <w:rPr>
          <w:rFonts w:hint="eastAsia"/>
        </w:rPr>
        <w:t>6</w:t>
      </w:r>
      <w:r>
        <w:rPr>
          <w:rFonts w:hint="eastAsia"/>
        </w:rPr>
        <w:t>个月的月底甲方支付总价的</w:t>
      </w:r>
      <w:r>
        <w:rPr>
          <w:rFonts w:hint="eastAsia"/>
        </w:rPr>
        <w:t>25%</w:t>
      </w:r>
      <w:r>
        <w:rPr>
          <w:rFonts w:hint="eastAsia"/>
        </w:rPr>
        <w:t>；自开票日次月起第</w:t>
      </w:r>
      <w:r>
        <w:rPr>
          <w:rFonts w:hint="eastAsia"/>
        </w:rPr>
        <w:t>12</w:t>
      </w:r>
      <w:r>
        <w:rPr>
          <w:rFonts w:hint="eastAsia"/>
        </w:rPr>
        <w:t>个月的月底甲方支付总价的</w:t>
      </w:r>
      <w:r>
        <w:rPr>
          <w:rFonts w:hint="eastAsia"/>
        </w:rPr>
        <w:t>20%</w:t>
      </w:r>
      <w:r>
        <w:rPr>
          <w:rFonts w:hint="eastAsia"/>
        </w:rPr>
        <w:t>，质保期（两年）结束后甲方支付总价的</w:t>
      </w:r>
      <w:r>
        <w:rPr>
          <w:rFonts w:hint="eastAsia"/>
        </w:rPr>
        <w:t>5%</w:t>
      </w:r>
      <w:r>
        <w:rPr>
          <w:rFonts w:hint="eastAsia"/>
        </w:rPr>
        <w:t>（质保金）；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五、备注：投标供应商需进行现场勘查，具体细节需与灯具配套以满足现场安装条件。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六、供货期：一周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七、技术文件：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材质要求：铝合金材料，开模型材挤压</w:t>
      </w:r>
      <w:r>
        <w:rPr>
          <w:rFonts w:hint="eastAsia"/>
        </w:rPr>
        <w:t xml:space="preserve">   </w:t>
      </w:r>
    </w:p>
    <w:p w:rsidR="001A7120" w:rsidRDefault="005232B8">
      <w:pPr>
        <w:pStyle w:val="1"/>
        <w:ind w:firstLineChars="0" w:firstLine="0"/>
      </w:pPr>
      <w:r>
        <w:rPr>
          <w:rFonts w:hint="eastAsia"/>
        </w:rPr>
        <w:t>喷涂要求：根据现场灯具外观调整</w:t>
      </w:r>
      <w:r>
        <w:rPr>
          <w:rFonts w:hint="eastAsia"/>
        </w:rPr>
        <w:t xml:space="preserve">  </w:t>
      </w:r>
    </w:p>
    <w:p w:rsidR="001A7120" w:rsidRDefault="001A7120">
      <w:pPr>
        <w:pStyle w:val="1"/>
        <w:ind w:firstLineChars="0" w:firstLine="0"/>
      </w:pPr>
    </w:p>
    <w:p w:rsidR="001A7120" w:rsidRDefault="005232B8">
      <w:pPr>
        <w:pStyle w:val="1"/>
        <w:ind w:firstLineChars="0" w:firstLine="0"/>
      </w:pPr>
      <w:r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7120" w:rsidRDefault="005232B8">
      <w:pPr>
        <w:pStyle w:val="1"/>
        <w:ind w:left="420"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3897630</wp:posOffset>
            </wp:positionV>
            <wp:extent cx="5274310" cy="3514725"/>
            <wp:effectExtent l="19050" t="0" r="2540" b="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142875</wp:posOffset>
            </wp:positionV>
            <wp:extent cx="5274310" cy="3505200"/>
            <wp:effectExtent l="19050" t="0" r="254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1A7120" w:rsidSect="001A7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73D80"/>
    <w:rsid w:val="001A7120"/>
    <w:rsid w:val="005232B8"/>
    <w:rsid w:val="00973D80"/>
    <w:rsid w:val="009C19D3"/>
    <w:rsid w:val="00A63B07"/>
    <w:rsid w:val="00E93CD2"/>
    <w:rsid w:val="00ED6BDD"/>
    <w:rsid w:val="067A5BCD"/>
    <w:rsid w:val="15D92C09"/>
    <w:rsid w:val="5EC3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2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1A71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A712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1A712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郁然</cp:lastModifiedBy>
  <cp:revision>4</cp:revision>
  <cp:lastPrinted>2017-08-15T05:51:00Z</cp:lastPrinted>
  <dcterms:created xsi:type="dcterms:W3CDTF">2017-08-15T05:51:00Z</dcterms:created>
  <dcterms:modified xsi:type="dcterms:W3CDTF">2017-08-24T01:08:00Z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