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5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529"/>
        <w:gridCol w:w="873"/>
        <w:gridCol w:w="1165"/>
        <w:gridCol w:w="1125"/>
        <w:gridCol w:w="293"/>
        <w:gridCol w:w="425"/>
        <w:gridCol w:w="709"/>
        <w:gridCol w:w="709"/>
        <w:gridCol w:w="708"/>
        <w:gridCol w:w="709"/>
        <w:gridCol w:w="612"/>
        <w:gridCol w:w="522"/>
        <w:gridCol w:w="841"/>
        <w:gridCol w:w="527"/>
      </w:tblGrid>
      <w:tr w:rsidR="00686F44">
        <w:trPr>
          <w:trHeight w:val="80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Toc144974831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工矿产品购销合同</w:t>
            </w:r>
          </w:p>
        </w:tc>
      </w:tr>
      <w:tr w:rsidR="00686F44">
        <w:trPr>
          <w:trHeight w:val="355"/>
        </w:trPr>
        <w:tc>
          <w:tcPr>
            <w:tcW w:w="6536" w:type="dxa"/>
            <w:gridSpan w:val="9"/>
            <w:vAlign w:val="bottom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供方：</w:t>
            </w:r>
          </w:p>
        </w:tc>
        <w:tc>
          <w:tcPr>
            <w:tcW w:w="3211" w:type="dxa"/>
            <w:gridSpan w:val="5"/>
            <w:vAlign w:val="bottom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合同编号：</w:t>
            </w:r>
          </w:p>
        </w:tc>
      </w:tr>
      <w:tr w:rsidR="00686F44">
        <w:trPr>
          <w:trHeight w:val="355"/>
        </w:trPr>
        <w:tc>
          <w:tcPr>
            <w:tcW w:w="6536" w:type="dxa"/>
            <w:gridSpan w:val="9"/>
            <w:vAlign w:val="bottom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需方：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3211" w:type="dxa"/>
            <w:gridSpan w:val="5"/>
            <w:vAlign w:val="bottom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签订地点：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</w:tr>
      <w:tr w:rsidR="00686F44">
        <w:trPr>
          <w:trHeight w:val="299"/>
        </w:trPr>
        <w:tc>
          <w:tcPr>
            <w:tcW w:w="65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楷体"/>
                <w:bCs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一、产品名称、商标、型号、厂家、数量、金额及供货时间</w:t>
            </w:r>
          </w:p>
        </w:tc>
        <w:tc>
          <w:tcPr>
            <w:tcW w:w="32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签订时间：　    年   月   日</w:t>
            </w:r>
          </w:p>
        </w:tc>
      </w:tr>
      <w:tr w:rsidR="00686F44">
        <w:trPr>
          <w:trHeight w:val="526"/>
        </w:trPr>
        <w:tc>
          <w:tcPr>
            <w:tcW w:w="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计划号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品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名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图号及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标准代号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材质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重量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计量单位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单价（元）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单价总计（元）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交货时间</w:t>
            </w:r>
          </w:p>
        </w:tc>
      </w:tr>
      <w:tr w:rsidR="00686F44">
        <w:trPr>
          <w:trHeight w:val="102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 xml:space="preserve"> 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按招标人要求供货</w:t>
            </w:r>
          </w:p>
        </w:tc>
      </w:tr>
      <w:tr w:rsidR="00686F44">
        <w:trPr>
          <w:trHeight w:val="256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单价总计（元）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小写金额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（含</w:t>
            </w:r>
            <w:r>
              <w:rPr>
                <w:rFonts w:ascii="宋体" w:hAnsi="宋体"/>
                <w:kern w:val="0"/>
                <w:szCs w:val="21"/>
              </w:rPr>
              <w:t>17%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税价和运杂费）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合计：人民币金额（大写）</w:t>
            </w:r>
          </w:p>
        </w:tc>
        <w:tc>
          <w:tcPr>
            <w:tcW w:w="32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本合同为框架合同，只作为需方确定货品采购的价格及供货商的依据，具体采购数量以实际发生量为准。合同</w:t>
            </w:r>
            <w:proofErr w:type="gramStart"/>
            <w:r>
              <w:rPr>
                <w:rFonts w:ascii="宋体" w:cs="宋体" w:hint="eastAsia"/>
                <w:kern w:val="0"/>
                <w:szCs w:val="21"/>
              </w:rPr>
              <w:t>至签订</w:t>
            </w:r>
            <w:proofErr w:type="gramEnd"/>
            <w:r>
              <w:rPr>
                <w:rFonts w:ascii="宋体" w:cs="宋体" w:hint="eastAsia"/>
                <w:kern w:val="0"/>
                <w:szCs w:val="21"/>
              </w:rPr>
              <w:t>之日起有效期一年。</w:t>
            </w:r>
          </w:p>
        </w:tc>
      </w:tr>
      <w:tr w:rsidR="00686F44">
        <w:trPr>
          <w:trHeight w:val="205"/>
        </w:trPr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二．质量要求：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按需方要求时间及数量供货、验收，质保期1年。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执行标准：国家标准，（如有技术协议）详见技术协议。</w:t>
            </w:r>
          </w:p>
        </w:tc>
      </w:tr>
      <w:tr w:rsidR="00686F44">
        <w:trPr>
          <w:trHeight w:val="256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三．交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货地点：货到买方指定地点经验收合格后为交货。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</w:p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四．运输方式：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．铁路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．公路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．自提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．待定；不论何种方式运费由供方承担。</w:t>
            </w:r>
          </w:p>
        </w:tc>
      </w:tr>
      <w:tr w:rsidR="00686F44">
        <w:trPr>
          <w:trHeight w:val="256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五、技术协议与合同有同等法律效力。本合同一式陆份，供方执一份，需方执伍份。</w:t>
            </w:r>
          </w:p>
        </w:tc>
      </w:tr>
      <w:tr w:rsidR="00686F44">
        <w:trPr>
          <w:trHeight w:val="270"/>
        </w:trPr>
        <w:tc>
          <w:tcPr>
            <w:tcW w:w="9220" w:type="dxa"/>
            <w:gridSpan w:val="13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六．运杂费用包含在合同总价中。</w:t>
            </w:r>
          </w:p>
        </w:tc>
        <w:tc>
          <w:tcPr>
            <w:tcW w:w="527" w:type="dxa"/>
            <w:vAlign w:val="bottom"/>
          </w:tcPr>
          <w:p w:rsidR="00686F44" w:rsidRDefault="00686F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686F44">
        <w:trPr>
          <w:trHeight w:val="256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七．包装标准：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．纸箱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．木箱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．木托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包装物是否回收：不回收</w:t>
            </w:r>
          </w:p>
        </w:tc>
      </w:tr>
      <w:tr w:rsidR="00686F44">
        <w:trPr>
          <w:trHeight w:val="473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八．结算方式及期限：货到验收合格后，供方提供税票挂账后，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按按照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包钢集团固阳矿山有限公司财务计划付款，承兑汇票付款或贴息付款。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</w:p>
        </w:tc>
      </w:tr>
      <w:tr w:rsidR="00686F44">
        <w:trPr>
          <w:trHeight w:val="327"/>
        </w:trPr>
        <w:tc>
          <w:tcPr>
            <w:tcW w:w="9220" w:type="dxa"/>
            <w:gridSpan w:val="13"/>
            <w:vAlign w:val="bottom"/>
          </w:tcPr>
          <w:p w:rsidR="00686F44" w:rsidRDefault="008A1CAC">
            <w:pPr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九．违约责任协商解决，协商不成按现行经济合同法执行。</w:t>
            </w:r>
          </w:p>
          <w:p w:rsidR="00686F44" w:rsidRDefault="008A1CAC">
            <w:pPr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十．验收标准、方法及提出异议时间：（如有技术协议）详见技术协议。</w:t>
            </w:r>
          </w:p>
          <w:p w:rsidR="00686F44" w:rsidRDefault="008A1CAC">
            <w:pPr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十一．如需提供担保，另立合同担保书，作为本合同附件。</w:t>
            </w:r>
          </w:p>
        </w:tc>
        <w:tc>
          <w:tcPr>
            <w:tcW w:w="527" w:type="dxa"/>
            <w:vAlign w:val="bottom"/>
          </w:tcPr>
          <w:p w:rsidR="00686F44" w:rsidRDefault="00686F4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 w:rsidR="00686F44">
        <w:trPr>
          <w:trHeight w:val="256"/>
        </w:trPr>
        <w:tc>
          <w:tcPr>
            <w:tcW w:w="9747" w:type="dxa"/>
            <w:gridSpan w:val="14"/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十二．解决合同纠纷的方式：供需双方协商解决。如协商不成，向包头市固阳县人民法院起诉。</w:t>
            </w:r>
          </w:p>
        </w:tc>
      </w:tr>
      <w:tr w:rsidR="00686F44">
        <w:trPr>
          <w:trHeight w:val="270"/>
        </w:trPr>
        <w:tc>
          <w:tcPr>
            <w:tcW w:w="974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6F44" w:rsidRDefault="008A1CA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十三．其他约定事项：协商</w:t>
            </w:r>
          </w:p>
        </w:tc>
      </w:tr>
      <w:tr w:rsidR="00686F44">
        <w:trPr>
          <w:trHeight w:val="380"/>
        </w:trPr>
        <w:tc>
          <w:tcPr>
            <w:tcW w:w="3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　　　　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方</w:t>
            </w:r>
            <w:r>
              <w:rPr>
                <w:rFonts w:ascii="宋体" w:cs="宋体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单位名称（章）：</w:t>
            </w:r>
            <w:r>
              <w:rPr>
                <w:rFonts w:ascii="宋体" w:cs="宋体"/>
                <w:kern w:val="0"/>
                <w:sz w:val="15"/>
                <w:szCs w:val="15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单位地址：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cs="宋体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法定代表人：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委托代理人：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cs="宋体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电话号码：</w:t>
            </w:r>
          </w:p>
          <w:p w:rsidR="00686F44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开户银行：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cs="宋体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银行帐号：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税号：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邮政编码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   </w:t>
            </w:r>
          </w:p>
        </w:tc>
        <w:tc>
          <w:tcPr>
            <w:tcW w:w="38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25" w:rsidRDefault="008A1CAC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需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方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单位名称</w:t>
            </w:r>
            <w:r>
              <w:rPr>
                <w:rFonts w:ascii="宋体" w:hAnsi="宋体"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章</w:t>
            </w:r>
            <w:r>
              <w:rPr>
                <w:rFonts w:ascii="宋体" w:hAnsi="宋体"/>
                <w:kern w:val="0"/>
                <w:sz w:val="18"/>
                <w:szCs w:val="18"/>
              </w:rPr>
              <w:t>)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单位地址：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法定代理人：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委托代理人：　</w:t>
            </w:r>
          </w:p>
          <w:p w:rsidR="00686F44" w:rsidRDefault="00A95325" w:rsidP="008A1CAC">
            <w:pPr>
              <w:widowControl/>
              <w:adjustRightInd w:val="0"/>
              <w:snapToGrid w:val="0"/>
              <w:spacing w:line="380" w:lineRule="atLeast"/>
              <w:jc w:val="left"/>
              <w:rPr>
                <w:rFonts w:asci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经办人：</w:t>
            </w:r>
            <w:bookmarkStart w:id="1" w:name="_GoBack"/>
            <w:bookmarkEnd w:id="1"/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　　　　　　　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　　　　　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　　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>电话号码：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开户银行：　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　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 xml:space="preserve">　　　　</w:t>
            </w:r>
            <w:r w:rsidR="008A1CAC">
              <w:rPr>
                <w:rFonts w:ascii="宋体" w:hAnsi="宋体" w:cs="宋体" w:hint="eastAsia"/>
                <w:kern w:val="0"/>
                <w:sz w:val="18"/>
                <w:szCs w:val="18"/>
              </w:rPr>
              <w:t>银行</w:t>
            </w:r>
            <w:proofErr w:type="gramStart"/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>帐户</w:t>
            </w:r>
            <w:proofErr w:type="gramEnd"/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>：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>税号：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8A1CAC">
              <w:rPr>
                <w:rFonts w:ascii="宋体" w:hAnsi="宋体" w:hint="eastAsia"/>
                <w:kern w:val="0"/>
                <w:sz w:val="18"/>
                <w:szCs w:val="18"/>
              </w:rPr>
              <w:t>邮政编码：</w:t>
            </w:r>
            <w:r w:rsidR="008A1CAC">
              <w:rPr>
                <w:rFonts w:ascii="宋体" w:hAnsi="宋体"/>
                <w:kern w:val="0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89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F44" w:rsidRDefault="008A1CAC">
            <w:pPr>
              <w:widowControl/>
              <w:adjustRightInd w:val="0"/>
              <w:snapToGrid w:val="0"/>
              <w:spacing w:line="380" w:lineRule="atLeas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鉴</w:t>
            </w:r>
            <w:r>
              <w:rPr>
                <w:rFonts w:ascii="宋体" w:hAnsi="宋体"/>
                <w:kern w:val="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公</w:t>
            </w:r>
            <w:r>
              <w:rPr>
                <w:rFonts w:ascii="宋体" w:hAnsi="宋体"/>
                <w:kern w:val="0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意见：</w:t>
            </w: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98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80"/>
        </w:trPr>
        <w:tc>
          <w:tcPr>
            <w:tcW w:w="3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89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6F44" w:rsidRDefault="00686F44">
            <w:pPr>
              <w:widowControl/>
              <w:spacing w:line="380" w:lineRule="atLeas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686F44">
        <w:trPr>
          <w:trHeight w:val="355"/>
        </w:trPr>
        <w:tc>
          <w:tcPr>
            <w:tcW w:w="785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6F44" w:rsidRDefault="008A1CAC" w:rsidP="008A1CAC">
            <w:pPr>
              <w:widowControl/>
              <w:wordWrap w:val="0"/>
              <w:adjustRightInd w:val="0"/>
              <w:snapToGrid w:val="0"/>
              <w:spacing w:line="380" w:lineRule="atLeast"/>
              <w:jc w:val="righ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有效期限：    年  月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日至    年  月  日</w:t>
            </w:r>
          </w:p>
        </w:tc>
        <w:tc>
          <w:tcPr>
            <w:tcW w:w="1890" w:type="dxa"/>
            <w:gridSpan w:val="3"/>
            <w:vAlign w:val="bottom"/>
          </w:tcPr>
          <w:p w:rsidR="00686F44" w:rsidRDefault="00686F44">
            <w:pPr>
              <w:widowControl/>
              <w:adjustRightInd w:val="0"/>
              <w:snapToGrid w:val="0"/>
              <w:spacing w:line="380" w:lineRule="atLeast"/>
              <w:jc w:val="right"/>
              <w:rPr>
                <w:rFonts w:ascii="宋体" w:cs="宋体"/>
                <w:kern w:val="0"/>
                <w:szCs w:val="21"/>
              </w:rPr>
            </w:pPr>
          </w:p>
        </w:tc>
      </w:tr>
      <w:bookmarkEnd w:id="0"/>
    </w:tbl>
    <w:p w:rsidR="00686F44" w:rsidRDefault="00686F44" w:rsidP="008A1CAC"/>
    <w:sectPr w:rsidR="00686F44" w:rsidSect="008A1CA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31E"/>
    <w:rsid w:val="0008724D"/>
    <w:rsid w:val="00153C80"/>
    <w:rsid w:val="0022649F"/>
    <w:rsid w:val="00231058"/>
    <w:rsid w:val="002430F8"/>
    <w:rsid w:val="002612C5"/>
    <w:rsid w:val="00286783"/>
    <w:rsid w:val="002A0ABA"/>
    <w:rsid w:val="00304C2C"/>
    <w:rsid w:val="003275E3"/>
    <w:rsid w:val="0035698C"/>
    <w:rsid w:val="004B2883"/>
    <w:rsid w:val="005317F6"/>
    <w:rsid w:val="00565CA2"/>
    <w:rsid w:val="0056642D"/>
    <w:rsid w:val="00601EDC"/>
    <w:rsid w:val="006856F7"/>
    <w:rsid w:val="00686F44"/>
    <w:rsid w:val="006B016B"/>
    <w:rsid w:val="006E0C9A"/>
    <w:rsid w:val="006F05CA"/>
    <w:rsid w:val="006F231E"/>
    <w:rsid w:val="007D33DB"/>
    <w:rsid w:val="00831928"/>
    <w:rsid w:val="008864B7"/>
    <w:rsid w:val="008A1CAC"/>
    <w:rsid w:val="009167A8"/>
    <w:rsid w:val="00997DB1"/>
    <w:rsid w:val="00A95325"/>
    <w:rsid w:val="00AA2F3D"/>
    <w:rsid w:val="00B0262D"/>
    <w:rsid w:val="00C03A88"/>
    <w:rsid w:val="00C812EA"/>
    <w:rsid w:val="00D124A8"/>
    <w:rsid w:val="00D12E8E"/>
    <w:rsid w:val="00D72A84"/>
    <w:rsid w:val="00F32BDF"/>
    <w:rsid w:val="00FD20D6"/>
    <w:rsid w:val="0B1702F6"/>
    <w:rsid w:val="13FF15E6"/>
    <w:rsid w:val="18A0144B"/>
    <w:rsid w:val="205556E4"/>
    <w:rsid w:val="4A1B262C"/>
    <w:rsid w:val="4C756D54"/>
    <w:rsid w:val="5E6E212F"/>
    <w:rsid w:val="648D0A0D"/>
    <w:rsid w:val="72450E48"/>
    <w:rsid w:val="77001A8B"/>
    <w:rsid w:val="78F3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4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686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86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86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locked/>
    <w:rsid w:val="00686F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semiHidden/>
    <w:qFormat/>
    <w:rsid w:val="00686F44"/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86F44"/>
    <w:rPr>
      <w:rFonts w:ascii="Times New Roman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1537</Characters>
  <Application>Microsoft Office Word</Application>
  <DocSecurity>0</DocSecurity>
  <Lines>12</Lines>
  <Paragraphs>3</Paragraphs>
  <ScaleCrop>false</ScaleCrop>
  <Company>China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2015-08-06T07:25:00Z</cp:lastPrinted>
  <dcterms:created xsi:type="dcterms:W3CDTF">2015-08-06T07:14:00Z</dcterms:created>
  <dcterms:modified xsi:type="dcterms:W3CDTF">2017-09-07T03:07:00Z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