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420"/>
        <w:jc w:val="center"/>
        <w:rPr>
          <w:rFonts w:ascii="宋体" w:hAnsi="宋体"/>
          <w:b/>
          <w:sz w:val="36"/>
          <w:szCs w:val="36"/>
        </w:rPr>
      </w:pPr>
      <w:r>
        <w:rPr>
          <w:rFonts w:hint="eastAsia" w:ascii="宋体" w:hAnsi="宋体"/>
          <w:b/>
          <w:sz w:val="36"/>
          <w:szCs w:val="36"/>
        </w:rPr>
        <w:t>中国北方</w:t>
      </w:r>
      <w:r>
        <w:rPr>
          <w:rFonts w:ascii="宋体" w:hAnsi="宋体"/>
          <w:b/>
          <w:sz w:val="36"/>
          <w:szCs w:val="36"/>
        </w:rPr>
        <w:t>稀土（集团）高科技股份有限公司白云博宇分公司铁粉（25万t/a）和稀土精矿（4万t/a）建设项目技术要求</w:t>
      </w:r>
    </w:p>
    <w:p>
      <w:pPr>
        <w:spacing w:line="560" w:lineRule="exact"/>
        <w:ind w:firstLine="602" w:firstLineChars="200"/>
        <w:rPr>
          <w:rFonts w:hint="eastAsia" w:ascii="宋体" w:hAnsi="宋体"/>
          <w:b/>
          <w:sz w:val="30"/>
          <w:szCs w:val="30"/>
        </w:rPr>
      </w:pPr>
    </w:p>
    <w:p>
      <w:pPr>
        <w:spacing w:line="560" w:lineRule="exact"/>
        <w:ind w:firstLine="602" w:firstLineChars="200"/>
        <w:rPr>
          <w:rFonts w:ascii="宋体" w:hAnsi="宋体"/>
          <w:b/>
          <w:sz w:val="30"/>
          <w:szCs w:val="30"/>
        </w:rPr>
      </w:pPr>
      <w:r>
        <w:rPr>
          <w:rFonts w:ascii="宋体" w:hAnsi="宋体"/>
          <w:b/>
          <w:sz w:val="30"/>
          <w:szCs w:val="30"/>
        </w:rPr>
        <w:t>一、项目概况</w:t>
      </w:r>
    </w:p>
    <w:p>
      <w:pPr>
        <w:spacing w:line="48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、项目名称：</w:t>
      </w:r>
      <w:r>
        <w:rPr>
          <w:rFonts w:hint="eastAsia" w:ascii="宋体" w:hAnsi="宋体"/>
          <w:sz w:val="28"/>
          <w:szCs w:val="28"/>
        </w:rPr>
        <w:t>中国北方</w:t>
      </w:r>
      <w:r>
        <w:rPr>
          <w:rFonts w:ascii="宋体" w:hAnsi="宋体"/>
          <w:sz w:val="28"/>
          <w:szCs w:val="28"/>
        </w:rPr>
        <w:t>稀土（集团）高科技股份有限公司白云博宇分公司铁粉（25万t/a）和稀土精矿（4万t/a）建设项目-东厂区</w:t>
      </w:r>
    </w:p>
    <w:p>
      <w:pPr>
        <w:spacing w:line="48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、项目地点：包头市白云鄂博矿区南部。</w:t>
      </w:r>
    </w:p>
    <w:p>
      <w:pPr>
        <w:spacing w:line="560" w:lineRule="exact"/>
        <w:ind w:firstLine="602" w:firstLineChars="200"/>
        <w:rPr>
          <w:rFonts w:ascii="宋体" w:hAnsi="宋体"/>
          <w:b/>
          <w:sz w:val="30"/>
          <w:szCs w:val="30"/>
        </w:rPr>
      </w:pPr>
      <w:r>
        <w:rPr>
          <w:rFonts w:ascii="宋体" w:hAnsi="宋体"/>
          <w:b/>
          <w:sz w:val="30"/>
          <w:szCs w:val="30"/>
        </w:rPr>
        <w:t>二、投标企业资质要求</w:t>
      </w:r>
    </w:p>
    <w:p>
      <w:pPr>
        <w:spacing w:line="480" w:lineRule="exact"/>
        <w:ind w:firstLine="600" w:firstLineChars="200"/>
        <w:rPr>
          <w:rFonts w:ascii="宋体" w:hAnsi="宋体"/>
          <w:sz w:val="30"/>
          <w:szCs w:val="30"/>
        </w:rPr>
      </w:pPr>
      <w:r>
        <w:rPr>
          <w:rFonts w:ascii="宋体" w:hAnsi="宋体"/>
          <w:sz w:val="30"/>
          <w:szCs w:val="30"/>
        </w:rPr>
        <w:t>1、机构和人员要求：</w:t>
      </w:r>
    </w:p>
    <w:p>
      <w:pPr>
        <w:spacing w:line="480" w:lineRule="exact"/>
        <w:ind w:firstLine="600" w:firstLineChars="200"/>
        <w:rPr>
          <w:rFonts w:ascii="宋体" w:hAnsi="宋体"/>
          <w:sz w:val="30"/>
          <w:szCs w:val="30"/>
        </w:rPr>
      </w:pPr>
      <w:r>
        <w:rPr>
          <w:rFonts w:ascii="宋体" w:hAnsi="宋体"/>
          <w:sz w:val="30"/>
          <w:szCs w:val="30"/>
        </w:rPr>
        <w:t>（</w:t>
      </w:r>
      <w:r>
        <w:rPr>
          <w:rFonts w:hint="eastAsia" w:ascii="宋体" w:hAnsi="宋体"/>
          <w:sz w:val="30"/>
          <w:szCs w:val="30"/>
        </w:rPr>
        <w:t>1</w:t>
      </w:r>
      <w:r>
        <w:rPr>
          <w:rFonts w:ascii="宋体" w:hAnsi="宋体"/>
          <w:sz w:val="30"/>
          <w:szCs w:val="30"/>
        </w:rPr>
        <w:t>）监测机构必须通过省级环境保护主管部门认定的社会</w:t>
      </w:r>
      <w:r>
        <w:rPr>
          <w:rFonts w:hint="eastAsia" w:ascii="宋体" w:hAnsi="宋体"/>
          <w:sz w:val="30"/>
          <w:szCs w:val="30"/>
          <w:lang w:eastAsia="zh-CN"/>
        </w:rPr>
        <w:t>检测</w:t>
      </w:r>
      <w:r>
        <w:rPr>
          <w:rFonts w:ascii="宋体" w:hAnsi="宋体"/>
          <w:sz w:val="30"/>
          <w:szCs w:val="30"/>
        </w:rPr>
        <w:t>机构</w:t>
      </w:r>
      <w:r>
        <w:rPr>
          <w:rFonts w:hint="eastAsia" w:ascii="宋体" w:hAnsi="宋体"/>
          <w:sz w:val="30"/>
          <w:szCs w:val="30"/>
          <w:lang w:eastAsia="zh-CN"/>
        </w:rPr>
        <w:t>资质</w:t>
      </w:r>
      <w:r>
        <w:rPr>
          <w:rFonts w:ascii="宋体" w:hAnsi="宋体"/>
          <w:sz w:val="30"/>
          <w:szCs w:val="30"/>
        </w:rPr>
        <w:t>或环境保护主管部门所属环境监测机构</w:t>
      </w:r>
      <w:r>
        <w:rPr>
          <w:rFonts w:hint="eastAsia" w:ascii="宋体" w:hAnsi="宋体"/>
          <w:sz w:val="30"/>
          <w:szCs w:val="30"/>
          <w:lang w:eastAsia="zh-CN"/>
        </w:rPr>
        <w:t>资质</w:t>
      </w:r>
      <w:r>
        <w:rPr>
          <w:rFonts w:ascii="宋体" w:hAnsi="宋体"/>
          <w:sz w:val="30"/>
          <w:szCs w:val="30"/>
        </w:rPr>
        <w:t>。</w:t>
      </w:r>
    </w:p>
    <w:p>
      <w:pPr>
        <w:spacing w:line="480" w:lineRule="exact"/>
        <w:ind w:firstLine="600" w:firstLineChars="200"/>
        <w:rPr>
          <w:rFonts w:hint="eastAsia" w:ascii="宋体" w:hAnsi="宋体"/>
          <w:sz w:val="30"/>
          <w:szCs w:val="30"/>
        </w:rPr>
      </w:pPr>
      <w:r>
        <w:rPr>
          <w:rFonts w:ascii="宋体" w:hAnsi="宋体"/>
          <w:sz w:val="30"/>
          <w:szCs w:val="30"/>
        </w:rPr>
        <w:t>（</w:t>
      </w:r>
      <w:r>
        <w:rPr>
          <w:rFonts w:hint="eastAsia" w:ascii="宋体" w:hAnsi="宋体"/>
          <w:sz w:val="30"/>
          <w:szCs w:val="30"/>
        </w:rPr>
        <w:t>2</w:t>
      </w:r>
      <w:r>
        <w:rPr>
          <w:rFonts w:ascii="宋体" w:hAnsi="宋体"/>
          <w:sz w:val="30"/>
          <w:szCs w:val="30"/>
        </w:rPr>
        <w:t>）实验室化验严格按有关技术规范要求进行(包括试剂配置、标准曲线绘制等)。</w:t>
      </w:r>
    </w:p>
    <w:p>
      <w:pPr>
        <w:spacing w:line="480" w:lineRule="exact"/>
        <w:ind w:firstLine="600" w:firstLineChars="200"/>
        <w:rPr>
          <w:rFonts w:ascii="宋体" w:hAnsi="宋体"/>
          <w:sz w:val="30"/>
          <w:szCs w:val="30"/>
        </w:rPr>
      </w:pPr>
      <w:r>
        <w:rPr>
          <w:rFonts w:ascii="宋体" w:hAnsi="宋体"/>
          <w:sz w:val="30"/>
          <w:szCs w:val="30"/>
        </w:rPr>
        <w:t>（</w:t>
      </w:r>
      <w:r>
        <w:rPr>
          <w:rFonts w:hint="eastAsia" w:ascii="宋体" w:hAnsi="宋体"/>
          <w:sz w:val="30"/>
          <w:szCs w:val="30"/>
        </w:rPr>
        <w:t>3</w:t>
      </w:r>
      <w:r>
        <w:rPr>
          <w:rFonts w:ascii="宋体" w:hAnsi="宋体"/>
          <w:sz w:val="30"/>
          <w:szCs w:val="30"/>
        </w:rPr>
        <w:t>）严格执行国家环保局颁发的《环境监测技术规范》和国家有关采样、分析的标准及方法，实施全过程的质量保证。</w:t>
      </w:r>
    </w:p>
    <w:p>
      <w:pPr>
        <w:spacing w:line="480" w:lineRule="exact"/>
        <w:ind w:firstLine="600" w:firstLineChars="200"/>
        <w:rPr>
          <w:rFonts w:ascii="宋体" w:hAnsi="宋体"/>
          <w:sz w:val="30"/>
          <w:szCs w:val="30"/>
        </w:rPr>
      </w:pPr>
      <w:r>
        <w:rPr>
          <w:rFonts w:ascii="宋体" w:hAnsi="宋体"/>
          <w:sz w:val="30"/>
          <w:szCs w:val="30"/>
        </w:rPr>
        <w:t>（</w:t>
      </w:r>
      <w:r>
        <w:rPr>
          <w:rFonts w:hint="eastAsia" w:ascii="宋体" w:hAnsi="宋体"/>
          <w:sz w:val="30"/>
          <w:szCs w:val="30"/>
        </w:rPr>
        <w:t>4</w:t>
      </w:r>
      <w:r>
        <w:rPr>
          <w:rFonts w:ascii="宋体" w:hAnsi="宋体"/>
          <w:sz w:val="30"/>
          <w:szCs w:val="30"/>
        </w:rPr>
        <w:t>）监测期间，样品采集、运输、保存，严格按照技术规范要求进行，每批样品分析的同时做质控样品和平行双样。质控数据应占每批分析样品总数的10%~20%。</w:t>
      </w:r>
    </w:p>
    <w:p>
      <w:pPr>
        <w:numPr>
          <w:ilvl w:val="0"/>
          <w:numId w:val="1"/>
        </w:numPr>
        <w:spacing w:line="480" w:lineRule="exact"/>
        <w:ind w:firstLine="600" w:firstLineChars="200"/>
        <w:rPr>
          <w:rFonts w:ascii="宋体" w:hAnsi="宋体"/>
          <w:sz w:val="30"/>
          <w:szCs w:val="30"/>
        </w:rPr>
      </w:pPr>
      <w:r>
        <w:rPr>
          <w:rFonts w:ascii="宋体" w:hAnsi="宋体"/>
          <w:sz w:val="30"/>
          <w:szCs w:val="30"/>
        </w:rPr>
        <w:t>监测分析方法要求：监测项目采样、分析所用方法均采用国家标准方法或国家统一的方法。</w:t>
      </w:r>
    </w:p>
    <w:p>
      <w:pPr>
        <w:spacing w:line="480" w:lineRule="exact"/>
        <w:ind w:firstLine="600" w:firstLineChars="200"/>
        <w:rPr>
          <w:rFonts w:ascii="宋体" w:hAnsi="宋体"/>
          <w:sz w:val="30"/>
          <w:szCs w:val="30"/>
        </w:rPr>
      </w:pPr>
      <w:r>
        <w:rPr>
          <w:rFonts w:ascii="宋体" w:hAnsi="宋体"/>
          <w:sz w:val="30"/>
          <w:szCs w:val="30"/>
        </w:rPr>
        <w:t>3、仪器要求：所用监测仪器全部经省计量测试所检定合格，且在有效期内，并在监测前对所有仪器进行流量校正与传感器标定，确保监测数据的准确。</w:t>
      </w:r>
    </w:p>
    <w:p>
      <w:pPr>
        <w:spacing w:line="480" w:lineRule="exact"/>
        <w:ind w:firstLine="600" w:firstLineChars="200"/>
        <w:rPr>
          <w:rFonts w:ascii="宋体" w:hAnsi="宋体"/>
          <w:sz w:val="30"/>
          <w:szCs w:val="30"/>
        </w:rPr>
      </w:pPr>
      <w:r>
        <w:rPr>
          <w:rFonts w:ascii="宋体" w:hAnsi="宋体"/>
          <w:sz w:val="30"/>
          <w:szCs w:val="30"/>
        </w:rPr>
        <w:t>4、废气监测要求：监测时，严格按照相关技术规范要求，设备要在正常工况下进行测试，除尘效率测定做到同时同步，采样完毕，对含湿量、温度等参数应进行复测，以确保采样前后流量相同。</w:t>
      </w:r>
    </w:p>
    <w:p>
      <w:pPr>
        <w:spacing w:line="480" w:lineRule="exact"/>
        <w:ind w:firstLine="600" w:firstLineChars="200"/>
        <w:rPr>
          <w:rFonts w:ascii="宋体" w:hAnsi="宋体"/>
          <w:sz w:val="30"/>
          <w:szCs w:val="30"/>
        </w:rPr>
      </w:pPr>
      <w:r>
        <w:rPr>
          <w:rFonts w:ascii="宋体" w:hAnsi="宋体"/>
          <w:sz w:val="30"/>
          <w:szCs w:val="30"/>
        </w:rPr>
        <w:t>5、废水监测分析要求：水样采集现场加采10%平行密码样，实验室分析应保证10-15%的加标样，质控数据总量不低于20%，质控数据合格率达到95%以上。</w:t>
      </w:r>
    </w:p>
    <w:p>
      <w:pPr>
        <w:spacing w:line="480" w:lineRule="exact"/>
        <w:ind w:firstLine="600" w:firstLineChars="200"/>
        <w:rPr>
          <w:rFonts w:ascii="宋体" w:hAnsi="宋体"/>
          <w:sz w:val="30"/>
          <w:szCs w:val="30"/>
        </w:rPr>
      </w:pPr>
      <w:r>
        <w:rPr>
          <w:rFonts w:ascii="宋体" w:hAnsi="宋体"/>
          <w:sz w:val="30"/>
          <w:szCs w:val="30"/>
        </w:rPr>
        <w:t xml:space="preserve">6、噪声监测分析要求：声级计在测试前后用标准发生源进行校准，测量前后一期的示值误差不大于0.5db(A)。   </w:t>
      </w:r>
    </w:p>
    <w:p>
      <w:pPr>
        <w:spacing w:line="480" w:lineRule="exact"/>
        <w:ind w:firstLine="600" w:firstLineChars="200"/>
        <w:rPr>
          <w:rFonts w:ascii="宋体" w:hAnsi="宋体"/>
          <w:sz w:val="30"/>
          <w:szCs w:val="30"/>
        </w:rPr>
      </w:pPr>
      <w:r>
        <w:rPr>
          <w:rFonts w:hint="eastAsia" w:ascii="宋体" w:hAnsi="宋体"/>
          <w:sz w:val="30"/>
          <w:szCs w:val="30"/>
          <w:lang w:val="en-US" w:eastAsia="zh-CN"/>
        </w:rPr>
        <w:t>7、土壤监测分析要求：</w:t>
      </w:r>
      <w:r>
        <w:rPr>
          <w:rFonts w:ascii="宋体" w:hAnsi="宋体"/>
          <w:sz w:val="30"/>
          <w:szCs w:val="30"/>
        </w:rPr>
        <w:t xml:space="preserve"> </w:t>
      </w:r>
      <w:r>
        <w:rPr>
          <w:rFonts w:hint="eastAsia" w:ascii="宋体" w:hAnsi="宋体"/>
          <w:sz w:val="30"/>
          <w:szCs w:val="30"/>
          <w:lang w:eastAsia="zh-CN"/>
        </w:rPr>
        <w:t>按照国家环评验收的相关土壤监测项目进行监测。</w:t>
      </w:r>
    </w:p>
    <w:p>
      <w:pPr>
        <w:spacing w:line="480" w:lineRule="exact"/>
        <w:ind w:firstLine="600" w:firstLineChars="200"/>
        <w:rPr>
          <w:rFonts w:ascii="宋体" w:hAnsi="宋体"/>
          <w:sz w:val="30"/>
          <w:szCs w:val="30"/>
        </w:rPr>
      </w:pPr>
      <w:r>
        <w:rPr>
          <w:rFonts w:hint="eastAsia" w:ascii="宋体" w:hAnsi="宋体"/>
          <w:sz w:val="30"/>
          <w:szCs w:val="30"/>
          <w:lang w:val="en-US" w:eastAsia="zh-CN"/>
        </w:rPr>
        <w:t>8</w:t>
      </w:r>
      <w:r>
        <w:rPr>
          <w:rFonts w:ascii="宋体" w:hAnsi="宋体"/>
          <w:sz w:val="30"/>
          <w:szCs w:val="30"/>
        </w:rPr>
        <w:t>、记录报告要求：自行监测记录包含监测各环节的原始记录、委托监测相关记录、各原始记录</w:t>
      </w:r>
      <w:r>
        <w:rPr>
          <w:rFonts w:hint="eastAsia" w:ascii="宋体" w:hAnsi="宋体"/>
          <w:sz w:val="30"/>
          <w:szCs w:val="30"/>
        </w:rPr>
        <w:t>；</w:t>
      </w:r>
      <w:r>
        <w:rPr>
          <w:rFonts w:ascii="宋体" w:hAnsi="宋体"/>
          <w:sz w:val="30"/>
          <w:szCs w:val="30"/>
        </w:rPr>
        <w:t>每次监测完成后，编制监测自行方案，监测数据和报告严格执行“三校”“三审”后方可报出。监测报告</w:t>
      </w:r>
      <w:r>
        <w:rPr>
          <w:rFonts w:hint="eastAsia" w:ascii="宋体" w:hAnsi="宋体"/>
          <w:sz w:val="30"/>
          <w:szCs w:val="30"/>
        </w:rPr>
        <w:t>要求提供电子版和纸质版，纸质版报告</w:t>
      </w:r>
      <w:r>
        <w:rPr>
          <w:rFonts w:ascii="宋体" w:hAnsi="宋体"/>
          <w:sz w:val="30"/>
          <w:szCs w:val="30"/>
        </w:rPr>
        <w:t>一式三份。</w:t>
      </w:r>
    </w:p>
    <w:p>
      <w:pPr>
        <w:spacing w:line="480" w:lineRule="exact"/>
        <w:ind w:firstLine="600" w:firstLineChars="200"/>
        <w:rPr>
          <w:rFonts w:hint="eastAsia" w:ascii="宋体" w:hAnsi="宋体"/>
          <w:sz w:val="30"/>
          <w:szCs w:val="30"/>
          <w:lang w:eastAsia="zh-CN"/>
        </w:rPr>
      </w:pPr>
      <w:r>
        <w:rPr>
          <w:rFonts w:hint="eastAsia" w:ascii="宋体" w:hAnsi="宋体"/>
          <w:sz w:val="30"/>
          <w:szCs w:val="30"/>
          <w:lang w:eastAsia="zh-CN"/>
        </w:rPr>
        <w:t>三、其它要求</w:t>
      </w:r>
    </w:p>
    <w:p>
      <w:pPr>
        <w:numPr>
          <w:ilvl w:val="0"/>
          <w:numId w:val="2"/>
        </w:numPr>
        <w:spacing w:line="480" w:lineRule="exact"/>
        <w:ind w:firstLine="600" w:firstLineChars="200"/>
        <w:rPr>
          <w:rFonts w:hint="eastAsia" w:ascii="宋体" w:hAnsi="宋体"/>
          <w:sz w:val="30"/>
          <w:szCs w:val="30"/>
          <w:lang w:eastAsia="zh-CN"/>
        </w:rPr>
      </w:pPr>
      <w:r>
        <w:rPr>
          <w:rFonts w:hint="eastAsia" w:ascii="宋体" w:hAnsi="宋体"/>
          <w:sz w:val="30"/>
          <w:szCs w:val="30"/>
          <w:lang w:eastAsia="zh-CN"/>
        </w:rPr>
        <w:t>本次中标的监测单位需要在出具监测报告的同时配合环保验收调查和监理单位完成该项目的环保验收等相关工作。</w:t>
      </w:r>
    </w:p>
    <w:p>
      <w:pPr>
        <w:numPr>
          <w:ilvl w:val="0"/>
          <w:numId w:val="0"/>
        </w:numPr>
        <w:spacing w:line="480" w:lineRule="exact"/>
        <w:ind w:firstLine="600" w:firstLineChars="200"/>
        <w:rPr>
          <w:rFonts w:hint="eastAsia" w:ascii="宋体" w:hAnsi="宋体"/>
          <w:sz w:val="30"/>
          <w:szCs w:val="30"/>
          <w:lang w:eastAsia="zh-CN"/>
        </w:rPr>
      </w:pPr>
      <w:r>
        <w:rPr>
          <w:rFonts w:hint="eastAsia" w:ascii="宋体" w:hAnsi="宋体"/>
          <w:sz w:val="30"/>
          <w:szCs w:val="30"/>
          <w:lang w:val="en-US" w:eastAsia="zh-CN"/>
        </w:rPr>
        <w:t>2、</w:t>
      </w:r>
      <w:r>
        <w:rPr>
          <w:rFonts w:hint="eastAsia" w:ascii="宋体" w:hAnsi="宋体"/>
          <w:sz w:val="30"/>
          <w:szCs w:val="30"/>
          <w:lang w:eastAsia="zh-CN"/>
        </w:rPr>
        <w:t>投标人需要具备一年以上的现场环境检测经验，并提供近年相关类似</w:t>
      </w:r>
      <w:bookmarkStart w:id="0" w:name="_GoBack"/>
      <w:bookmarkEnd w:id="0"/>
      <w:r>
        <w:rPr>
          <w:rFonts w:hint="eastAsia" w:ascii="宋体" w:hAnsi="宋体"/>
          <w:sz w:val="30"/>
          <w:szCs w:val="30"/>
          <w:lang w:eastAsia="zh-CN"/>
        </w:rPr>
        <w:t>检测业绩及资料证明。</w:t>
      </w:r>
    </w:p>
    <w:p>
      <w:pPr>
        <w:numPr>
          <w:ilvl w:val="0"/>
          <w:numId w:val="0"/>
        </w:numPr>
        <w:spacing w:line="480" w:lineRule="exact"/>
        <w:rPr>
          <w:rFonts w:hint="eastAsia" w:ascii="宋体" w:hAnsi="宋体"/>
          <w:sz w:val="30"/>
          <w:szCs w:val="30"/>
          <w:lang w:eastAsia="zh-CN"/>
        </w:rPr>
      </w:pPr>
    </w:p>
    <w:p>
      <w:pPr>
        <w:rPr>
          <w:rFonts w:ascii="宋体" w:hAns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CEBEA"/>
    <w:multiLevelType w:val="singleLevel"/>
    <w:tmpl w:val="59CCEBEA"/>
    <w:lvl w:ilvl="0" w:tentative="0">
      <w:start w:val="2"/>
      <w:numFmt w:val="decimal"/>
      <w:suff w:val="nothing"/>
      <w:lvlText w:val="%1、"/>
      <w:lvlJc w:val="left"/>
    </w:lvl>
  </w:abstractNum>
  <w:abstractNum w:abstractNumId="1">
    <w:nsid w:val="59F9338E"/>
    <w:multiLevelType w:val="singleLevel"/>
    <w:tmpl w:val="59F9338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84B"/>
    <w:rsid w:val="00084EDC"/>
    <w:rsid w:val="001850A2"/>
    <w:rsid w:val="001F2536"/>
    <w:rsid w:val="00230B85"/>
    <w:rsid w:val="0029284B"/>
    <w:rsid w:val="00385A11"/>
    <w:rsid w:val="003C6251"/>
    <w:rsid w:val="004F0D6F"/>
    <w:rsid w:val="007D10CE"/>
    <w:rsid w:val="00984587"/>
    <w:rsid w:val="009C7AB1"/>
    <w:rsid w:val="00A314B2"/>
    <w:rsid w:val="00B005C0"/>
    <w:rsid w:val="00EB5DDC"/>
    <w:rsid w:val="00FD6578"/>
    <w:rsid w:val="049745BC"/>
    <w:rsid w:val="124F4D04"/>
    <w:rsid w:val="2C53558D"/>
    <w:rsid w:val="63597E00"/>
    <w:rsid w:val="65A15239"/>
    <w:rsid w:val="7D1573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10"/>
    <w:qFormat/>
    <w:uiPriority w:val="0"/>
    <w:pPr>
      <w:keepNext/>
      <w:keepLines/>
      <w:spacing w:before="260" w:after="260" w:line="416" w:lineRule="auto"/>
      <w:outlineLvl w:val="2"/>
    </w:pPr>
    <w:rPr>
      <w:b/>
      <w:bCs/>
      <w:sz w:val="32"/>
      <w:szCs w:val="32"/>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标题 1 Char"/>
    <w:link w:val="2"/>
    <w:qFormat/>
    <w:uiPriority w:val="0"/>
    <w:rPr>
      <w:b/>
      <w:bCs/>
      <w:kern w:val="44"/>
      <w:sz w:val="44"/>
      <w:szCs w:val="44"/>
    </w:rPr>
  </w:style>
  <w:style w:type="character" w:customStyle="1" w:styleId="10">
    <w:name w:val="标题 3 Char"/>
    <w:basedOn w:val="6"/>
    <w:link w:val="3"/>
    <w:qFormat/>
    <w:uiPriority w:val="0"/>
    <w:rPr>
      <w:b/>
      <w:bCs/>
      <w:kern w:val="2"/>
      <w:sz w:val="32"/>
      <w:szCs w:val="32"/>
    </w:rPr>
  </w:style>
  <w:style w:type="character" w:customStyle="1" w:styleId="11">
    <w:name w:val="页眉 Char"/>
    <w:basedOn w:val="6"/>
    <w:link w:val="5"/>
    <w:qFormat/>
    <w:uiPriority w:val="99"/>
    <w:rPr>
      <w:kern w:val="2"/>
      <w:sz w:val="18"/>
      <w:szCs w:val="18"/>
    </w:rPr>
  </w:style>
  <w:style w:type="character" w:customStyle="1" w:styleId="12">
    <w:name w:val="页脚 Char"/>
    <w:basedOn w:val="6"/>
    <w:link w:val="4"/>
    <w:qFormat/>
    <w:uiPriority w:val="99"/>
    <w:rPr>
      <w:kern w:val="2"/>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2</Pages>
  <Words>128</Words>
  <Characters>734</Characters>
  <Lines>6</Lines>
  <Paragraphs>1</Paragraphs>
  <ScaleCrop>false</ScaleCrop>
  <LinksUpToDate>false</LinksUpToDate>
  <CharactersWithSpaces>861</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2017-10-25T07:27:00Z</dcterms:created>
  <dc:creator>User</dc:creator>
  <cp:lastModifiedBy>Administrator</cp:lastModifiedBy>
  <cp:lastPrinted>2017-11-03T07:38:17Z</cp:lastPrinted>
  <dcterms:modified xsi:type="dcterms:W3CDTF">2017-11-03T07:41:11Z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