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20" w:after="120" w:line="360" w:lineRule="auto"/>
        <w:jc w:val="center"/>
        <w:rPr>
          <w:rFonts w:ascii="宋体" w:hAnsi="宋体" w:eastAsia="宋体" w:cs="宋体"/>
          <w:bCs w:val="0"/>
          <w:sz w:val="28"/>
          <w:szCs w:val="28"/>
          <w:highlight w:val="none"/>
        </w:rPr>
      </w:pPr>
      <w:bookmarkStart w:id="1" w:name="_GoBack"/>
      <w:bookmarkStart w:id="0" w:name="_Toc21232"/>
      <w:r>
        <w:rPr>
          <w:rFonts w:hint="eastAsia" w:ascii="宋体" w:hAnsi="宋体" w:eastAsia="宋体" w:cs="宋体"/>
          <w:bCs w:val="0"/>
          <w:sz w:val="28"/>
          <w:szCs w:val="28"/>
          <w:highlight w:val="none"/>
        </w:rPr>
        <w:t>报价清单表</w:t>
      </w:r>
      <w:bookmarkEnd w:id="0"/>
    </w:p>
    <w:bookmarkEnd w:id="1"/>
    <w:p>
      <w:pPr>
        <w:adjustRightInd w:val="0"/>
        <w:snapToGrid w:val="0"/>
        <w:spacing w:after="312" w:afterLines="100" w:line="360" w:lineRule="exact"/>
        <w:ind w:right="-85"/>
        <w:rPr>
          <w:rFonts w:ascii="宋体" w:hAnsi="宋体"/>
          <w:bCs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 xml:space="preserve">投标人名称：    </w:t>
      </w:r>
      <w:r>
        <w:rPr>
          <w:rFonts w:hint="eastAsia" w:ascii="宋体" w:hAnsi="宋体"/>
          <w:bCs/>
          <w:szCs w:val="21"/>
          <w:highlight w:val="none"/>
          <w:u w:val="single"/>
        </w:rPr>
        <w:t xml:space="preserve">                  </w:t>
      </w:r>
      <w:r>
        <w:rPr>
          <w:rFonts w:hint="eastAsia" w:ascii="宋体" w:hAnsi="宋体"/>
          <w:szCs w:val="21"/>
          <w:highlight w:val="none"/>
        </w:rPr>
        <w:t xml:space="preserve">项目编号：      </w:t>
      </w:r>
      <w:r>
        <w:rPr>
          <w:rFonts w:hint="eastAsia" w:ascii="宋体" w:hAnsi="宋体"/>
          <w:bCs/>
          <w:szCs w:val="21"/>
          <w:highlight w:val="none"/>
          <w:u w:val="single"/>
        </w:rPr>
        <w:t xml:space="preserve">                  </w:t>
      </w:r>
      <w:r>
        <w:rPr>
          <w:rFonts w:ascii="宋体" w:hAnsi="宋体"/>
          <w:bCs/>
          <w:szCs w:val="21"/>
          <w:highlight w:val="none"/>
          <w:u w:val="single"/>
        </w:rPr>
        <w:t xml:space="preserve">   </w:t>
      </w:r>
      <w:r>
        <w:rPr>
          <w:rFonts w:ascii="宋体" w:hAnsi="宋体"/>
          <w:bCs/>
          <w:szCs w:val="21"/>
          <w:highlight w:val="none"/>
        </w:rPr>
        <w:t xml:space="preserve"> </w:t>
      </w:r>
    </w:p>
    <w:tbl>
      <w:tblPr>
        <w:tblStyle w:val="7"/>
        <w:tblpPr w:leftFromText="180" w:rightFromText="180" w:vertAnchor="text" w:horzAnchor="page" w:tblpX="1805" w:tblpY="266"/>
        <w:tblOverlap w:val="never"/>
        <w:tblW w:w="962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9"/>
        <w:gridCol w:w="542"/>
        <w:gridCol w:w="2853"/>
        <w:gridCol w:w="4262"/>
        <w:gridCol w:w="1161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品名</w:t>
            </w:r>
          </w:p>
        </w:tc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数量</w:t>
            </w:r>
          </w:p>
        </w:tc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技术参数</w:t>
            </w:r>
          </w:p>
        </w:tc>
        <w:tc>
          <w:tcPr>
            <w:tcW w:w="42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含税投标报价总价（元）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  <w:t>交货时间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1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金属铜</w:t>
            </w:r>
          </w:p>
        </w:tc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1.5吨</w:t>
            </w:r>
          </w:p>
        </w:tc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  <w:t>1．成分含量：Cu≥99.90%、As≤0.0015%、Bi≤0.0005%、Pb≤0.002%、C≤0.05%、Ag≤0.025%、Fe≤0.0025%、S≤0.003%、P≤0.001%、Ni≤0.002%；2.外观呈方形板状，每块0.20-1kg，铜为紫铜，呈紫红色，表面洁净无油污、杂质。</w:t>
            </w:r>
          </w:p>
        </w:tc>
        <w:tc>
          <w:tcPr>
            <w:tcW w:w="42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0"/>
                <w:szCs w:val="20"/>
                <w:highlight w:val="none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sz w:val="20"/>
                <w:szCs w:val="20"/>
                <w:highlight w:val="none"/>
              </w:rPr>
              <w:t>合同签订之日起一周内到货</w:t>
            </w:r>
          </w:p>
        </w:tc>
      </w:tr>
    </w:tbl>
    <w:p>
      <w:pPr>
        <w:adjustRightInd w:val="0"/>
        <w:snapToGrid w:val="0"/>
        <w:spacing w:after="312" w:afterLines="100" w:line="360" w:lineRule="exact"/>
        <w:ind w:right="-85"/>
        <w:rPr>
          <w:rFonts w:hint="eastAsia" w:ascii="宋体" w:hAnsi="宋体"/>
          <w:bCs/>
          <w:szCs w:val="21"/>
          <w:highlight w:val="none"/>
        </w:rPr>
      </w:pPr>
      <w:r>
        <w:rPr>
          <w:rFonts w:hint="eastAsia" w:ascii="宋体" w:hAnsi="宋体" w:cs="宋体"/>
          <w:b/>
          <w:bCs/>
          <w:szCs w:val="21"/>
          <w:highlight w:val="none"/>
        </w:rPr>
        <w:t>法定代表人或其委托代理人签字/盖章：</w:t>
      </w:r>
      <w:r>
        <w:rPr>
          <w:rFonts w:hint="eastAsia" w:ascii="宋体" w:hAnsi="宋体" w:cs="宋体"/>
          <w:b/>
          <w:bCs/>
          <w:szCs w:val="21"/>
          <w:highlight w:val="none"/>
          <w:u w:val="single"/>
        </w:rPr>
        <w:t xml:space="preserve">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G Omega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A46C4F"/>
    <w:rsid w:val="326C4FDB"/>
    <w:rsid w:val="40A46C4F"/>
    <w:rsid w:val="564C2966"/>
    <w:rsid w:val="7FC807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150" w:beforeLines="150" w:after="50" w:afterLines="50"/>
      <w:jc w:val="left"/>
      <w:outlineLvl w:val="1"/>
    </w:pPr>
    <w:rPr>
      <w:rFonts w:ascii="Times New Roman" w:hAnsi="Times New Roman" w:eastAsia="宋体"/>
      <w:b/>
      <w:bCs/>
      <w:sz w:val="24"/>
      <w:szCs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150" w:beforeLines="150" w:after="50" w:afterLines="50"/>
      <w:jc w:val="left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2018-01-24T07:00:00Z</dcterms:created>
  <dc:creator>杨霞01</dc:creator>
  <cp:lastModifiedBy>杨霞01</cp:lastModifiedBy>
  <dcterms:modified xsi:type="dcterms:W3CDTF">2018-01-24T07:02:16Z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