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工 矿 产 品 购 销 合 同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供方：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宋体" w:hAnsi="宋体"/>
          <w:b/>
          <w:sz w:val="28"/>
          <w:szCs w:val="28"/>
        </w:rPr>
        <w:t xml:space="preserve">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</w:rPr>
        <w:t>合同编号：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需方：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/>
          <w:b/>
          <w:sz w:val="28"/>
          <w:szCs w:val="28"/>
        </w:rPr>
        <w:t>签订地点：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                </w:t>
      </w:r>
      <w:r>
        <w:rPr>
          <w:rFonts w:hint="eastAsia" w:ascii="宋体" w:hAnsi="宋体"/>
          <w:b/>
          <w:sz w:val="28"/>
          <w:szCs w:val="28"/>
        </w:rPr>
        <w:t>签订时间：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2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szCs w:val="21"/>
        </w:rPr>
        <w:t>第一条：产品名称、品种、规格、数量、计量单位、价格</w:t>
      </w:r>
      <w:r>
        <w:rPr>
          <w:rFonts w:ascii="宋体" w:hAnsi="宋体"/>
          <w:sz w:val="28"/>
          <w:szCs w:val="28"/>
        </w:rPr>
        <w:t>：</w:t>
      </w:r>
      <w:r>
        <w:rPr>
          <w:rFonts w:ascii="宋体" w:hAnsi="宋体"/>
          <w:szCs w:val="21"/>
        </w:rPr>
        <w:t xml:space="preserve">  </w:t>
      </w:r>
      <w:r>
        <w:rPr>
          <w:rFonts w:ascii="宋体" w:hAnsi="宋体"/>
          <w:b/>
          <w:sz w:val="28"/>
          <w:szCs w:val="28"/>
        </w:rPr>
        <w:t xml:space="preserve">        </w:t>
      </w:r>
    </w:p>
    <w:tbl>
      <w:tblPr>
        <w:tblStyle w:val="6"/>
        <w:tblW w:w="9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698"/>
        <w:gridCol w:w="1356"/>
        <w:gridCol w:w="1187"/>
        <w:gridCol w:w="1627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产品名称</w:t>
            </w:r>
          </w:p>
        </w:tc>
        <w:tc>
          <w:tcPr>
            <w:tcW w:w="2698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规格型号</w:t>
            </w:r>
          </w:p>
        </w:tc>
        <w:tc>
          <w:tcPr>
            <w:tcW w:w="1356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数量</w:t>
            </w:r>
          </w:p>
        </w:tc>
        <w:tc>
          <w:tcPr>
            <w:tcW w:w="118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计量单位</w:t>
            </w:r>
          </w:p>
        </w:tc>
        <w:tc>
          <w:tcPr>
            <w:tcW w:w="162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单价（元）</w:t>
            </w:r>
          </w:p>
        </w:tc>
        <w:tc>
          <w:tcPr>
            <w:tcW w:w="1640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03" w:type="dxa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69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color w:val="000000"/>
                <w:szCs w:val="21"/>
                <w:lang w:val="en-US" w:eastAsia="zh-CN"/>
              </w:rPr>
            </w:pPr>
          </w:p>
        </w:tc>
        <w:tc>
          <w:tcPr>
            <w:tcW w:w="1640" w:type="dxa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698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56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18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2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40" w:type="dxa"/>
          </w:tcPr>
          <w:p>
            <w:pPr>
              <w:spacing w:line="300" w:lineRule="exact"/>
              <w:jc w:val="righ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811" w:type="dxa"/>
            <w:gridSpan w:val="6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</w:tbl>
    <w:p>
      <w:pPr>
        <w:spacing w:line="32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第二条：产品的技术标准（包括质量要求）</w:t>
      </w:r>
      <w:r>
        <w:rPr>
          <w:rFonts w:hint="eastAsia" w:ascii="宋体" w:hAnsi="宋体"/>
          <w:szCs w:val="21"/>
          <w:lang w:val="en-US" w:eastAsia="zh-CN"/>
        </w:rPr>
        <w:t>1、</w:t>
      </w:r>
      <w:r>
        <w:rPr>
          <w:rFonts w:hint="eastAsia" w:ascii="宋体" w:hAnsi="宋体"/>
          <w:szCs w:val="21"/>
          <w:u w:val="single"/>
        </w:rPr>
        <w:t>按需方</w:t>
      </w:r>
      <w:r>
        <w:rPr>
          <w:rFonts w:hint="eastAsia" w:ascii="宋体" w:hAnsi="宋体"/>
          <w:szCs w:val="21"/>
          <w:u w:val="single"/>
          <w:lang w:eastAsia="zh-CN"/>
        </w:rPr>
        <w:t>网上发布的《采购项目公告》要求</w:t>
      </w:r>
      <w:r>
        <w:rPr>
          <w:rFonts w:hint="eastAsia" w:ascii="宋体" w:hAnsi="宋体"/>
          <w:szCs w:val="21"/>
          <w:u w:val="single"/>
        </w:rPr>
        <w:t>执行；2、</w:t>
      </w:r>
      <w:r>
        <w:rPr>
          <w:rFonts w:hint="eastAsia" w:ascii="宋体" w:hAnsi="宋体"/>
          <w:szCs w:val="21"/>
          <w:u w:val="single"/>
          <w:lang w:val="en-US" w:eastAsia="zh-CN"/>
        </w:rPr>
        <w:t>批量供货必须保证和之前所供样品质量一致，如批量使用过程中出现质量问题，需方将整批次退货，且因产品</w:t>
      </w:r>
      <w:bookmarkStart w:id="0" w:name="_GoBack"/>
      <w:r>
        <w:rPr>
          <w:rFonts w:hint="eastAsia" w:ascii="宋体" w:hAnsi="宋体"/>
          <w:szCs w:val="21"/>
          <w:u w:val="single"/>
          <w:lang w:val="en-US" w:eastAsia="zh-CN"/>
        </w:rPr>
        <w:t>质量问题给需方造成的损失，需方有权向供方提出全额索赔。</w:t>
      </w:r>
      <w:r>
        <w:rPr>
          <w:rFonts w:hint="eastAsia" w:ascii="宋体" w:hAnsi="宋体"/>
          <w:szCs w:val="21"/>
          <w:u w:val="single"/>
        </w:rPr>
        <w:t xml:space="preserve">    </w:t>
      </w:r>
      <w:bookmarkEnd w:id="0"/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/>
          <w:szCs w:val="21"/>
          <w:u w:val="single"/>
        </w:rPr>
        <w:t xml:space="preserve">                   </w:t>
      </w:r>
    </w:p>
    <w:p>
      <w:pPr>
        <w:spacing w:line="360" w:lineRule="exact"/>
        <w:ind w:left="825" w:hanging="825" w:hangingChars="393"/>
        <w:rPr>
          <w:rFonts w:ascii="宋体" w:hAnsi="宋体"/>
          <w:szCs w:val="21"/>
          <w:u w:val="thick"/>
        </w:rPr>
      </w:pPr>
      <w:r>
        <w:rPr>
          <w:rFonts w:hint="eastAsia" w:ascii="宋体" w:hAnsi="宋体"/>
          <w:szCs w:val="21"/>
        </w:rPr>
        <w:t>第三条：供方对质量负责的条件：</w:t>
      </w:r>
      <w:r>
        <w:rPr>
          <w:rFonts w:hint="eastAsia" w:ascii="宋体" w:hAnsi="宋体"/>
          <w:szCs w:val="21"/>
          <w:u w:val="single"/>
        </w:rPr>
        <w:t xml:space="preserve">保证质量。                                                           </w:t>
      </w:r>
    </w:p>
    <w:p>
      <w:pPr>
        <w:tabs>
          <w:tab w:val="left" w:pos="1260"/>
        </w:tabs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第四条：交货时间：</w:t>
      </w:r>
      <w:r>
        <w:rPr>
          <w:rFonts w:hint="eastAsia" w:ascii="宋体" w:hAnsi="宋体"/>
          <w:szCs w:val="21"/>
          <w:u w:val="single"/>
        </w:rPr>
        <w:t xml:space="preserve">分批次送货，以电话通知为准。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运输方式及费用：</w:t>
      </w:r>
      <w:r>
        <w:rPr>
          <w:rFonts w:hint="eastAsia" w:ascii="宋体" w:hAnsi="宋体"/>
          <w:szCs w:val="21"/>
          <w:u w:val="single"/>
        </w:rPr>
        <w:t xml:space="preserve">供方负责运输费用。    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到货地点（包括专用线、码头）：</w:t>
      </w:r>
      <w:r>
        <w:rPr>
          <w:rFonts w:hint="eastAsia" w:ascii="宋体" w:hAnsi="宋体"/>
          <w:szCs w:val="21"/>
          <w:u w:val="single"/>
        </w:rPr>
        <w:t xml:space="preserve">货运至需方仓库，由供方负责装卸。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szCs w:val="21"/>
        </w:rPr>
        <w:t>第五条：</w:t>
      </w:r>
      <w:r>
        <w:rPr>
          <w:rFonts w:hint="eastAsia" w:ascii="宋体" w:hAnsi="宋体"/>
          <w:color w:val="000000"/>
          <w:szCs w:val="21"/>
        </w:rPr>
        <w:t>结算方法：</w:t>
      </w:r>
      <w:r>
        <w:rPr>
          <w:rFonts w:hint="eastAsia" w:ascii="宋体" w:hAnsi="宋体"/>
          <w:color w:val="000000"/>
          <w:szCs w:val="21"/>
          <w:u w:val="single"/>
        </w:rPr>
        <w:t>供方必须向需方开具并提供增值税专用发票以及相关结算单据(包括但不限于运输单据等)后，方可在需方办理结算，结算</w:t>
      </w:r>
      <w:r>
        <w:rPr>
          <w:rFonts w:hint="eastAsia" w:ascii="宋体" w:hAnsi="宋体"/>
          <w:szCs w:val="21"/>
          <w:u w:val="single"/>
        </w:rPr>
        <w:t>两个月</w:t>
      </w:r>
      <w:r>
        <w:rPr>
          <w:rFonts w:hint="eastAsia" w:ascii="宋体" w:hAnsi="宋体"/>
          <w:color w:val="000000"/>
          <w:szCs w:val="21"/>
          <w:u w:val="single"/>
        </w:rPr>
        <w:t>后由需方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以银行承兑</w:t>
      </w:r>
      <w:r>
        <w:rPr>
          <w:rFonts w:hint="eastAsia" w:ascii="宋体" w:hAnsi="宋体"/>
          <w:color w:val="000000"/>
          <w:szCs w:val="21"/>
          <w:u w:val="single"/>
        </w:rPr>
        <w:t xml:space="preserve">支付货款。                                     </w:t>
      </w:r>
    </w:p>
    <w:p>
      <w:pPr>
        <w:spacing w:line="36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第六条：验收标准、方法及提出异议期限</w:t>
      </w:r>
      <w:r>
        <w:rPr>
          <w:rFonts w:hint="eastAsia" w:ascii="宋体" w:hAnsi="宋体"/>
          <w:b/>
          <w:szCs w:val="21"/>
        </w:rPr>
        <w:t>:</w:t>
      </w:r>
      <w:r>
        <w:rPr>
          <w:rFonts w:hint="eastAsia" w:ascii="宋体" w:hAnsi="宋体"/>
          <w:szCs w:val="21"/>
          <w:u w:val="single"/>
        </w:rPr>
        <w:t>根据第二条执行；货到30天内提出质量异议，供方在7天内处理完毕。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第七条：违约责任：</w:t>
      </w:r>
      <w:r>
        <w:rPr>
          <w:rFonts w:hint="eastAsia" w:ascii="宋体" w:hAnsi="宋体"/>
          <w:szCs w:val="21"/>
          <w:u w:val="single"/>
        </w:rPr>
        <w:t xml:space="preserve">1、按《合同法》执行。2、开具并提供全额发票是供方的合同义务，需方有权向供方追索发票；如果供方未按合同约定向需方开具发票，需方有权停止支付货款，直至供方履行合同约定的发票义务，因此产生的损失由供方承担。3、双方在合同履行中发生质量、交货期限等争议，不影响供方开具及提供全额发票义务的履行，发生付款数额与发票款额不一致时，双方可根据实际结算情况予以调整。4、供方未按需方标准交付产品，需方有权拒收，供货期间若由于质量问题或供货不及时造成的损失由供方承担。                                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第八条：如需提供担保，另立合同担保书，作为本合同附件：</w:t>
      </w:r>
      <w:r>
        <w:rPr>
          <w:rFonts w:hint="eastAsia" w:ascii="宋体" w:hAnsi="宋体"/>
          <w:szCs w:val="21"/>
          <w:u w:val="single"/>
        </w:rPr>
        <w:t xml:space="preserve">无。                                       </w:t>
      </w:r>
    </w:p>
    <w:p>
      <w:pPr>
        <w:spacing w:line="360" w:lineRule="exact"/>
        <w:ind w:left="2965" w:hanging="2965" w:hangingChars="1412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第九条：解决合同纠纷的方式：</w:t>
      </w:r>
      <w:r>
        <w:rPr>
          <w:rFonts w:hint="eastAsia" w:ascii="宋体" w:hAnsi="宋体"/>
          <w:szCs w:val="21"/>
          <w:u w:val="single"/>
        </w:rPr>
        <w:t>本合同在履行过程中发生的争议，由双方当事人协商解决；协商不成功的，</w:t>
      </w:r>
    </w:p>
    <w:p>
      <w:pPr>
        <w:spacing w:line="360" w:lineRule="exact"/>
        <w:ind w:left="2959" w:leftChars="399" w:hanging="2121" w:hangingChars="101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提交</w:t>
      </w:r>
      <w:r>
        <w:rPr>
          <w:rFonts w:hint="eastAsia" w:ascii="宋体" w:hAnsi="宋体"/>
          <w:szCs w:val="21"/>
          <w:u w:val="single"/>
          <w:lang w:eastAsia="zh-CN"/>
        </w:rPr>
        <w:t>包头市</w:t>
      </w:r>
      <w:r>
        <w:rPr>
          <w:rFonts w:hint="eastAsia" w:ascii="宋体" w:hAnsi="宋体"/>
          <w:szCs w:val="21"/>
          <w:u w:val="single"/>
        </w:rPr>
        <w:t xml:space="preserve">仲裁委员会解决 。                                                          </w:t>
      </w:r>
    </w:p>
    <w:p>
      <w:pPr>
        <w:numPr>
          <w:ilvl w:val="0"/>
          <w:numId w:val="1"/>
        </w:numPr>
        <w:spacing w:line="360" w:lineRule="exact"/>
        <w:ind w:left="2625" w:hanging="2625" w:hangingChars="1250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：其他约定事项：</w:t>
      </w:r>
      <w:r>
        <w:rPr>
          <w:rFonts w:hint="eastAsia" w:ascii="宋体" w:hAnsi="宋体"/>
          <w:szCs w:val="21"/>
          <w:u w:val="single"/>
        </w:rPr>
        <w:t>1、由于需方生产订单及技术等其他原因导致本合同无法执行，以供方实际送货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360" w:lineRule="exact"/>
        <w:ind w:leftChars="-1250" w:firstLine="3570" w:firstLineChars="17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数量为准开具发票； 2、本合同传真有效</w:t>
      </w:r>
      <w:r>
        <w:rPr>
          <w:rFonts w:hint="eastAsia" w:ascii="宋体" w:hAnsi="宋体"/>
          <w:szCs w:val="21"/>
          <w:u w:val="single"/>
          <w:lang w:eastAsia="zh-CN"/>
        </w:rPr>
        <w:t>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第十一条：</w:t>
      </w:r>
      <w:r>
        <w:rPr>
          <w:rFonts w:hint="eastAsia" w:ascii="宋体" w:hAnsi="宋体"/>
          <w:szCs w:val="21"/>
          <w:u w:val="single"/>
        </w:rPr>
        <w:t xml:space="preserve">本合同一式两份，双方各执一份。                                                         </w:t>
      </w:r>
    </w:p>
    <w:tbl>
      <w:tblPr>
        <w:tblStyle w:val="6"/>
        <w:tblW w:w="1057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10574" w:type="dxa"/>
          </w:tcPr>
          <w:p>
            <w:pPr>
              <w:spacing w:line="280" w:lineRule="exact"/>
              <w:ind w:firstLine="1857" w:firstLineChars="881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供       方                                         需       方</w:t>
            </w:r>
          </w:p>
          <w:p>
            <w:pPr>
              <w:spacing w:line="280" w:lineRule="exact"/>
              <w:ind w:left="6741" w:hanging="6741" w:hangingChars="3210"/>
              <w:rPr>
                <w:rFonts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法定代表人：                                 法定代表人：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委托代理人：                                 委托代理人：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 xml:space="preserve"> 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部门长：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经办人：</w:t>
            </w:r>
          </w:p>
        </w:tc>
      </w:tr>
    </w:tbl>
    <w:p/>
    <w:sectPr>
      <w:headerReference r:id="rId3" w:type="default"/>
      <w:pgSz w:w="11906" w:h="16838"/>
      <w:pgMar w:top="851" w:right="1134" w:bottom="851" w:left="113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E658B"/>
    <w:multiLevelType w:val="singleLevel"/>
    <w:tmpl w:val="59AE658B"/>
    <w:lvl w:ilvl="0" w:tentative="0">
      <w:start w:val="10"/>
      <w:numFmt w:val="chineseCounting"/>
      <w:suff w:val="nothing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6B6F"/>
    <w:rsid w:val="00065C21"/>
    <w:rsid w:val="0006650C"/>
    <w:rsid w:val="00091B52"/>
    <w:rsid w:val="00131335"/>
    <w:rsid w:val="00232134"/>
    <w:rsid w:val="00240544"/>
    <w:rsid w:val="00316B6F"/>
    <w:rsid w:val="003258D3"/>
    <w:rsid w:val="0050260A"/>
    <w:rsid w:val="0050322C"/>
    <w:rsid w:val="00531825"/>
    <w:rsid w:val="005619D8"/>
    <w:rsid w:val="00595684"/>
    <w:rsid w:val="005A3008"/>
    <w:rsid w:val="005D173D"/>
    <w:rsid w:val="005E2CCD"/>
    <w:rsid w:val="006B031B"/>
    <w:rsid w:val="006F175E"/>
    <w:rsid w:val="006F3658"/>
    <w:rsid w:val="0070070C"/>
    <w:rsid w:val="00726F24"/>
    <w:rsid w:val="00742D3A"/>
    <w:rsid w:val="00746ABC"/>
    <w:rsid w:val="007D72A6"/>
    <w:rsid w:val="008279A6"/>
    <w:rsid w:val="00854C8C"/>
    <w:rsid w:val="008551B2"/>
    <w:rsid w:val="008C357B"/>
    <w:rsid w:val="00911559"/>
    <w:rsid w:val="009572BC"/>
    <w:rsid w:val="00973C42"/>
    <w:rsid w:val="00A30C24"/>
    <w:rsid w:val="00AB197C"/>
    <w:rsid w:val="00AB6676"/>
    <w:rsid w:val="00AD7E78"/>
    <w:rsid w:val="00B05B72"/>
    <w:rsid w:val="00B06828"/>
    <w:rsid w:val="00C12D0F"/>
    <w:rsid w:val="00C44674"/>
    <w:rsid w:val="00D734D5"/>
    <w:rsid w:val="00D92090"/>
    <w:rsid w:val="00DC4C4C"/>
    <w:rsid w:val="00DD091D"/>
    <w:rsid w:val="00DE1F55"/>
    <w:rsid w:val="00DE368C"/>
    <w:rsid w:val="00DF72A7"/>
    <w:rsid w:val="00E3576D"/>
    <w:rsid w:val="00E44CCF"/>
    <w:rsid w:val="00E4523E"/>
    <w:rsid w:val="00E47651"/>
    <w:rsid w:val="00E5768F"/>
    <w:rsid w:val="00EE26DC"/>
    <w:rsid w:val="00EE6A6F"/>
    <w:rsid w:val="00F05373"/>
    <w:rsid w:val="00F43F4E"/>
    <w:rsid w:val="00F87CFE"/>
    <w:rsid w:val="00FF3864"/>
    <w:rsid w:val="0AB43423"/>
    <w:rsid w:val="0E3F7C95"/>
    <w:rsid w:val="69FA7810"/>
    <w:rsid w:val="7DF4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5176;&#30424;&#21512;&#21516;(&#26031;&#22766;&#27966;&#20811;2.23)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托盘合同(斯壮派克2.23).dot</Template>
  <Company>微软中国</Company>
  <Pages>1</Pages>
  <Words>320</Words>
  <Characters>1827</Characters>
  <Lines>15</Lines>
  <Paragraphs>4</Paragraphs>
  <ScaleCrop>false</ScaleCrop>
  <LinksUpToDate>false</LinksUpToDate>
  <CharactersWithSpaces>2143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2016-09-20T06:42:00Z</dcterms:created>
  <dc:creator>微软用户</dc:creator>
  <cp:lastModifiedBy>Administrator</cp:lastModifiedBy>
  <cp:lastPrinted>2017-04-06T03:06:00Z</cp:lastPrinted>
  <dcterms:modified xsi:type="dcterms:W3CDTF">2017-10-08T07:22:56Z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