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5CD1" w:rsidRDefault="00B76CDC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购销合同</w:t>
      </w:r>
    </w:p>
    <w:p w:rsidR="00F35CD1" w:rsidRDefault="00F35CD1">
      <w:pPr>
        <w:rPr>
          <w:szCs w:val="21"/>
        </w:rPr>
      </w:pPr>
    </w:p>
    <w:p w:rsidR="00F35CD1" w:rsidRDefault="00F35CD1">
      <w:pPr>
        <w:rPr>
          <w:szCs w:val="21"/>
        </w:rPr>
      </w:pPr>
    </w:p>
    <w:tbl>
      <w:tblPr>
        <w:tblStyle w:val="a7"/>
        <w:tblW w:w="9533" w:type="dxa"/>
        <w:tblInd w:w="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47"/>
        <w:gridCol w:w="3686"/>
      </w:tblGrid>
      <w:tr w:rsidR="00F35CD1">
        <w:tc>
          <w:tcPr>
            <w:tcW w:w="5847" w:type="dxa"/>
          </w:tcPr>
          <w:p w:rsidR="00F35CD1" w:rsidRDefault="00B76CD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买方：</w:t>
            </w:r>
            <w:r w:rsidR="00FF5778">
              <w:rPr>
                <w:rFonts w:hint="eastAsia"/>
                <w:szCs w:val="21"/>
              </w:rPr>
              <w:t>包钢集团电信有限责任公司</w:t>
            </w:r>
          </w:p>
        </w:tc>
        <w:tc>
          <w:tcPr>
            <w:tcW w:w="3686" w:type="dxa"/>
          </w:tcPr>
          <w:p w:rsidR="00F35CD1" w:rsidRDefault="00B76CDC">
            <w:pPr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合同编号：</w:t>
            </w:r>
          </w:p>
        </w:tc>
      </w:tr>
      <w:tr w:rsidR="00F35CD1">
        <w:tc>
          <w:tcPr>
            <w:tcW w:w="5847" w:type="dxa"/>
          </w:tcPr>
          <w:p w:rsidR="00F35CD1" w:rsidRDefault="00F35CD1">
            <w:pPr>
              <w:rPr>
                <w:szCs w:val="21"/>
              </w:rPr>
            </w:pPr>
          </w:p>
        </w:tc>
        <w:tc>
          <w:tcPr>
            <w:tcW w:w="3686" w:type="dxa"/>
          </w:tcPr>
          <w:p w:rsidR="00F35CD1" w:rsidRDefault="00B76CD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签订地点：</w:t>
            </w:r>
            <w:r>
              <w:rPr>
                <w:rFonts w:hint="eastAsia"/>
                <w:b/>
                <w:szCs w:val="21"/>
                <w:u w:val="single"/>
              </w:rPr>
              <w:t>内蒙古包头</w:t>
            </w:r>
          </w:p>
        </w:tc>
      </w:tr>
      <w:tr w:rsidR="00F35CD1">
        <w:tc>
          <w:tcPr>
            <w:tcW w:w="5847" w:type="dxa"/>
          </w:tcPr>
          <w:p w:rsidR="00F35CD1" w:rsidRDefault="00B76CDC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卖方</w:t>
            </w:r>
            <w:r>
              <w:rPr>
                <w:rFonts w:hint="eastAsia"/>
                <w:szCs w:val="21"/>
              </w:rPr>
              <w:t xml:space="preserve">: </w:t>
            </w:r>
          </w:p>
        </w:tc>
        <w:tc>
          <w:tcPr>
            <w:tcW w:w="3686" w:type="dxa"/>
          </w:tcPr>
          <w:p w:rsidR="00F35CD1" w:rsidRDefault="00B76CD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签订时间：</w:t>
            </w:r>
            <w:r>
              <w:rPr>
                <w:rFonts w:hint="eastAsia"/>
                <w:szCs w:val="21"/>
              </w:rPr>
              <w:t>2018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:rsidR="00F35CD1" w:rsidRDefault="00F35CD1">
      <w:pPr>
        <w:rPr>
          <w:szCs w:val="21"/>
        </w:rPr>
      </w:pPr>
    </w:p>
    <w:tbl>
      <w:tblPr>
        <w:tblW w:w="9300" w:type="dxa"/>
        <w:jc w:val="center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7"/>
        <w:gridCol w:w="976"/>
        <w:gridCol w:w="2637"/>
        <w:gridCol w:w="673"/>
        <w:gridCol w:w="673"/>
        <w:gridCol w:w="846"/>
        <w:gridCol w:w="940"/>
        <w:gridCol w:w="1128"/>
      </w:tblGrid>
      <w:tr w:rsidR="00F35CD1">
        <w:trPr>
          <w:jc w:val="center"/>
        </w:trPr>
        <w:tc>
          <w:tcPr>
            <w:tcW w:w="9300" w:type="dxa"/>
            <w:gridSpan w:val="8"/>
          </w:tcPr>
          <w:p w:rsidR="00F35CD1" w:rsidRDefault="00B76CDC">
            <w:pPr>
              <w:spacing w:line="360" w:lineRule="auto"/>
              <w:rPr>
                <w:rFonts w:ascii="宋体" w:eastAsia="宋体" w:hAnsi="宋体" w:cs="Times New Roman"/>
                <w:szCs w:val="21"/>
                <w:u w:color="FFFFFF"/>
              </w:rPr>
            </w:pPr>
            <w:r>
              <w:rPr>
                <w:rFonts w:ascii="宋体" w:eastAsia="宋体" w:hAnsi="宋体" w:cs="Times New Roman" w:hint="eastAsia"/>
                <w:szCs w:val="21"/>
                <w:u w:val="single" w:color="FFFFFF"/>
              </w:rPr>
              <w:t xml:space="preserve">第一条：标的、数量、价款及交（提）货时间 </w:t>
            </w:r>
          </w:p>
        </w:tc>
      </w:tr>
      <w:tr w:rsidR="00F35CD1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cantSplit/>
          <w:trHeight w:val="395"/>
          <w:jc w:val="center"/>
        </w:trPr>
        <w:tc>
          <w:tcPr>
            <w:tcW w:w="14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F35CD1" w:rsidRDefault="00B76CDC">
            <w:pPr>
              <w:spacing w:line="360" w:lineRule="auto"/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标的名称</w:t>
            </w:r>
          </w:p>
        </w:tc>
        <w:tc>
          <w:tcPr>
            <w:tcW w:w="976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F35CD1" w:rsidRDefault="00B76CDC">
            <w:pPr>
              <w:spacing w:line="360" w:lineRule="auto"/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商标牌号</w:t>
            </w:r>
          </w:p>
        </w:tc>
        <w:tc>
          <w:tcPr>
            <w:tcW w:w="2637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F35CD1" w:rsidRDefault="00B76CDC">
            <w:pPr>
              <w:spacing w:line="360" w:lineRule="auto"/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规格型号或工作号</w:t>
            </w:r>
          </w:p>
        </w:tc>
        <w:tc>
          <w:tcPr>
            <w:tcW w:w="673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F35CD1" w:rsidRDefault="00B76CDC">
            <w:pPr>
              <w:spacing w:line="360" w:lineRule="auto"/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单位</w:t>
            </w:r>
          </w:p>
        </w:tc>
        <w:tc>
          <w:tcPr>
            <w:tcW w:w="673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F35CD1" w:rsidRDefault="00B76CDC">
            <w:pPr>
              <w:spacing w:line="360" w:lineRule="auto"/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数量</w:t>
            </w:r>
          </w:p>
        </w:tc>
        <w:tc>
          <w:tcPr>
            <w:tcW w:w="846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F35CD1" w:rsidRDefault="00B76CDC">
            <w:pPr>
              <w:spacing w:line="360" w:lineRule="auto"/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单价</w:t>
            </w:r>
          </w:p>
          <w:p w:rsidR="00F35CD1" w:rsidRDefault="00B76CDC">
            <w:pPr>
              <w:spacing w:line="360" w:lineRule="auto"/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（元）</w:t>
            </w:r>
          </w:p>
        </w:tc>
        <w:tc>
          <w:tcPr>
            <w:tcW w:w="94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F35CD1" w:rsidRDefault="00B76CDC">
            <w:pPr>
              <w:spacing w:line="360" w:lineRule="auto"/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金额</w:t>
            </w:r>
          </w:p>
          <w:p w:rsidR="00F35CD1" w:rsidRDefault="00B76CDC">
            <w:pPr>
              <w:spacing w:line="360" w:lineRule="auto"/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（元）</w:t>
            </w:r>
          </w:p>
        </w:tc>
        <w:tc>
          <w:tcPr>
            <w:tcW w:w="1128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35CD1" w:rsidRDefault="00B76CDC">
            <w:pPr>
              <w:spacing w:line="360" w:lineRule="auto"/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交货时间</w:t>
            </w:r>
          </w:p>
        </w:tc>
      </w:tr>
      <w:tr w:rsidR="00F35CD1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cantSplit/>
          <w:trHeight w:val="613"/>
          <w:jc w:val="center"/>
        </w:trPr>
        <w:tc>
          <w:tcPr>
            <w:tcW w:w="1427" w:type="dxa"/>
            <w:tcBorders>
              <w:left w:val="single" w:sz="8" w:space="0" w:color="auto"/>
            </w:tcBorders>
            <w:vAlign w:val="bottom"/>
          </w:tcPr>
          <w:p w:rsidR="00F35CD1" w:rsidRDefault="00F35CD1">
            <w:pPr>
              <w:widowControl/>
              <w:jc w:val="left"/>
              <w:rPr>
                <w:rFonts w:ascii="宋体" w:eastAsia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76" w:type="dxa"/>
            <w:vAlign w:val="bottom"/>
          </w:tcPr>
          <w:p w:rsidR="00F35CD1" w:rsidRDefault="00F35CD1">
            <w:pPr>
              <w:jc w:val="right"/>
              <w:rPr>
                <w:rFonts w:ascii="宋体" w:eastAsia="宋体" w:hAnsi="宋体"/>
                <w:color w:val="000000"/>
                <w:sz w:val="20"/>
                <w:szCs w:val="20"/>
              </w:rPr>
            </w:pPr>
          </w:p>
        </w:tc>
        <w:tc>
          <w:tcPr>
            <w:tcW w:w="2637" w:type="dxa"/>
            <w:vAlign w:val="center"/>
          </w:tcPr>
          <w:p w:rsidR="00F35CD1" w:rsidRDefault="00F35CD1">
            <w:pPr>
              <w:spacing w:line="360" w:lineRule="auto"/>
              <w:rPr>
                <w:rFonts w:ascii="宋体" w:eastAsia="宋体" w:hAnsi="宋体" w:cs="Times New Roman"/>
                <w:sz w:val="20"/>
                <w:szCs w:val="20"/>
              </w:rPr>
            </w:pPr>
          </w:p>
        </w:tc>
        <w:tc>
          <w:tcPr>
            <w:tcW w:w="673" w:type="dxa"/>
            <w:vAlign w:val="center"/>
          </w:tcPr>
          <w:p w:rsidR="00F35CD1" w:rsidRDefault="00F35CD1">
            <w:pPr>
              <w:spacing w:line="360" w:lineRule="auto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</w:p>
        </w:tc>
        <w:tc>
          <w:tcPr>
            <w:tcW w:w="673" w:type="dxa"/>
            <w:vAlign w:val="bottom"/>
          </w:tcPr>
          <w:p w:rsidR="00F35CD1" w:rsidRDefault="00F35CD1">
            <w:pPr>
              <w:ind w:right="510"/>
              <w:jc w:val="right"/>
              <w:rPr>
                <w:rFonts w:ascii="宋体" w:eastAsia="宋体" w:hAnsi="宋体"/>
                <w:color w:val="000000"/>
                <w:sz w:val="20"/>
                <w:szCs w:val="20"/>
              </w:rPr>
            </w:pPr>
          </w:p>
        </w:tc>
        <w:tc>
          <w:tcPr>
            <w:tcW w:w="846" w:type="dxa"/>
            <w:vAlign w:val="bottom"/>
          </w:tcPr>
          <w:p w:rsidR="00F35CD1" w:rsidRDefault="00F35CD1">
            <w:pPr>
              <w:widowControl/>
              <w:jc w:val="right"/>
              <w:rPr>
                <w:rFonts w:ascii="宋体" w:eastAsia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vAlign w:val="bottom"/>
          </w:tcPr>
          <w:p w:rsidR="00F35CD1" w:rsidRDefault="00F35CD1">
            <w:pPr>
              <w:jc w:val="right"/>
              <w:rPr>
                <w:rFonts w:ascii="宋体" w:eastAsia="宋体" w:hAnsi="宋体"/>
                <w:color w:val="000000"/>
                <w:sz w:val="20"/>
                <w:szCs w:val="20"/>
              </w:rPr>
            </w:pPr>
          </w:p>
        </w:tc>
        <w:tc>
          <w:tcPr>
            <w:tcW w:w="1128" w:type="dxa"/>
            <w:tcBorders>
              <w:right w:val="single" w:sz="8" w:space="0" w:color="auto"/>
            </w:tcBorders>
            <w:vAlign w:val="center"/>
          </w:tcPr>
          <w:p w:rsidR="00F35CD1" w:rsidRDefault="00F35CD1">
            <w:pPr>
              <w:spacing w:line="360" w:lineRule="auto"/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</w:p>
        </w:tc>
      </w:tr>
      <w:tr w:rsidR="00F35CD1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cantSplit/>
          <w:trHeight w:val="270"/>
          <w:jc w:val="center"/>
        </w:trPr>
        <w:tc>
          <w:tcPr>
            <w:tcW w:w="1427" w:type="dxa"/>
            <w:tcBorders>
              <w:left w:val="single" w:sz="8" w:space="0" w:color="auto"/>
            </w:tcBorders>
            <w:vAlign w:val="center"/>
          </w:tcPr>
          <w:p w:rsidR="00F35CD1" w:rsidRDefault="00B76CDC">
            <w:pPr>
              <w:spacing w:line="360" w:lineRule="auto"/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合计</w:t>
            </w:r>
          </w:p>
        </w:tc>
        <w:tc>
          <w:tcPr>
            <w:tcW w:w="976" w:type="dxa"/>
            <w:vAlign w:val="center"/>
          </w:tcPr>
          <w:p w:rsidR="00F35CD1" w:rsidRDefault="00F35CD1">
            <w:pPr>
              <w:spacing w:line="360" w:lineRule="auto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  <w:tc>
          <w:tcPr>
            <w:tcW w:w="6897" w:type="dxa"/>
            <w:gridSpan w:val="6"/>
            <w:tcBorders>
              <w:right w:val="single" w:sz="8" w:space="0" w:color="auto"/>
            </w:tcBorders>
            <w:vAlign w:val="center"/>
          </w:tcPr>
          <w:p w:rsidR="00F35CD1" w:rsidRDefault="00F35CD1">
            <w:pPr>
              <w:spacing w:line="360" w:lineRule="auto"/>
              <w:jc w:val="center"/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F35CD1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</w:tblPrEx>
        <w:trPr>
          <w:cantSplit/>
          <w:trHeight w:val="429"/>
          <w:jc w:val="center"/>
        </w:trPr>
        <w:tc>
          <w:tcPr>
            <w:tcW w:w="9300" w:type="dxa"/>
            <w:gridSpan w:val="8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5CD1" w:rsidRDefault="00B76CDC">
            <w:pPr>
              <w:spacing w:line="360" w:lineRule="auto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合同总金额（含16%增值税）：人民币（小写）</w:t>
            </w:r>
            <w:r>
              <w:rPr>
                <w:rFonts w:ascii="宋体" w:eastAsia="宋体" w:hAnsi="宋体" w:cs="Times New Roman"/>
                <w:szCs w:val="21"/>
              </w:rPr>
              <w:t xml:space="preserve">  </w:t>
            </w:r>
            <w:r>
              <w:rPr>
                <w:rFonts w:ascii="宋体" w:eastAsia="宋体" w:hAnsi="宋体" w:cs="Times New Roman" w:hint="eastAsia"/>
                <w:szCs w:val="21"/>
              </w:rPr>
              <w:t>元</w:t>
            </w:r>
          </w:p>
          <w:p w:rsidR="00F35CD1" w:rsidRDefault="00B76CDC">
            <w:pPr>
              <w:spacing w:line="360" w:lineRule="auto"/>
              <w:ind w:firstLineChars="1320" w:firstLine="2772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 xml:space="preserve">人民币（大写）  </w:t>
            </w:r>
            <w:r>
              <w:rPr>
                <w:rFonts w:ascii="宋体" w:eastAsia="宋体" w:hAnsi="宋体" w:cs="Times New Roman"/>
                <w:szCs w:val="21"/>
              </w:rPr>
              <w:t xml:space="preserve">  </w:t>
            </w:r>
          </w:p>
        </w:tc>
      </w:tr>
    </w:tbl>
    <w:p w:rsidR="00F35CD1" w:rsidRDefault="00F35CD1">
      <w:pPr>
        <w:spacing w:line="360" w:lineRule="auto"/>
        <w:rPr>
          <w:rFonts w:ascii="宋体" w:eastAsia="宋体" w:hAnsi="宋体" w:cs="Times New Roman"/>
          <w:szCs w:val="21"/>
          <w:u w:val="single" w:color="FFFFFF"/>
        </w:rPr>
      </w:pPr>
    </w:p>
    <w:p w:rsidR="00F35CD1" w:rsidRDefault="00B76CDC">
      <w:pPr>
        <w:spacing w:line="360" w:lineRule="auto"/>
        <w:rPr>
          <w:rFonts w:ascii="宋体" w:eastAsia="宋体" w:hAnsi="宋体" w:cs="Times New Roman"/>
          <w:szCs w:val="21"/>
          <w:u w:val="single" w:color="FFFFFF"/>
        </w:rPr>
      </w:pPr>
      <w:r>
        <w:rPr>
          <w:rFonts w:ascii="宋体" w:eastAsia="宋体" w:hAnsi="宋体" w:cs="Times New Roman" w:hint="eastAsia"/>
          <w:szCs w:val="21"/>
          <w:u w:val="single" w:color="FFFFFF"/>
        </w:rPr>
        <w:t xml:space="preserve">第二条  质量标准： </w:t>
      </w:r>
      <w:r>
        <w:rPr>
          <w:rFonts w:ascii="宋体" w:eastAsia="宋体" w:hAnsi="宋体" w:cs="Times New Roman" w:hint="eastAsia"/>
          <w:b/>
          <w:bCs/>
          <w:szCs w:val="21"/>
          <w:u w:val="single"/>
        </w:rPr>
        <w:t>符合国家相关产品质量要求规范、卖方说明书或其他卖方出具的质量承诺文件中较高的标准。</w:t>
      </w:r>
    </w:p>
    <w:p w:rsidR="00F35CD1" w:rsidRDefault="00B76CDC">
      <w:pPr>
        <w:spacing w:line="360" w:lineRule="auto"/>
        <w:rPr>
          <w:rFonts w:ascii="宋体" w:eastAsia="宋体" w:hAnsi="宋体" w:cs="Times New Roman"/>
          <w:szCs w:val="21"/>
          <w:u w:color="FFFFFF"/>
        </w:rPr>
      </w:pPr>
      <w:r>
        <w:rPr>
          <w:rFonts w:ascii="宋体" w:eastAsia="宋体" w:hAnsi="宋体" w:cs="Times New Roman" w:hint="eastAsia"/>
          <w:szCs w:val="21"/>
        </w:rPr>
        <w:t>第三条  卖方对质量负责的条件及期限：</w:t>
      </w:r>
      <w:r>
        <w:rPr>
          <w:rFonts w:ascii="宋体" w:eastAsia="宋体" w:hAnsi="宋体" w:cs="Times New Roman" w:hint="eastAsia"/>
          <w:b/>
          <w:bCs/>
          <w:szCs w:val="21"/>
          <w:u w:val="single"/>
        </w:rPr>
        <w:t>产品质量实行三包，质保期限一年，质保期内出现产品质量问题，买方有权选择对全部或部分产品实施换货、退货处理，换货、退货所需费用由卖方承担。</w:t>
      </w:r>
    </w:p>
    <w:p w:rsidR="00F35CD1" w:rsidRDefault="00B76CDC">
      <w:pPr>
        <w:spacing w:line="360" w:lineRule="auto"/>
        <w:rPr>
          <w:rFonts w:ascii="宋体" w:eastAsia="宋体" w:hAnsi="宋体" w:cs="Times New Roman"/>
          <w:szCs w:val="21"/>
          <w:u w:color="FFFFFF"/>
        </w:rPr>
      </w:pPr>
      <w:r>
        <w:rPr>
          <w:rFonts w:ascii="宋体" w:eastAsia="宋体" w:hAnsi="宋体" w:cs="Times New Roman" w:hint="eastAsia"/>
          <w:szCs w:val="21"/>
        </w:rPr>
        <w:t>第四条  包装标准、包装物的供应与回收：</w:t>
      </w:r>
      <w:r>
        <w:rPr>
          <w:rFonts w:ascii="宋体" w:eastAsia="宋体" w:hAnsi="宋体" w:cs="Times New Roman" w:hint="eastAsia"/>
          <w:b/>
          <w:bCs/>
          <w:szCs w:val="21"/>
          <w:u w:val="single"/>
        </w:rPr>
        <w:t>标准包装，费用不另计，不回收。</w:t>
      </w:r>
    </w:p>
    <w:p w:rsidR="00F35CD1" w:rsidRDefault="00B76CDC">
      <w:pPr>
        <w:spacing w:line="360" w:lineRule="auto"/>
        <w:rPr>
          <w:rFonts w:ascii="宋体" w:eastAsia="宋体" w:hAnsi="宋体" w:cs="Times New Roman"/>
          <w:szCs w:val="21"/>
          <w:u w:color="FFFFFF"/>
        </w:rPr>
      </w:pPr>
      <w:r>
        <w:rPr>
          <w:rFonts w:ascii="宋体" w:eastAsia="宋体" w:hAnsi="宋体" w:cs="Times New Roman" w:hint="eastAsia"/>
          <w:szCs w:val="21"/>
        </w:rPr>
        <w:t>第五条  随机必备品、配件、工具数量及供应办法：</w:t>
      </w:r>
      <w:r>
        <w:rPr>
          <w:rFonts w:ascii="宋体" w:eastAsia="宋体" w:hAnsi="宋体" w:cs="Times New Roman" w:hint="eastAsia"/>
          <w:b/>
          <w:szCs w:val="21"/>
          <w:u w:val="single"/>
        </w:rPr>
        <w:t>符合法律规定，包括但不限于</w:t>
      </w:r>
      <w:r>
        <w:rPr>
          <w:rFonts w:ascii="宋体" w:eastAsia="宋体" w:hAnsi="宋体" w:cs="Times New Roman" w:hint="eastAsia"/>
          <w:b/>
          <w:bCs/>
          <w:szCs w:val="21"/>
          <w:u w:val="single"/>
        </w:rPr>
        <w:t>合格证、说明书及装箱清单。</w:t>
      </w:r>
    </w:p>
    <w:p w:rsidR="00F35CD1" w:rsidRDefault="00B76CDC">
      <w:pPr>
        <w:spacing w:line="360" w:lineRule="auto"/>
        <w:rPr>
          <w:rFonts w:ascii="宋体" w:eastAsia="宋体" w:hAnsi="宋体" w:cs="Times New Roman"/>
          <w:szCs w:val="21"/>
          <w:u w:color="FFFFFF"/>
        </w:rPr>
      </w:pPr>
      <w:r>
        <w:rPr>
          <w:rFonts w:ascii="宋体" w:eastAsia="宋体" w:hAnsi="宋体" w:cs="Times New Roman" w:hint="eastAsia"/>
          <w:szCs w:val="21"/>
        </w:rPr>
        <w:t>第六条  合理损耗标准及计算方法：</w:t>
      </w:r>
      <w:r>
        <w:rPr>
          <w:rFonts w:ascii="宋体" w:eastAsia="宋体" w:hAnsi="宋体" w:cs="Times New Roman" w:hint="eastAsia"/>
          <w:b/>
          <w:bCs/>
          <w:szCs w:val="21"/>
          <w:u w:val="single"/>
        </w:rPr>
        <w:t xml:space="preserve">无合理损耗。   </w:t>
      </w:r>
    </w:p>
    <w:p w:rsidR="00F35CD1" w:rsidRDefault="00B76CDC">
      <w:pPr>
        <w:spacing w:line="360" w:lineRule="auto"/>
        <w:rPr>
          <w:rFonts w:ascii="宋体" w:eastAsia="宋体" w:hAnsi="宋体" w:cs="Times New Roman"/>
          <w:b/>
          <w:bCs/>
          <w:szCs w:val="21"/>
        </w:rPr>
      </w:pPr>
      <w:r>
        <w:rPr>
          <w:rFonts w:ascii="宋体" w:eastAsia="宋体" w:hAnsi="宋体" w:cs="Times New Roman" w:hint="eastAsia"/>
          <w:szCs w:val="21"/>
        </w:rPr>
        <w:t>第七条  交（提）</w:t>
      </w:r>
      <w:proofErr w:type="gramStart"/>
      <w:r>
        <w:rPr>
          <w:rFonts w:ascii="宋体" w:eastAsia="宋体" w:hAnsi="宋体" w:cs="Times New Roman" w:hint="eastAsia"/>
          <w:szCs w:val="21"/>
        </w:rPr>
        <w:t>货方</w:t>
      </w:r>
      <w:proofErr w:type="gramEnd"/>
      <w:r>
        <w:rPr>
          <w:rFonts w:ascii="宋体" w:eastAsia="宋体" w:hAnsi="宋体" w:cs="Times New Roman" w:hint="eastAsia"/>
          <w:szCs w:val="21"/>
        </w:rPr>
        <w:t>式、地点：</w:t>
      </w:r>
      <w:r>
        <w:rPr>
          <w:rFonts w:ascii="宋体" w:eastAsia="宋体" w:hAnsi="宋体" w:cs="Times New Roman" w:hint="eastAsia"/>
          <w:b/>
          <w:szCs w:val="21"/>
          <w:u w:val="single"/>
        </w:rPr>
        <w:t>买方指定地点交货、交货地点为：</w:t>
      </w:r>
      <w:r w:rsidR="000815D4">
        <w:rPr>
          <w:rFonts w:ascii="宋体" w:eastAsia="宋体" w:hAnsi="宋体" w:cs="Times New Roman" w:hint="eastAsia"/>
          <w:b/>
          <w:bCs/>
          <w:szCs w:val="21"/>
          <w:u w:val="single"/>
        </w:rPr>
        <w:t>内蒙古包头市</w:t>
      </w:r>
      <w:r w:rsidR="00FF5778">
        <w:rPr>
          <w:rFonts w:ascii="宋体" w:eastAsia="宋体" w:hAnsi="宋体" w:cs="Times New Roman" w:hint="eastAsia"/>
          <w:b/>
          <w:bCs/>
          <w:szCs w:val="21"/>
          <w:u w:val="single"/>
        </w:rPr>
        <w:t>昆区</w:t>
      </w:r>
      <w:r w:rsidR="000815D4">
        <w:rPr>
          <w:rFonts w:ascii="宋体" w:eastAsia="宋体" w:hAnsi="宋体" w:cs="Times New Roman" w:hint="eastAsia"/>
          <w:b/>
          <w:bCs/>
          <w:szCs w:val="21"/>
          <w:u w:val="single"/>
        </w:rPr>
        <w:t>河西工业区</w:t>
      </w:r>
      <w:r w:rsidR="00FF5778">
        <w:rPr>
          <w:rFonts w:ascii="宋体" w:eastAsia="宋体" w:hAnsi="宋体" w:cs="Times New Roman" w:hint="eastAsia"/>
          <w:b/>
          <w:bCs/>
          <w:szCs w:val="21"/>
          <w:u w:val="single"/>
        </w:rPr>
        <w:t>包钢电信</w:t>
      </w:r>
      <w:r w:rsidR="000815D4">
        <w:rPr>
          <w:rFonts w:ascii="宋体" w:eastAsia="宋体" w:hAnsi="宋体" w:cs="Times New Roman" w:hint="eastAsia"/>
          <w:b/>
          <w:bCs/>
          <w:szCs w:val="21"/>
          <w:u w:val="single"/>
        </w:rPr>
        <w:t xml:space="preserve"> 0472-</w:t>
      </w:r>
      <w:r w:rsidR="00FF5778">
        <w:rPr>
          <w:rFonts w:ascii="宋体" w:eastAsia="宋体" w:hAnsi="宋体" w:cs="Times New Roman"/>
          <w:b/>
          <w:bCs/>
          <w:szCs w:val="21"/>
          <w:u w:val="single"/>
        </w:rPr>
        <w:t>5302516</w:t>
      </w:r>
      <w:r>
        <w:rPr>
          <w:rFonts w:ascii="宋体" w:eastAsia="宋体" w:hAnsi="宋体" w:cs="Times New Roman" w:hint="eastAsia"/>
          <w:b/>
          <w:bCs/>
          <w:szCs w:val="21"/>
          <w:u w:val="single"/>
        </w:rPr>
        <w:t>。</w:t>
      </w:r>
    </w:p>
    <w:p w:rsidR="00F35CD1" w:rsidRDefault="00B76CDC">
      <w:pPr>
        <w:spacing w:line="360" w:lineRule="auto"/>
        <w:rPr>
          <w:rFonts w:ascii="宋体" w:eastAsia="宋体" w:hAnsi="宋体" w:cs="Times New Roman"/>
          <w:b/>
          <w:bCs/>
          <w:szCs w:val="21"/>
        </w:rPr>
      </w:pPr>
      <w:r>
        <w:rPr>
          <w:rFonts w:ascii="宋体" w:eastAsia="宋体" w:hAnsi="宋体" w:cs="Times New Roman" w:hint="eastAsia"/>
          <w:szCs w:val="21"/>
        </w:rPr>
        <w:t>第八条  运输方式及到达站（港）和费用负担：</w:t>
      </w:r>
      <w:r>
        <w:rPr>
          <w:rFonts w:ascii="宋体" w:eastAsia="宋体" w:hAnsi="宋体" w:cs="Times New Roman" w:hint="eastAsia"/>
          <w:b/>
          <w:bCs/>
          <w:szCs w:val="21"/>
          <w:u w:val="single"/>
        </w:rPr>
        <w:t>由卖方负责。</w:t>
      </w:r>
    </w:p>
    <w:p w:rsidR="00F35CD1" w:rsidRDefault="00B76CDC">
      <w:pPr>
        <w:spacing w:line="360" w:lineRule="auto"/>
        <w:rPr>
          <w:rFonts w:ascii="宋体" w:eastAsia="宋体" w:hAnsi="宋体" w:cs="Times New Roman"/>
          <w:b/>
          <w:bCs/>
          <w:szCs w:val="21"/>
        </w:rPr>
      </w:pPr>
      <w:r>
        <w:rPr>
          <w:rFonts w:ascii="宋体" w:eastAsia="宋体" w:hAnsi="宋体" w:cs="Times New Roman" w:hint="eastAsia"/>
          <w:szCs w:val="21"/>
        </w:rPr>
        <w:t>第九条  验收标准、方法、地点及期限：</w:t>
      </w:r>
      <w:r>
        <w:rPr>
          <w:rFonts w:ascii="宋体" w:eastAsia="宋体" w:hAnsi="宋体" w:cs="Times New Roman" w:hint="eastAsia"/>
          <w:b/>
          <w:color w:val="000000"/>
          <w:szCs w:val="21"/>
          <w:u w:val="single"/>
        </w:rPr>
        <w:t>按照实际情况，具体约定验收程序。</w:t>
      </w:r>
    </w:p>
    <w:p w:rsidR="00F35CD1" w:rsidRDefault="00B76CDC">
      <w:pPr>
        <w:spacing w:line="360" w:lineRule="auto"/>
        <w:rPr>
          <w:rFonts w:ascii="宋体" w:eastAsia="宋体" w:hAnsi="宋体" w:cs="Times New Roman"/>
          <w:b/>
          <w:bCs/>
          <w:szCs w:val="21"/>
        </w:rPr>
      </w:pPr>
      <w:r>
        <w:rPr>
          <w:rFonts w:ascii="宋体" w:eastAsia="宋体" w:hAnsi="宋体" w:cs="Times New Roman" w:hint="eastAsia"/>
          <w:szCs w:val="21"/>
        </w:rPr>
        <w:t>第十条  成套设备的安装与调试：</w:t>
      </w:r>
      <w:r>
        <w:rPr>
          <w:rFonts w:ascii="宋体" w:eastAsia="宋体" w:hAnsi="宋体" w:cs="Times New Roman" w:hint="eastAsia"/>
          <w:b/>
          <w:color w:val="000000"/>
          <w:szCs w:val="21"/>
          <w:u w:val="single"/>
        </w:rPr>
        <w:t>按实际情况约定。</w:t>
      </w:r>
    </w:p>
    <w:p w:rsidR="00F35CD1" w:rsidRDefault="00B76CDC">
      <w:pPr>
        <w:spacing w:line="360" w:lineRule="auto"/>
        <w:rPr>
          <w:rFonts w:ascii="宋体" w:eastAsia="宋体" w:hAnsi="宋体" w:cs="Times New Roman"/>
          <w:b/>
          <w:bCs/>
          <w:szCs w:val="21"/>
        </w:rPr>
      </w:pPr>
      <w:r>
        <w:rPr>
          <w:rFonts w:ascii="宋体" w:eastAsia="宋体" w:hAnsi="宋体" w:cs="Times New Roman" w:hint="eastAsia"/>
          <w:color w:val="000000"/>
          <w:szCs w:val="21"/>
        </w:rPr>
        <w:t>第十一条  结算方式、时间及地点：</w:t>
      </w:r>
      <w:r>
        <w:rPr>
          <w:rFonts w:ascii="宋体" w:eastAsia="宋体" w:hAnsi="宋体" w:cs="Times New Roman" w:hint="eastAsia"/>
          <w:b/>
          <w:color w:val="000000"/>
          <w:szCs w:val="21"/>
          <w:u w:val="single"/>
        </w:rPr>
        <w:t>到货后按约定账期，乙方开具增值税发票，甲方付清货款。</w:t>
      </w:r>
    </w:p>
    <w:p w:rsidR="00F35CD1" w:rsidRDefault="00B76CDC">
      <w:pPr>
        <w:spacing w:line="360" w:lineRule="auto"/>
        <w:rPr>
          <w:rFonts w:ascii="宋体" w:eastAsia="宋体" w:hAnsi="宋体" w:cs="Times New Roman"/>
          <w:szCs w:val="21"/>
          <w:u w:color="FFFFFF"/>
        </w:rPr>
      </w:pPr>
      <w:r>
        <w:rPr>
          <w:rFonts w:ascii="宋体" w:eastAsia="宋体" w:hAnsi="宋体" w:cs="Times New Roman" w:hint="eastAsia"/>
          <w:szCs w:val="21"/>
        </w:rPr>
        <w:t>第十二条  担保方式（也可另立担保合同）：</w:t>
      </w:r>
      <w:r>
        <w:rPr>
          <w:rFonts w:ascii="宋体" w:eastAsia="宋体" w:hAnsi="宋体" w:cs="Times New Roman" w:hint="eastAsia"/>
          <w:b/>
          <w:bCs/>
          <w:szCs w:val="21"/>
          <w:u w:val="single"/>
        </w:rPr>
        <w:t>无。</w:t>
      </w:r>
    </w:p>
    <w:p w:rsidR="00F35CD1" w:rsidRDefault="00B76CDC">
      <w:pPr>
        <w:spacing w:line="360" w:lineRule="auto"/>
        <w:rPr>
          <w:rFonts w:ascii="宋体" w:eastAsia="宋体" w:hAnsi="宋体" w:cs="Times New Roman"/>
          <w:b/>
          <w:bCs/>
          <w:szCs w:val="21"/>
        </w:rPr>
      </w:pPr>
      <w:r>
        <w:rPr>
          <w:rFonts w:ascii="宋体" w:eastAsia="宋体" w:hAnsi="宋体" w:cs="Times New Roman" w:hint="eastAsia"/>
          <w:szCs w:val="21"/>
        </w:rPr>
        <w:t>第十三条  本合同解除的条件：</w:t>
      </w:r>
      <w:r>
        <w:rPr>
          <w:rFonts w:ascii="宋体" w:eastAsia="宋体" w:hAnsi="宋体" w:cs="Times New Roman" w:hint="eastAsia"/>
          <w:b/>
          <w:bCs/>
          <w:szCs w:val="21"/>
          <w:u w:val="single"/>
        </w:rPr>
        <w:t>按《合同法》有关条款执行。</w:t>
      </w:r>
    </w:p>
    <w:p w:rsidR="00F35CD1" w:rsidRDefault="00B76CDC">
      <w:pPr>
        <w:spacing w:line="360" w:lineRule="auto"/>
        <w:rPr>
          <w:rFonts w:ascii="宋体" w:eastAsia="宋体" w:hAnsi="宋体" w:cs="Times New Roman"/>
          <w:b/>
          <w:bCs/>
          <w:szCs w:val="21"/>
        </w:rPr>
      </w:pPr>
      <w:r>
        <w:rPr>
          <w:rFonts w:ascii="宋体" w:eastAsia="宋体" w:hAnsi="宋体" w:cs="Times New Roman" w:hint="eastAsia"/>
          <w:szCs w:val="21"/>
        </w:rPr>
        <w:t>第十四条  违约责任：</w:t>
      </w:r>
      <w:r>
        <w:rPr>
          <w:rFonts w:ascii="宋体" w:eastAsia="宋体" w:hAnsi="宋体" w:cs="Times New Roman" w:hint="eastAsia"/>
          <w:b/>
          <w:bCs/>
          <w:szCs w:val="21"/>
          <w:u w:val="single"/>
        </w:rPr>
        <w:t>按《合同法》有关条款执行。</w:t>
      </w:r>
    </w:p>
    <w:p w:rsidR="00F35CD1" w:rsidRDefault="00B76CDC">
      <w:pPr>
        <w:spacing w:line="360" w:lineRule="auto"/>
        <w:rPr>
          <w:rFonts w:ascii="宋体" w:eastAsia="宋体" w:hAnsi="宋体" w:cs="Times New Roman"/>
          <w:szCs w:val="21"/>
        </w:rPr>
      </w:pPr>
      <w:r>
        <w:rPr>
          <w:rFonts w:ascii="宋体" w:eastAsia="宋体" w:hAnsi="宋体" w:cs="Times New Roman" w:hint="eastAsia"/>
          <w:szCs w:val="21"/>
        </w:rPr>
        <w:t>第十五条  合同争议的解决方式：本合同在履行过程中发生的争议，由双方当事人协商解决；也可由当地工商行政管</w:t>
      </w:r>
      <w:r>
        <w:rPr>
          <w:rFonts w:ascii="宋体" w:eastAsia="宋体" w:hAnsi="宋体" w:cs="Times New Roman" w:hint="eastAsia"/>
          <w:szCs w:val="21"/>
        </w:rPr>
        <w:lastRenderedPageBreak/>
        <w:t xml:space="preserve">理部门调解；协商或调解不成的，按下列第 （ </w:t>
      </w:r>
      <w:r>
        <w:rPr>
          <w:rFonts w:ascii="宋体" w:eastAsia="宋体" w:hAnsi="宋体" w:cs="Times New Roman" w:hint="eastAsia"/>
          <w:b/>
          <w:bCs/>
          <w:szCs w:val="21"/>
        </w:rPr>
        <w:t>二</w:t>
      </w:r>
      <w:r>
        <w:rPr>
          <w:rFonts w:ascii="宋体" w:eastAsia="宋体" w:hAnsi="宋体" w:cs="Times New Roman" w:hint="eastAsia"/>
          <w:szCs w:val="21"/>
        </w:rPr>
        <w:t xml:space="preserve"> ）种方式解决：（一）提交包头市仲裁委员会仲裁；（二）依法向买方所在地人民法院起诉。</w:t>
      </w:r>
    </w:p>
    <w:p w:rsidR="00F35CD1" w:rsidRDefault="00B76CDC">
      <w:pPr>
        <w:spacing w:line="360" w:lineRule="auto"/>
        <w:rPr>
          <w:rFonts w:ascii="宋体" w:eastAsia="宋体" w:hAnsi="宋体" w:cs="Times New Roman"/>
          <w:szCs w:val="21"/>
        </w:rPr>
      </w:pPr>
      <w:r>
        <w:rPr>
          <w:rFonts w:ascii="宋体" w:eastAsia="宋体" w:hAnsi="宋体" w:cs="Times New Roman" w:hint="eastAsia"/>
          <w:szCs w:val="21"/>
        </w:rPr>
        <w:t>第十六条  本合同自</w:t>
      </w:r>
      <w:r>
        <w:rPr>
          <w:rFonts w:ascii="宋体" w:eastAsia="宋体" w:hAnsi="宋体" w:cs="Times New Roman" w:hint="eastAsia"/>
          <w:b/>
          <w:bCs/>
          <w:szCs w:val="21"/>
          <w:u w:val="single"/>
        </w:rPr>
        <w:t xml:space="preserve">双方签字盖章 </w:t>
      </w:r>
      <w:r>
        <w:rPr>
          <w:rFonts w:ascii="宋体" w:eastAsia="宋体" w:hAnsi="宋体" w:cs="Times New Roman" w:hint="eastAsia"/>
          <w:szCs w:val="21"/>
        </w:rPr>
        <w:t>起生效。</w:t>
      </w:r>
    </w:p>
    <w:p w:rsidR="00F35CD1" w:rsidRDefault="00B76CDC">
      <w:pPr>
        <w:spacing w:line="360" w:lineRule="auto"/>
        <w:rPr>
          <w:rFonts w:ascii="宋体" w:eastAsia="宋体" w:hAnsi="宋体" w:cs="Times New Roman"/>
          <w:b/>
          <w:bCs/>
          <w:szCs w:val="21"/>
          <w:u w:val="single"/>
        </w:rPr>
      </w:pPr>
      <w:r>
        <w:rPr>
          <w:rFonts w:ascii="宋体" w:eastAsia="宋体" w:hAnsi="宋体" w:cs="Times New Roman" w:hint="eastAsia"/>
          <w:szCs w:val="21"/>
        </w:rPr>
        <w:t>第十七条  其他的约定事项：</w:t>
      </w:r>
      <w:r>
        <w:rPr>
          <w:rFonts w:ascii="宋体" w:eastAsia="宋体" w:hAnsi="宋体" w:cs="Times New Roman" w:hint="eastAsia"/>
          <w:b/>
          <w:bCs/>
          <w:szCs w:val="21"/>
          <w:u w:val="single"/>
        </w:rPr>
        <w:t>本合同一式叁份，买方贰份，卖方壹份。</w:t>
      </w:r>
    </w:p>
    <w:p w:rsidR="00F35CD1" w:rsidRDefault="00B76CDC">
      <w:pPr>
        <w:spacing w:line="360" w:lineRule="auto"/>
        <w:rPr>
          <w:rFonts w:ascii="宋体" w:eastAsia="宋体" w:hAnsi="宋体" w:cs="Times New Roman"/>
          <w:szCs w:val="21"/>
        </w:rPr>
      </w:pPr>
      <w:r>
        <w:rPr>
          <w:rFonts w:ascii="宋体" w:eastAsia="宋体" w:hAnsi="宋体" w:cs="Times New Roman" w:hint="eastAsia"/>
          <w:szCs w:val="21"/>
        </w:rPr>
        <w:t>第十八条  卖方开具增值税发票及货款收据后，买方付清相应面额货款。</w:t>
      </w:r>
    </w:p>
    <w:p w:rsidR="00F35CD1" w:rsidRDefault="00B76CDC">
      <w:pPr>
        <w:spacing w:line="360" w:lineRule="auto"/>
        <w:rPr>
          <w:rFonts w:ascii="宋体" w:eastAsia="宋体" w:hAnsi="宋体" w:cs="Times New Roman"/>
          <w:szCs w:val="21"/>
        </w:rPr>
      </w:pPr>
      <w:r>
        <w:rPr>
          <w:rFonts w:ascii="宋体" w:eastAsia="宋体" w:hAnsi="宋体" w:cs="Times New Roman" w:hint="eastAsia"/>
          <w:szCs w:val="21"/>
        </w:rPr>
        <w:t>第十九条  扫描件、传真件与原件具有同等法律效益。</w:t>
      </w:r>
    </w:p>
    <w:p w:rsidR="00F35CD1" w:rsidRDefault="00B76CDC">
      <w:pPr>
        <w:spacing w:line="360" w:lineRule="auto"/>
        <w:rPr>
          <w:rFonts w:ascii="宋体" w:eastAsia="宋体" w:hAnsi="宋体" w:cs="Times New Roman"/>
          <w:szCs w:val="21"/>
        </w:rPr>
      </w:pPr>
      <w:r>
        <w:rPr>
          <w:rFonts w:ascii="宋体" w:eastAsia="宋体" w:hAnsi="宋体" w:cs="Times New Roman" w:hint="eastAsia"/>
          <w:szCs w:val="21"/>
        </w:rPr>
        <w:t>第二十条  禁止转让条款。本合同具有不可转让性，非经双方协商一致不得整体转让；其项下的任何一项权利义务，非经双方协商一致不得单独作为权利、权属、所有权、债权或委托事项、附属义务、附加义务等进行转让，任何非经双方协商一致的转让对合同相对方均不具有法律约束力。</w:t>
      </w:r>
    </w:p>
    <w:p w:rsidR="00F35CD1" w:rsidRDefault="00F35CD1">
      <w:pPr>
        <w:spacing w:line="360" w:lineRule="auto"/>
        <w:rPr>
          <w:rFonts w:ascii="宋体" w:eastAsia="宋体" w:hAnsi="宋体" w:cs="Times New Roman"/>
          <w:b/>
          <w:bCs/>
          <w:szCs w:val="21"/>
        </w:rPr>
      </w:pPr>
    </w:p>
    <w:tbl>
      <w:tblPr>
        <w:tblW w:w="10452" w:type="dxa"/>
        <w:tblInd w:w="2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6"/>
        <w:gridCol w:w="5226"/>
      </w:tblGrid>
      <w:tr w:rsidR="00F35CD1">
        <w:trPr>
          <w:trHeight w:val="2001"/>
        </w:trPr>
        <w:tc>
          <w:tcPr>
            <w:tcW w:w="5226" w:type="dxa"/>
          </w:tcPr>
          <w:p w:rsidR="00F35CD1" w:rsidRDefault="00B76CDC">
            <w:pPr>
              <w:spacing w:line="360" w:lineRule="auto"/>
              <w:ind w:firstLineChars="800" w:firstLine="1680"/>
              <w:rPr>
                <w:rFonts w:ascii="Arial" w:eastAsia="宋体" w:hAnsi="Arial" w:cs="Arial"/>
                <w:color w:val="000000"/>
                <w:szCs w:val="21"/>
              </w:rPr>
            </w:pPr>
            <w:r>
              <w:rPr>
                <w:rFonts w:ascii="Arial" w:eastAsia="宋体" w:hAnsi="宋体" w:cs="Arial" w:hint="eastAsia"/>
                <w:color w:val="000000"/>
                <w:szCs w:val="21"/>
              </w:rPr>
              <w:t>买方</w:t>
            </w:r>
          </w:p>
          <w:p w:rsidR="00F35CD1" w:rsidRDefault="00B76CDC">
            <w:pPr>
              <w:spacing w:line="360" w:lineRule="auto"/>
              <w:ind w:left="1575" w:hangingChars="750" w:hanging="1575"/>
              <w:rPr>
                <w:rFonts w:ascii="Arial" w:eastAsia="宋体" w:hAnsi="Arial" w:cs="Arial"/>
                <w:b/>
                <w:bCs/>
                <w:color w:val="000000"/>
                <w:szCs w:val="21"/>
                <w:u w:val="single"/>
              </w:rPr>
            </w:pPr>
            <w:r>
              <w:rPr>
                <w:rFonts w:ascii="Arial" w:eastAsia="宋体" w:hAnsi="宋体" w:cs="Arial" w:hint="eastAsia"/>
                <w:color w:val="000000"/>
                <w:szCs w:val="21"/>
              </w:rPr>
              <w:t>买方</w:t>
            </w:r>
            <w:r>
              <w:rPr>
                <w:rFonts w:ascii="Arial" w:eastAsia="宋体" w:hAnsi="宋体" w:cs="Arial"/>
                <w:color w:val="000000"/>
                <w:szCs w:val="21"/>
              </w:rPr>
              <w:t>（公章）：</w:t>
            </w:r>
            <w:r w:rsidR="00FF5778">
              <w:rPr>
                <w:rFonts w:ascii="Arial" w:eastAsia="宋体" w:hAnsi="宋体" w:cs="Arial" w:hint="eastAsia"/>
                <w:color w:val="000000"/>
                <w:szCs w:val="21"/>
              </w:rPr>
              <w:t>包钢集团电信有限责任公司</w:t>
            </w:r>
          </w:p>
          <w:p w:rsidR="00F35CD1" w:rsidRDefault="00B76CDC">
            <w:pPr>
              <w:spacing w:line="360" w:lineRule="auto"/>
              <w:ind w:left="630" w:hangingChars="300" w:hanging="630"/>
              <w:rPr>
                <w:rFonts w:ascii="Arial" w:eastAsia="宋体" w:hAnsi="宋体" w:cs="Arial"/>
                <w:b/>
                <w:color w:val="000000"/>
                <w:szCs w:val="21"/>
                <w:u w:val="single"/>
              </w:rPr>
            </w:pPr>
            <w:r>
              <w:rPr>
                <w:rFonts w:ascii="Arial" w:eastAsia="宋体" w:hAnsi="宋体" w:cs="Arial" w:hint="eastAsia"/>
                <w:color w:val="000000"/>
                <w:szCs w:val="21"/>
              </w:rPr>
              <w:t>住所</w:t>
            </w:r>
            <w:r>
              <w:rPr>
                <w:rFonts w:ascii="Arial" w:eastAsia="宋体" w:hAnsi="宋体" w:cs="Arial"/>
                <w:color w:val="000000"/>
                <w:szCs w:val="21"/>
              </w:rPr>
              <w:t>：</w:t>
            </w:r>
            <w:r w:rsidR="00FF5778">
              <w:rPr>
                <w:rFonts w:ascii="Arial" w:eastAsia="宋体" w:hAnsi="宋体" w:cs="Arial" w:hint="eastAsia"/>
                <w:color w:val="000000"/>
                <w:szCs w:val="21"/>
              </w:rPr>
              <w:t>内蒙古包头市昆区河西工业区包钢电信</w:t>
            </w:r>
          </w:p>
          <w:p w:rsidR="00F35CD1" w:rsidRDefault="00B76CDC">
            <w:pPr>
              <w:spacing w:line="360" w:lineRule="auto"/>
              <w:rPr>
                <w:rFonts w:ascii="Arial" w:eastAsia="宋体" w:hAnsi="Arial" w:cs="Arial"/>
                <w:color w:val="000000"/>
                <w:szCs w:val="21"/>
                <w:u w:val="single"/>
              </w:rPr>
            </w:pPr>
            <w:r>
              <w:rPr>
                <w:rFonts w:ascii="Arial" w:eastAsia="宋体" w:hAnsi="宋体" w:cs="Arial"/>
                <w:color w:val="000000"/>
                <w:szCs w:val="21"/>
              </w:rPr>
              <w:t>法定代表人：</w:t>
            </w:r>
          </w:p>
          <w:p w:rsidR="00F35CD1" w:rsidRDefault="00B76CDC">
            <w:pPr>
              <w:spacing w:line="360" w:lineRule="auto"/>
              <w:rPr>
                <w:rFonts w:ascii="Arial" w:eastAsia="宋体" w:hAnsi="Arial" w:cs="Arial"/>
                <w:color w:val="000000"/>
                <w:szCs w:val="21"/>
              </w:rPr>
            </w:pPr>
            <w:r>
              <w:rPr>
                <w:rFonts w:ascii="Arial" w:eastAsia="宋体" w:hAnsi="宋体" w:cs="Arial"/>
                <w:color w:val="000000"/>
                <w:szCs w:val="21"/>
              </w:rPr>
              <w:t>委托代理人</w:t>
            </w:r>
            <w:r>
              <w:rPr>
                <w:rFonts w:ascii="Arial" w:eastAsia="宋体" w:hAnsi="宋体" w:cs="Arial" w:hint="eastAsia"/>
                <w:color w:val="000000"/>
                <w:szCs w:val="21"/>
              </w:rPr>
              <w:t xml:space="preserve">: </w:t>
            </w:r>
          </w:p>
          <w:p w:rsidR="00F35CD1" w:rsidRDefault="00B76CDC">
            <w:pPr>
              <w:spacing w:line="360" w:lineRule="auto"/>
              <w:rPr>
                <w:rFonts w:ascii="Arial" w:eastAsia="宋体" w:hAnsi="宋体" w:cs="Arial"/>
                <w:color w:val="000000"/>
                <w:szCs w:val="21"/>
              </w:rPr>
            </w:pPr>
            <w:r>
              <w:rPr>
                <w:rFonts w:ascii="Arial" w:eastAsia="宋体" w:hAnsi="宋体" w:cs="Arial"/>
                <w:color w:val="000000"/>
                <w:szCs w:val="21"/>
              </w:rPr>
              <w:t>电话：</w:t>
            </w:r>
            <w:r>
              <w:rPr>
                <w:rFonts w:ascii="Arial" w:eastAsia="宋体" w:hAnsi="宋体" w:cs="Arial" w:hint="eastAsia"/>
                <w:color w:val="000000"/>
                <w:szCs w:val="21"/>
              </w:rPr>
              <w:t>0472-</w:t>
            </w:r>
            <w:r w:rsidR="00FF5778">
              <w:rPr>
                <w:rFonts w:ascii="Arial" w:eastAsia="宋体" w:hAnsi="宋体" w:cs="Arial"/>
                <w:color w:val="000000"/>
                <w:szCs w:val="21"/>
              </w:rPr>
              <w:t>5302516</w:t>
            </w:r>
          </w:p>
          <w:p w:rsidR="00F35CD1" w:rsidRDefault="00B76CDC">
            <w:pPr>
              <w:spacing w:line="360" w:lineRule="auto"/>
              <w:rPr>
                <w:rFonts w:ascii="Arial" w:eastAsia="宋体" w:hAnsi="Arial" w:cs="Arial"/>
                <w:b/>
                <w:color w:val="000000"/>
                <w:szCs w:val="21"/>
                <w:u w:val="single"/>
              </w:rPr>
            </w:pPr>
            <w:r>
              <w:rPr>
                <w:rFonts w:ascii="宋体" w:eastAsia="宋体" w:hAnsi="宋体" w:cs="Times New Roman" w:hint="eastAsia"/>
                <w:color w:val="000000"/>
                <w:szCs w:val="21"/>
              </w:rPr>
              <w:t>传真：</w:t>
            </w:r>
            <w:r>
              <w:rPr>
                <w:rFonts w:ascii="Arial" w:eastAsia="宋体" w:hAnsi="宋体" w:cs="Arial" w:hint="eastAsia"/>
                <w:color w:val="000000"/>
                <w:szCs w:val="21"/>
              </w:rPr>
              <w:t>0472-5302529</w:t>
            </w:r>
          </w:p>
          <w:p w:rsidR="00F35CD1" w:rsidRDefault="00B76CDC">
            <w:pPr>
              <w:spacing w:line="360" w:lineRule="auto"/>
              <w:ind w:left="1155" w:hangingChars="550" w:hanging="1155"/>
              <w:rPr>
                <w:rFonts w:ascii="Arial" w:eastAsia="宋体" w:hAnsi="Arial" w:cs="Arial"/>
                <w:b/>
                <w:bCs/>
                <w:color w:val="000000"/>
                <w:szCs w:val="21"/>
                <w:u w:val="single"/>
              </w:rPr>
            </w:pPr>
            <w:r>
              <w:rPr>
                <w:rFonts w:ascii="Arial" w:eastAsia="宋体" w:hAnsi="宋体" w:cs="Arial"/>
                <w:color w:val="000000"/>
                <w:szCs w:val="21"/>
              </w:rPr>
              <w:t>开户银行</w:t>
            </w:r>
            <w:r>
              <w:rPr>
                <w:rFonts w:ascii="Arial" w:eastAsia="宋体" w:hAnsi="宋体" w:cs="Arial" w:hint="eastAsia"/>
                <w:color w:val="000000"/>
                <w:szCs w:val="21"/>
              </w:rPr>
              <w:t>：</w:t>
            </w:r>
            <w:r w:rsidR="00210ED0">
              <w:rPr>
                <w:rFonts w:ascii="Arial" w:eastAsia="宋体" w:hAnsi="宋体" w:cs="Arial" w:hint="eastAsia"/>
                <w:color w:val="000000"/>
                <w:szCs w:val="21"/>
              </w:rPr>
              <w:t>工商银行包钢支行</w:t>
            </w:r>
          </w:p>
          <w:p w:rsidR="00F35CD1" w:rsidRDefault="00B76CDC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Arial" w:eastAsia="宋体" w:hAnsi="宋体" w:cs="Arial" w:hint="eastAsia"/>
                <w:color w:val="000000"/>
                <w:szCs w:val="21"/>
              </w:rPr>
              <w:t>账</w:t>
            </w:r>
            <w:r>
              <w:rPr>
                <w:rFonts w:ascii="Arial" w:eastAsia="宋体" w:hAnsi="宋体" w:cs="Arial"/>
                <w:color w:val="000000"/>
                <w:szCs w:val="21"/>
              </w:rPr>
              <w:t>号：</w:t>
            </w:r>
            <w:r w:rsidR="00210ED0">
              <w:rPr>
                <w:rFonts w:ascii="Arial" w:eastAsia="宋体" w:hAnsi="宋体" w:cs="Arial"/>
                <w:color w:val="000000"/>
                <w:szCs w:val="21"/>
              </w:rPr>
              <w:t>0603013009022102918</w:t>
            </w:r>
          </w:p>
          <w:p w:rsidR="00F35CD1" w:rsidRDefault="00B76CDC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Arial" w:eastAsia="宋体" w:hAnsi="宋体" w:cs="Arial" w:hint="eastAsia"/>
                <w:color w:val="000000"/>
                <w:szCs w:val="21"/>
              </w:rPr>
              <w:t>税号：</w:t>
            </w:r>
            <w:r w:rsidR="00210ED0">
              <w:rPr>
                <w:rFonts w:ascii="Arial" w:eastAsia="宋体" w:hAnsi="宋体" w:cs="Arial"/>
                <w:color w:val="000000"/>
                <w:szCs w:val="21"/>
              </w:rPr>
              <w:t>91150200</w:t>
            </w:r>
            <w:r w:rsidR="00210ED0">
              <w:rPr>
                <w:rFonts w:ascii="Arial" w:eastAsia="宋体" w:hAnsi="宋体" w:cs="Arial" w:hint="eastAsia"/>
                <w:color w:val="000000"/>
                <w:szCs w:val="21"/>
              </w:rPr>
              <w:t>X</w:t>
            </w:r>
            <w:r w:rsidR="00210ED0">
              <w:rPr>
                <w:rFonts w:ascii="Arial" w:eastAsia="宋体" w:hAnsi="宋体" w:cs="Arial"/>
                <w:color w:val="000000"/>
                <w:szCs w:val="21"/>
              </w:rPr>
              <w:t>27050593</w:t>
            </w:r>
            <w:r w:rsidR="00210ED0">
              <w:rPr>
                <w:rFonts w:ascii="Arial" w:eastAsia="宋体" w:hAnsi="宋体" w:cs="Arial" w:hint="eastAsia"/>
                <w:color w:val="000000"/>
                <w:szCs w:val="21"/>
              </w:rPr>
              <w:t>P</w:t>
            </w:r>
          </w:p>
          <w:p w:rsidR="00F35CD1" w:rsidRDefault="00B76CDC">
            <w:pPr>
              <w:spacing w:line="360" w:lineRule="auto"/>
              <w:rPr>
                <w:rFonts w:ascii="宋体" w:eastAsia="宋体" w:hAnsi="宋体" w:cs="Times New Roman"/>
                <w:szCs w:val="21"/>
                <w:u w:val="single"/>
              </w:rPr>
            </w:pPr>
            <w:r>
              <w:rPr>
                <w:rFonts w:ascii="宋体" w:eastAsia="宋体" w:hAnsi="宋体" w:cs="Times New Roman" w:hint="eastAsia"/>
                <w:color w:val="000000"/>
                <w:szCs w:val="21"/>
              </w:rPr>
              <w:t>邮政编码：</w:t>
            </w:r>
            <w:r>
              <w:rPr>
                <w:rFonts w:ascii="Arial" w:eastAsia="宋体" w:hAnsi="宋体" w:cs="Arial" w:hint="eastAsia"/>
                <w:color w:val="000000"/>
                <w:szCs w:val="21"/>
              </w:rPr>
              <w:t>0140</w:t>
            </w:r>
            <w:r w:rsidR="00210ED0">
              <w:rPr>
                <w:rFonts w:ascii="Arial" w:eastAsia="宋体" w:hAnsi="宋体" w:cs="Arial"/>
                <w:color w:val="000000"/>
                <w:szCs w:val="21"/>
              </w:rPr>
              <w:t>1</w:t>
            </w:r>
            <w:bookmarkStart w:id="0" w:name="_GoBack"/>
            <w:bookmarkEnd w:id="0"/>
            <w:r>
              <w:rPr>
                <w:rFonts w:ascii="Arial" w:eastAsia="宋体" w:hAnsi="宋体" w:cs="Arial" w:hint="eastAsia"/>
                <w:color w:val="000000"/>
                <w:szCs w:val="21"/>
              </w:rPr>
              <w:t>0</w:t>
            </w:r>
          </w:p>
        </w:tc>
        <w:tc>
          <w:tcPr>
            <w:tcW w:w="5226" w:type="dxa"/>
          </w:tcPr>
          <w:p w:rsidR="00F35CD1" w:rsidRDefault="00B76CDC">
            <w:pPr>
              <w:spacing w:line="360" w:lineRule="auto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 xml:space="preserve">   卖       方</w:t>
            </w:r>
          </w:p>
          <w:p w:rsidR="00F35CD1" w:rsidRDefault="00B76CDC">
            <w:pPr>
              <w:spacing w:line="360" w:lineRule="auto"/>
              <w:ind w:left="1575" w:hangingChars="750" w:hanging="1575"/>
              <w:rPr>
                <w:rFonts w:ascii="Times New Roman" w:eastAsia="宋体" w:hAnsi="Times New Roman" w:cs="Times New Roman"/>
                <w:b/>
                <w:szCs w:val="21"/>
                <w:u w:val="single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卖方（公章）：</w:t>
            </w:r>
            <w:r>
              <w:rPr>
                <w:rFonts w:ascii="Times New Roman" w:eastAsia="宋体" w:hAnsi="Times New Roman" w:cs="Times New Roman"/>
                <w:b/>
                <w:szCs w:val="21"/>
                <w:u w:val="single"/>
              </w:rPr>
              <w:t xml:space="preserve"> </w:t>
            </w:r>
          </w:p>
          <w:p w:rsidR="00F35CD1" w:rsidRDefault="00B76CDC">
            <w:pPr>
              <w:spacing w:line="360" w:lineRule="auto"/>
              <w:ind w:left="630" w:hangingChars="300" w:hanging="630"/>
              <w:rPr>
                <w:rFonts w:ascii="Arial" w:eastAsia="宋体" w:hAnsi="Arial" w:cs="Arial"/>
                <w:b/>
                <w:szCs w:val="21"/>
                <w:u w:val="single"/>
              </w:rPr>
            </w:pPr>
            <w:r>
              <w:rPr>
                <w:rFonts w:ascii="Arial" w:eastAsia="宋体" w:hAnsi="宋体" w:cs="Arial" w:hint="eastAsia"/>
                <w:color w:val="000000"/>
                <w:szCs w:val="21"/>
              </w:rPr>
              <w:t>住所</w:t>
            </w:r>
            <w:r>
              <w:rPr>
                <w:rFonts w:ascii="Arial" w:eastAsia="宋体" w:hAnsi="宋体" w:cs="Arial"/>
                <w:szCs w:val="21"/>
              </w:rPr>
              <w:t>：</w:t>
            </w:r>
          </w:p>
          <w:p w:rsidR="00F35CD1" w:rsidRDefault="00B76CDC">
            <w:pPr>
              <w:spacing w:line="360" w:lineRule="auto"/>
              <w:rPr>
                <w:rFonts w:ascii="Arial" w:eastAsia="宋体" w:hAnsi="Arial" w:cs="Arial"/>
                <w:szCs w:val="21"/>
                <w:u w:val="single"/>
              </w:rPr>
            </w:pPr>
            <w:r>
              <w:rPr>
                <w:rFonts w:ascii="Arial" w:eastAsia="宋体" w:hAnsi="宋体" w:cs="Arial"/>
                <w:szCs w:val="21"/>
              </w:rPr>
              <w:t>法定代表人：</w:t>
            </w:r>
          </w:p>
          <w:p w:rsidR="00F35CD1" w:rsidRDefault="00B76CDC">
            <w:pPr>
              <w:spacing w:line="360" w:lineRule="auto"/>
              <w:rPr>
                <w:rFonts w:ascii="Arial" w:eastAsia="宋体" w:hAnsi="宋体" w:cs="Arial"/>
                <w:szCs w:val="21"/>
              </w:rPr>
            </w:pPr>
            <w:r>
              <w:rPr>
                <w:rFonts w:ascii="Arial" w:eastAsia="宋体" w:hAnsi="宋体" w:cs="Arial"/>
                <w:szCs w:val="21"/>
              </w:rPr>
              <w:t>委托代理人：</w:t>
            </w:r>
          </w:p>
          <w:p w:rsidR="00F35CD1" w:rsidRDefault="00B76CDC">
            <w:pPr>
              <w:spacing w:line="360" w:lineRule="auto"/>
              <w:rPr>
                <w:rFonts w:ascii="Arial" w:eastAsia="宋体" w:hAnsi="Arial" w:cs="Arial"/>
                <w:b/>
                <w:szCs w:val="21"/>
                <w:u w:val="single"/>
              </w:rPr>
            </w:pPr>
            <w:r>
              <w:rPr>
                <w:rFonts w:ascii="Arial" w:eastAsia="宋体" w:hAnsi="宋体" w:cs="Arial"/>
                <w:szCs w:val="21"/>
              </w:rPr>
              <w:t>电话：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br/>
            </w:r>
            <w:r>
              <w:rPr>
                <w:rFonts w:ascii="宋体" w:eastAsia="宋体" w:hAnsi="宋体" w:cs="Times New Roman" w:hint="eastAsia"/>
                <w:szCs w:val="21"/>
              </w:rPr>
              <w:t>传真：</w:t>
            </w:r>
          </w:p>
          <w:p w:rsidR="00F35CD1" w:rsidRDefault="00B76CDC">
            <w:pPr>
              <w:spacing w:line="360" w:lineRule="auto"/>
              <w:ind w:left="1155" w:hangingChars="550" w:hanging="1155"/>
              <w:rPr>
                <w:rFonts w:ascii="Arial" w:eastAsia="宋体" w:hAnsi="Arial" w:cs="Arial"/>
                <w:b/>
                <w:bCs/>
                <w:szCs w:val="21"/>
                <w:u w:val="single"/>
              </w:rPr>
            </w:pPr>
            <w:r>
              <w:rPr>
                <w:rFonts w:ascii="Arial" w:eastAsia="宋体" w:hAnsi="宋体" w:cs="Arial"/>
                <w:szCs w:val="21"/>
              </w:rPr>
              <w:t>开户银行</w:t>
            </w:r>
            <w:r>
              <w:rPr>
                <w:rFonts w:ascii="Arial" w:eastAsia="宋体" w:hAnsi="宋体" w:cs="Arial" w:hint="eastAsia"/>
                <w:szCs w:val="21"/>
              </w:rPr>
              <w:t>：</w:t>
            </w:r>
            <w:r>
              <w:rPr>
                <w:rFonts w:ascii="Arial" w:eastAsia="宋体" w:hAnsi="宋体" w:cs="Arial" w:hint="eastAsia"/>
                <w:szCs w:val="21"/>
              </w:rPr>
              <w:t xml:space="preserve">            </w:t>
            </w:r>
            <w:r>
              <w:rPr>
                <w:rFonts w:ascii="Arial" w:eastAsia="宋体" w:hAnsi="Arial" w:cs="Arial"/>
                <w:b/>
                <w:bCs/>
                <w:szCs w:val="21"/>
                <w:u w:val="single"/>
              </w:rPr>
              <w:t xml:space="preserve"> </w:t>
            </w:r>
          </w:p>
          <w:p w:rsidR="00F35CD1" w:rsidRDefault="00B76CDC">
            <w:pPr>
              <w:spacing w:line="360" w:lineRule="auto"/>
              <w:rPr>
                <w:rFonts w:ascii="Arial" w:eastAsia="宋体" w:hAnsi="宋体" w:cs="Arial"/>
                <w:szCs w:val="21"/>
              </w:rPr>
            </w:pPr>
            <w:r>
              <w:rPr>
                <w:rFonts w:ascii="Arial" w:eastAsia="宋体" w:hAnsi="宋体" w:cs="Arial" w:hint="eastAsia"/>
                <w:color w:val="000000"/>
                <w:szCs w:val="21"/>
              </w:rPr>
              <w:t>账</w:t>
            </w:r>
            <w:r>
              <w:rPr>
                <w:rFonts w:ascii="Arial" w:eastAsia="宋体" w:hAnsi="宋体" w:cs="Arial"/>
                <w:color w:val="000000"/>
                <w:szCs w:val="21"/>
              </w:rPr>
              <w:t>号</w:t>
            </w:r>
            <w:r>
              <w:rPr>
                <w:rFonts w:ascii="Arial" w:eastAsia="宋体" w:hAnsi="宋体" w:cs="Arial"/>
                <w:szCs w:val="21"/>
              </w:rPr>
              <w:t>：</w:t>
            </w:r>
          </w:p>
          <w:p w:rsidR="00F35CD1" w:rsidRDefault="00B76CDC">
            <w:pPr>
              <w:spacing w:line="360" w:lineRule="auto"/>
              <w:rPr>
                <w:rFonts w:ascii="Arial" w:eastAsia="宋体" w:hAnsi="宋体" w:cs="Arial"/>
                <w:szCs w:val="21"/>
              </w:rPr>
            </w:pPr>
            <w:r>
              <w:rPr>
                <w:rFonts w:ascii="Arial" w:eastAsia="宋体" w:hAnsi="宋体" w:cs="Arial" w:hint="eastAsia"/>
                <w:szCs w:val="21"/>
              </w:rPr>
              <w:t>税号：</w:t>
            </w:r>
          </w:p>
          <w:p w:rsidR="00F35CD1" w:rsidRDefault="00B76CDC">
            <w:pPr>
              <w:spacing w:line="360" w:lineRule="auto"/>
              <w:rPr>
                <w:rFonts w:ascii="宋体" w:eastAsia="宋体" w:hAnsi="宋体" w:cs="Times New Roman"/>
                <w:szCs w:val="21"/>
                <w:u w:val="single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邮政编码：</w:t>
            </w:r>
          </w:p>
        </w:tc>
      </w:tr>
    </w:tbl>
    <w:p w:rsidR="00F35CD1" w:rsidRDefault="00F35CD1">
      <w:pPr>
        <w:rPr>
          <w:szCs w:val="21"/>
        </w:rPr>
      </w:pPr>
    </w:p>
    <w:sectPr w:rsidR="00F35CD1">
      <w:footerReference w:type="default" r:id="rId8"/>
      <w:pgSz w:w="11906" w:h="16838"/>
      <w:pgMar w:top="1440" w:right="567" w:bottom="1440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0714" w:rsidRDefault="00360714">
      <w:r>
        <w:separator/>
      </w:r>
    </w:p>
  </w:endnote>
  <w:endnote w:type="continuationSeparator" w:id="0">
    <w:p w:rsidR="00360714" w:rsidRDefault="00360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38879477"/>
    </w:sdtPr>
    <w:sdtEndPr/>
    <w:sdtContent>
      <w:sdt>
        <w:sdtPr>
          <w:id w:val="-1669238322"/>
        </w:sdtPr>
        <w:sdtEndPr/>
        <w:sdtContent>
          <w:p w:rsidR="00F35CD1" w:rsidRDefault="00B76CDC">
            <w:pPr>
              <w:pStyle w:val="a3"/>
              <w:jc w:val="center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A2DE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A2DE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35CD1" w:rsidRDefault="00F35CD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0714" w:rsidRDefault="00360714">
      <w:r>
        <w:separator/>
      </w:r>
    </w:p>
  </w:footnote>
  <w:footnote w:type="continuationSeparator" w:id="0">
    <w:p w:rsidR="00360714" w:rsidRDefault="003607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A9F"/>
    <w:rsid w:val="00003166"/>
    <w:rsid w:val="00010D6C"/>
    <w:rsid w:val="00035602"/>
    <w:rsid w:val="000512DA"/>
    <w:rsid w:val="000815D4"/>
    <w:rsid w:val="000A2A1F"/>
    <w:rsid w:val="000A38A6"/>
    <w:rsid w:val="000A62A7"/>
    <w:rsid w:val="000B47CC"/>
    <w:rsid w:val="0010395B"/>
    <w:rsid w:val="00125A43"/>
    <w:rsid w:val="00134B9D"/>
    <w:rsid w:val="0019032B"/>
    <w:rsid w:val="001A1594"/>
    <w:rsid w:val="00210ED0"/>
    <w:rsid w:val="0021253D"/>
    <w:rsid w:val="00237333"/>
    <w:rsid w:val="00250323"/>
    <w:rsid w:val="00257D97"/>
    <w:rsid w:val="00263F77"/>
    <w:rsid w:val="002819AB"/>
    <w:rsid w:val="002866A6"/>
    <w:rsid w:val="002B2104"/>
    <w:rsid w:val="002D1BD0"/>
    <w:rsid w:val="00360714"/>
    <w:rsid w:val="003727EE"/>
    <w:rsid w:val="00385904"/>
    <w:rsid w:val="00385BB8"/>
    <w:rsid w:val="00393B87"/>
    <w:rsid w:val="003A1A73"/>
    <w:rsid w:val="003A2DE3"/>
    <w:rsid w:val="003A5648"/>
    <w:rsid w:val="003D4ED5"/>
    <w:rsid w:val="003E0F50"/>
    <w:rsid w:val="00402289"/>
    <w:rsid w:val="00483D46"/>
    <w:rsid w:val="004C5B61"/>
    <w:rsid w:val="005116C4"/>
    <w:rsid w:val="00513BE1"/>
    <w:rsid w:val="00541B6D"/>
    <w:rsid w:val="00561A81"/>
    <w:rsid w:val="00562163"/>
    <w:rsid w:val="00583F51"/>
    <w:rsid w:val="005A4976"/>
    <w:rsid w:val="006759C8"/>
    <w:rsid w:val="006B679B"/>
    <w:rsid w:val="006D1BE8"/>
    <w:rsid w:val="006F1BFE"/>
    <w:rsid w:val="00772CD8"/>
    <w:rsid w:val="0079108F"/>
    <w:rsid w:val="00822D02"/>
    <w:rsid w:val="00830B88"/>
    <w:rsid w:val="00925EF9"/>
    <w:rsid w:val="00927A64"/>
    <w:rsid w:val="00930F39"/>
    <w:rsid w:val="00942E04"/>
    <w:rsid w:val="00965A12"/>
    <w:rsid w:val="009819CD"/>
    <w:rsid w:val="00995EC6"/>
    <w:rsid w:val="009D6B95"/>
    <w:rsid w:val="009E6009"/>
    <w:rsid w:val="00A1032A"/>
    <w:rsid w:val="00A51333"/>
    <w:rsid w:val="00A56E72"/>
    <w:rsid w:val="00AB66F1"/>
    <w:rsid w:val="00AC1525"/>
    <w:rsid w:val="00AD3DD5"/>
    <w:rsid w:val="00AE2553"/>
    <w:rsid w:val="00B02F92"/>
    <w:rsid w:val="00B42CDF"/>
    <w:rsid w:val="00B53764"/>
    <w:rsid w:val="00B5648B"/>
    <w:rsid w:val="00B76CDC"/>
    <w:rsid w:val="00B96F99"/>
    <w:rsid w:val="00BC2405"/>
    <w:rsid w:val="00BD18AC"/>
    <w:rsid w:val="00BD4DF3"/>
    <w:rsid w:val="00BE0056"/>
    <w:rsid w:val="00BE56FC"/>
    <w:rsid w:val="00C02CE8"/>
    <w:rsid w:val="00C02E36"/>
    <w:rsid w:val="00C038E0"/>
    <w:rsid w:val="00C261AC"/>
    <w:rsid w:val="00C31986"/>
    <w:rsid w:val="00C45585"/>
    <w:rsid w:val="00C62699"/>
    <w:rsid w:val="00C666E8"/>
    <w:rsid w:val="00C87A9F"/>
    <w:rsid w:val="00C92209"/>
    <w:rsid w:val="00CA2717"/>
    <w:rsid w:val="00CE7B37"/>
    <w:rsid w:val="00D027CE"/>
    <w:rsid w:val="00D14F8F"/>
    <w:rsid w:val="00D26961"/>
    <w:rsid w:val="00D3728E"/>
    <w:rsid w:val="00D46B1E"/>
    <w:rsid w:val="00D63477"/>
    <w:rsid w:val="00D64A4F"/>
    <w:rsid w:val="00DD481A"/>
    <w:rsid w:val="00DF6F78"/>
    <w:rsid w:val="00E43421"/>
    <w:rsid w:val="00E5008A"/>
    <w:rsid w:val="00E653F1"/>
    <w:rsid w:val="00EC56DA"/>
    <w:rsid w:val="00F15FA6"/>
    <w:rsid w:val="00F23B2F"/>
    <w:rsid w:val="00F2463F"/>
    <w:rsid w:val="00F35CD1"/>
    <w:rsid w:val="00FB2E59"/>
    <w:rsid w:val="00FC1573"/>
    <w:rsid w:val="00FF5778"/>
    <w:rsid w:val="03385E7B"/>
    <w:rsid w:val="0C537EBB"/>
    <w:rsid w:val="1BF16461"/>
    <w:rsid w:val="34504B86"/>
    <w:rsid w:val="376C278A"/>
    <w:rsid w:val="3E3B3D07"/>
    <w:rsid w:val="439A5BB1"/>
    <w:rsid w:val="5BEA5FE6"/>
    <w:rsid w:val="664A0918"/>
    <w:rsid w:val="73616D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D6384D"/>
  <w15:docId w15:val="{DEF5BDBB-05AA-4C84-AE5E-A1DBA8109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D46B1E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D46B1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D0529E0-EBF9-4312-B5F2-DC33BA57E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198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pengyouzw</dc:creator>
  <cp:lastModifiedBy>邬鹏</cp:lastModifiedBy>
  <cp:revision>3</cp:revision>
  <cp:lastPrinted>2018-07-04T00:11:00Z</cp:lastPrinted>
  <dcterms:created xsi:type="dcterms:W3CDTF">2018-07-27T06:17:00Z</dcterms:created>
  <dcterms:modified xsi:type="dcterms:W3CDTF">2018-07-27T06:29:00Z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