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00B0" w:rsidRDefault="002800B0">
      <w:pPr>
        <w:spacing w:line="360" w:lineRule="auto"/>
        <w:jc w:val="center"/>
        <w:rPr>
          <w:rFonts w:eastAsia="楷体_GB2312"/>
          <w:b/>
          <w:bCs/>
          <w:sz w:val="32"/>
          <w:szCs w:val="21"/>
        </w:rPr>
      </w:pPr>
      <w:bookmarkStart w:id="0" w:name="_GoBack"/>
      <w:bookmarkEnd w:id="0"/>
    </w:p>
    <w:p w:rsidR="002800B0" w:rsidRDefault="002800B0">
      <w:pPr>
        <w:spacing w:line="360" w:lineRule="auto"/>
        <w:jc w:val="center"/>
        <w:rPr>
          <w:rFonts w:eastAsia="楷体_GB2312"/>
          <w:b/>
          <w:bCs/>
          <w:sz w:val="32"/>
          <w:szCs w:val="21"/>
        </w:rPr>
      </w:pPr>
    </w:p>
    <w:p w:rsidR="002800B0" w:rsidRDefault="002800B0">
      <w:pPr>
        <w:spacing w:line="360" w:lineRule="auto"/>
        <w:rPr>
          <w:rFonts w:ascii="楷体_GB2312" w:eastAsia="楷体_GB2312"/>
          <w:b/>
          <w:sz w:val="52"/>
          <w:szCs w:val="44"/>
        </w:rPr>
      </w:pPr>
    </w:p>
    <w:p w:rsidR="002800B0" w:rsidRDefault="00942C80">
      <w:pPr>
        <w:spacing w:line="360" w:lineRule="auto"/>
        <w:jc w:val="center"/>
        <w:rPr>
          <w:rFonts w:ascii="楷体_GB2312" w:eastAsia="楷体_GB2312"/>
          <w:b/>
          <w:sz w:val="52"/>
          <w:szCs w:val="44"/>
        </w:rPr>
      </w:pPr>
      <w:r>
        <w:rPr>
          <w:rFonts w:ascii="楷体_GB2312" w:eastAsia="楷体_GB2312" w:hint="eastAsia"/>
          <w:b/>
          <w:sz w:val="52"/>
          <w:szCs w:val="44"/>
        </w:rPr>
        <w:t>包钢</w:t>
      </w:r>
      <w:r>
        <w:rPr>
          <w:rFonts w:ascii="楷体_GB2312" w:eastAsia="楷体_GB2312" w:hint="eastAsia"/>
          <w:b/>
          <w:sz w:val="52"/>
          <w:szCs w:val="44"/>
        </w:rPr>
        <w:t>稀土钢板材厂</w:t>
      </w:r>
    </w:p>
    <w:p w:rsidR="002800B0" w:rsidRDefault="002800B0">
      <w:pPr>
        <w:spacing w:line="360" w:lineRule="auto"/>
        <w:jc w:val="center"/>
        <w:rPr>
          <w:rFonts w:eastAsia="楷体_GB2312"/>
          <w:b/>
          <w:bCs/>
          <w:sz w:val="44"/>
          <w:szCs w:val="21"/>
        </w:rPr>
      </w:pPr>
    </w:p>
    <w:p w:rsidR="002800B0" w:rsidRDefault="00942C80">
      <w:pPr>
        <w:spacing w:line="360" w:lineRule="auto"/>
        <w:jc w:val="center"/>
        <w:rPr>
          <w:rFonts w:ascii="楷体_GB2312" w:eastAsia="楷体_GB2312"/>
          <w:b/>
          <w:sz w:val="52"/>
          <w:szCs w:val="44"/>
        </w:rPr>
      </w:pPr>
      <w:r>
        <w:rPr>
          <w:rFonts w:ascii="楷体_GB2312" w:eastAsia="楷体_GB2312" w:hint="eastAsia"/>
          <w:b/>
          <w:sz w:val="52"/>
          <w:szCs w:val="44"/>
        </w:rPr>
        <w:t>镀锌机组光整液</w:t>
      </w:r>
    </w:p>
    <w:p w:rsidR="002800B0" w:rsidRDefault="00942C80">
      <w:pPr>
        <w:spacing w:line="360" w:lineRule="auto"/>
        <w:jc w:val="center"/>
        <w:rPr>
          <w:rFonts w:ascii="楷体_GB2312" w:eastAsia="楷体_GB2312"/>
          <w:b/>
          <w:sz w:val="52"/>
          <w:szCs w:val="44"/>
        </w:rPr>
      </w:pPr>
      <w:r>
        <w:rPr>
          <w:rFonts w:ascii="楷体_GB2312" w:eastAsia="楷体_GB2312" w:hint="eastAsia"/>
          <w:b/>
          <w:sz w:val="52"/>
          <w:szCs w:val="44"/>
        </w:rPr>
        <w:t>技术</w:t>
      </w:r>
      <w:r>
        <w:rPr>
          <w:rFonts w:ascii="楷体_GB2312" w:eastAsia="楷体_GB2312"/>
          <w:b/>
          <w:sz w:val="52"/>
          <w:szCs w:val="44"/>
        </w:rPr>
        <w:t>协议</w:t>
      </w:r>
    </w:p>
    <w:p w:rsidR="002800B0" w:rsidRDefault="002800B0">
      <w:pPr>
        <w:spacing w:line="360" w:lineRule="auto"/>
        <w:jc w:val="center"/>
        <w:rPr>
          <w:rFonts w:ascii="楷体_GB2312" w:eastAsia="楷体_GB2312"/>
          <w:b/>
          <w:sz w:val="52"/>
          <w:szCs w:val="44"/>
        </w:rPr>
      </w:pPr>
    </w:p>
    <w:p w:rsidR="002800B0" w:rsidRDefault="002800B0">
      <w:pPr>
        <w:spacing w:line="360" w:lineRule="auto"/>
        <w:jc w:val="center"/>
        <w:rPr>
          <w:rFonts w:eastAsia="楷体_GB2312"/>
          <w:b/>
          <w:bCs/>
          <w:sz w:val="32"/>
          <w:szCs w:val="21"/>
        </w:rPr>
      </w:pPr>
    </w:p>
    <w:p w:rsidR="002800B0" w:rsidRDefault="002800B0">
      <w:pPr>
        <w:spacing w:line="360" w:lineRule="auto"/>
        <w:jc w:val="center"/>
        <w:rPr>
          <w:rFonts w:eastAsia="楷体_GB2312"/>
          <w:b/>
          <w:bCs/>
          <w:sz w:val="32"/>
          <w:szCs w:val="21"/>
        </w:rPr>
      </w:pPr>
    </w:p>
    <w:p w:rsidR="002800B0" w:rsidRDefault="002800B0">
      <w:pPr>
        <w:spacing w:line="360" w:lineRule="auto"/>
        <w:jc w:val="center"/>
        <w:rPr>
          <w:rFonts w:eastAsia="楷体_GB2312"/>
          <w:b/>
          <w:bCs/>
          <w:sz w:val="32"/>
          <w:szCs w:val="21"/>
        </w:rPr>
      </w:pPr>
    </w:p>
    <w:p w:rsidR="002800B0" w:rsidRDefault="002800B0">
      <w:pPr>
        <w:spacing w:line="360" w:lineRule="auto"/>
        <w:jc w:val="center"/>
        <w:rPr>
          <w:rFonts w:eastAsia="楷体_GB2312"/>
          <w:b/>
          <w:bCs/>
          <w:sz w:val="32"/>
          <w:szCs w:val="21"/>
        </w:rPr>
      </w:pPr>
    </w:p>
    <w:p w:rsidR="002800B0" w:rsidRDefault="002800B0">
      <w:pPr>
        <w:spacing w:line="360" w:lineRule="auto"/>
        <w:jc w:val="center"/>
        <w:rPr>
          <w:rFonts w:eastAsia="楷体_GB2312"/>
          <w:b/>
          <w:bCs/>
          <w:sz w:val="32"/>
          <w:szCs w:val="21"/>
        </w:rPr>
      </w:pPr>
    </w:p>
    <w:p w:rsidR="002800B0" w:rsidRDefault="002800B0">
      <w:pPr>
        <w:spacing w:line="360" w:lineRule="auto"/>
        <w:jc w:val="center"/>
        <w:rPr>
          <w:rFonts w:eastAsia="楷体_GB2312"/>
          <w:b/>
          <w:bCs/>
          <w:sz w:val="32"/>
          <w:szCs w:val="21"/>
        </w:rPr>
      </w:pPr>
    </w:p>
    <w:p w:rsidR="002800B0" w:rsidRDefault="002800B0">
      <w:pPr>
        <w:spacing w:line="360" w:lineRule="auto"/>
        <w:jc w:val="center"/>
        <w:rPr>
          <w:rFonts w:eastAsia="楷体_GB2312"/>
          <w:b/>
          <w:bCs/>
          <w:sz w:val="32"/>
          <w:szCs w:val="21"/>
        </w:rPr>
      </w:pPr>
    </w:p>
    <w:p w:rsidR="002800B0" w:rsidRDefault="00942C80">
      <w:pPr>
        <w:spacing w:line="360" w:lineRule="auto"/>
        <w:ind w:firstLineChars="353" w:firstLine="1134"/>
        <w:jc w:val="left"/>
        <w:rPr>
          <w:rFonts w:eastAsia="楷体_GB2312"/>
          <w:b/>
          <w:bCs/>
          <w:sz w:val="32"/>
          <w:szCs w:val="21"/>
        </w:rPr>
      </w:pPr>
      <w:r>
        <w:rPr>
          <w:rFonts w:eastAsia="楷体_GB2312" w:hint="eastAsia"/>
          <w:b/>
          <w:bCs/>
          <w:sz w:val="32"/>
          <w:szCs w:val="21"/>
        </w:rPr>
        <w:t>甲</w:t>
      </w:r>
      <w:r>
        <w:rPr>
          <w:rFonts w:eastAsia="楷体_GB2312"/>
          <w:b/>
          <w:bCs/>
          <w:sz w:val="32"/>
          <w:szCs w:val="21"/>
        </w:rPr>
        <w:t>方：</w:t>
      </w:r>
      <w:r>
        <w:rPr>
          <w:rFonts w:eastAsia="楷体_GB2312" w:hint="eastAsia"/>
          <w:b/>
          <w:bCs/>
          <w:sz w:val="32"/>
          <w:szCs w:val="21"/>
        </w:rPr>
        <w:t>包钢稀土钢板材厂</w:t>
      </w:r>
    </w:p>
    <w:p w:rsidR="002800B0" w:rsidRDefault="00942C80">
      <w:pPr>
        <w:ind w:firstLineChars="353" w:firstLine="1134"/>
        <w:jc w:val="left"/>
        <w:rPr>
          <w:rFonts w:ascii="楷体_GB2312" w:eastAsia="楷体_GB2312"/>
          <w:b/>
          <w:bCs/>
          <w:sz w:val="32"/>
          <w:szCs w:val="21"/>
        </w:rPr>
      </w:pPr>
      <w:r>
        <w:rPr>
          <w:rFonts w:eastAsia="楷体_GB2312" w:hint="eastAsia"/>
          <w:b/>
          <w:bCs/>
          <w:sz w:val="32"/>
          <w:szCs w:val="21"/>
        </w:rPr>
        <w:t>乙</w:t>
      </w:r>
      <w:r>
        <w:rPr>
          <w:rFonts w:eastAsia="楷体_GB2312"/>
          <w:b/>
          <w:bCs/>
          <w:sz w:val="32"/>
          <w:szCs w:val="21"/>
        </w:rPr>
        <w:t>方：</w:t>
      </w:r>
    </w:p>
    <w:p w:rsidR="002800B0" w:rsidRDefault="002800B0">
      <w:pPr>
        <w:ind w:firstLineChars="600" w:firstLine="1928"/>
        <w:jc w:val="left"/>
        <w:rPr>
          <w:rFonts w:eastAsia="楷体_GB2312"/>
          <w:b/>
          <w:bCs/>
          <w:sz w:val="32"/>
          <w:szCs w:val="21"/>
        </w:rPr>
      </w:pPr>
    </w:p>
    <w:p w:rsidR="002800B0" w:rsidRDefault="002800B0">
      <w:pPr>
        <w:ind w:firstLineChars="600" w:firstLine="1928"/>
        <w:jc w:val="left"/>
        <w:rPr>
          <w:rFonts w:eastAsia="楷体_GB2312"/>
          <w:b/>
          <w:bCs/>
          <w:sz w:val="32"/>
          <w:szCs w:val="21"/>
        </w:rPr>
        <w:sectPr w:rsidR="002800B0">
          <w:headerReference w:type="default" r:id="rId7"/>
          <w:footerReference w:type="even" r:id="rId8"/>
          <w:footerReference w:type="default" r:id="rId9"/>
          <w:pgSz w:w="11906" w:h="16838"/>
          <w:pgMar w:top="851" w:right="1418" w:bottom="851" w:left="1418" w:header="1134" w:footer="1134" w:gutter="0"/>
          <w:pgNumType w:start="0"/>
          <w:cols w:space="720"/>
          <w:docGrid w:type="linesAndChars" w:linePitch="312"/>
        </w:sectPr>
      </w:pPr>
    </w:p>
    <w:p w:rsidR="002800B0" w:rsidRDefault="00942C80">
      <w:pPr>
        <w:spacing w:line="360" w:lineRule="exact"/>
        <w:ind w:firstLineChars="200" w:firstLine="480"/>
        <w:rPr>
          <w:rFonts w:ascii="楷体_GB2312" w:eastAsia="楷体_GB2312"/>
          <w:sz w:val="32"/>
          <w:szCs w:val="32"/>
        </w:rPr>
      </w:pPr>
      <w:r>
        <w:rPr>
          <w:rFonts w:ascii="楷体_GB2312" w:eastAsia="楷体_GB2312" w:hint="eastAsia"/>
          <w:sz w:val="24"/>
          <w:szCs w:val="24"/>
        </w:rPr>
        <w:lastRenderedPageBreak/>
        <w:t>为使在</w:t>
      </w:r>
      <w:r>
        <w:rPr>
          <w:rFonts w:eastAsia="楷体_GB2312" w:hint="eastAsia"/>
          <w:bCs/>
          <w:sz w:val="24"/>
          <w:szCs w:val="24"/>
        </w:rPr>
        <w:t>包</w:t>
      </w:r>
      <w:r>
        <w:rPr>
          <w:rFonts w:eastAsia="楷体_GB2312" w:hint="eastAsia"/>
          <w:bCs/>
          <w:sz w:val="24"/>
          <w:szCs w:val="24"/>
        </w:rPr>
        <w:t>钢</w:t>
      </w:r>
      <w:r>
        <w:rPr>
          <w:rFonts w:eastAsia="楷体_GB2312" w:hint="eastAsia"/>
          <w:bCs/>
          <w:sz w:val="24"/>
          <w:szCs w:val="24"/>
        </w:rPr>
        <w:t>稀土钢板材厂</w:t>
      </w:r>
      <w:r>
        <w:rPr>
          <w:rFonts w:ascii="楷体_GB2312" w:eastAsia="楷体_GB2312" w:hint="eastAsia"/>
          <w:sz w:val="24"/>
          <w:szCs w:val="24"/>
        </w:rPr>
        <w:t>的镀锌线上使用的镀锌光整液达到双方约定的产品使用要求和使用周期，甲乙双方现就有关产品质量和使用要求、售后服务等有关技术问题经充分协商，达成如下技术协议：</w:t>
      </w:r>
    </w:p>
    <w:p w:rsidR="002800B0" w:rsidRDefault="002800B0">
      <w:pPr>
        <w:spacing w:line="360" w:lineRule="exact"/>
        <w:ind w:firstLineChars="200" w:firstLine="480"/>
        <w:rPr>
          <w:rFonts w:ascii="楷体_GB2312" w:eastAsia="楷体_GB2312"/>
          <w:sz w:val="24"/>
          <w:szCs w:val="24"/>
        </w:rPr>
      </w:pPr>
    </w:p>
    <w:p w:rsidR="002800B0" w:rsidRDefault="00942C80">
      <w:pPr>
        <w:spacing w:line="360" w:lineRule="exact"/>
        <w:ind w:firstLineChars="200" w:firstLine="480"/>
        <w:rPr>
          <w:rFonts w:ascii="楷体_GB2312" w:eastAsia="楷体_GB2312"/>
          <w:b/>
          <w:bCs/>
          <w:sz w:val="24"/>
          <w:szCs w:val="24"/>
        </w:rPr>
      </w:pPr>
      <w:r>
        <w:rPr>
          <w:rFonts w:ascii="楷体_GB2312" w:eastAsia="楷体_GB2312" w:hint="eastAsia"/>
          <w:sz w:val="24"/>
          <w:szCs w:val="24"/>
        </w:rPr>
        <w:t>1</w:t>
      </w:r>
      <w:r>
        <w:rPr>
          <w:rFonts w:ascii="楷体_GB2312" w:eastAsia="楷体_GB2312" w:hint="eastAsia"/>
          <w:b/>
          <w:bCs/>
          <w:sz w:val="24"/>
          <w:szCs w:val="24"/>
        </w:rPr>
        <w:t>质量指标</w:t>
      </w:r>
    </w:p>
    <w:p w:rsidR="002800B0" w:rsidRDefault="002800B0">
      <w:pPr>
        <w:spacing w:line="360" w:lineRule="exact"/>
        <w:ind w:firstLineChars="150" w:firstLine="360"/>
        <w:rPr>
          <w:rFonts w:ascii="楷体_GB2312" w:eastAsia="楷体_GB2312"/>
          <w:sz w:val="24"/>
          <w:szCs w:val="24"/>
        </w:rPr>
      </w:pPr>
    </w:p>
    <w:p w:rsidR="002800B0" w:rsidRDefault="00942C80">
      <w:pPr>
        <w:spacing w:line="360" w:lineRule="exact"/>
        <w:ind w:firstLineChars="150" w:firstLine="360"/>
        <w:rPr>
          <w:rFonts w:ascii="楷体_GB2312" w:eastAsia="楷体_GB2312"/>
          <w:sz w:val="24"/>
          <w:szCs w:val="24"/>
        </w:rPr>
      </w:pPr>
      <w:r>
        <w:rPr>
          <w:rFonts w:ascii="楷体_GB2312" w:eastAsia="楷体_GB2312" w:hint="eastAsia"/>
          <w:sz w:val="24"/>
          <w:szCs w:val="24"/>
        </w:rPr>
        <w:t xml:space="preserve"> 1.1 </w:t>
      </w:r>
      <w:r>
        <w:rPr>
          <w:rFonts w:ascii="楷体_GB2312" w:eastAsia="楷体_GB2312" w:hint="eastAsia"/>
          <w:sz w:val="24"/>
          <w:szCs w:val="24"/>
        </w:rPr>
        <w:t>产品型号：</w:t>
      </w:r>
    </w:p>
    <w:p w:rsidR="002800B0" w:rsidRDefault="00942C80">
      <w:pPr>
        <w:spacing w:line="360" w:lineRule="exact"/>
        <w:ind w:firstLineChars="200" w:firstLine="480"/>
        <w:rPr>
          <w:rFonts w:ascii="楷体_GB2312" w:eastAsia="楷体_GB2312"/>
          <w:sz w:val="24"/>
          <w:szCs w:val="24"/>
        </w:rPr>
      </w:pPr>
      <w:r>
        <w:rPr>
          <w:rFonts w:ascii="楷体_GB2312" w:eastAsia="楷体_GB2312" w:hint="eastAsia"/>
          <w:sz w:val="24"/>
          <w:szCs w:val="24"/>
        </w:rPr>
        <w:t xml:space="preserve">1.2 </w:t>
      </w:r>
      <w:r>
        <w:rPr>
          <w:rFonts w:ascii="楷体_GB2312" w:eastAsia="楷体_GB2312" w:hint="eastAsia"/>
          <w:sz w:val="24"/>
          <w:szCs w:val="24"/>
        </w:rPr>
        <w:t>镀锌光整液的质量保证周期</w:t>
      </w:r>
      <w:r>
        <w:rPr>
          <w:rFonts w:ascii="楷体_GB2312" w:eastAsia="楷体_GB2312" w:hint="eastAsia"/>
          <w:sz w:val="24"/>
          <w:szCs w:val="24"/>
        </w:rPr>
        <w:t>24</w:t>
      </w:r>
      <w:r>
        <w:rPr>
          <w:rFonts w:ascii="楷体_GB2312" w:eastAsia="楷体_GB2312" w:hint="eastAsia"/>
          <w:sz w:val="24"/>
          <w:szCs w:val="24"/>
        </w:rPr>
        <w:t>个月。</w:t>
      </w:r>
    </w:p>
    <w:p w:rsidR="002800B0" w:rsidRDefault="00942C80">
      <w:pPr>
        <w:spacing w:line="360" w:lineRule="exact"/>
        <w:ind w:firstLineChars="200" w:firstLine="480"/>
        <w:jc w:val="left"/>
        <w:rPr>
          <w:rFonts w:ascii="楷体_GB2312" w:eastAsia="楷体_GB2312"/>
          <w:sz w:val="24"/>
          <w:szCs w:val="24"/>
        </w:rPr>
      </w:pPr>
      <w:r>
        <w:rPr>
          <w:rFonts w:ascii="楷体_GB2312" w:eastAsia="楷体_GB2312" w:hint="eastAsia"/>
          <w:sz w:val="24"/>
          <w:szCs w:val="24"/>
        </w:rPr>
        <w:t xml:space="preserve">1.3 </w:t>
      </w:r>
      <w:r>
        <w:rPr>
          <w:rFonts w:ascii="楷体_GB2312" w:eastAsia="楷体_GB2312" w:hint="eastAsia"/>
          <w:sz w:val="24"/>
          <w:szCs w:val="24"/>
        </w:rPr>
        <w:t>质量指标应符合表</w:t>
      </w:r>
      <w:r>
        <w:rPr>
          <w:rFonts w:ascii="楷体_GB2312" w:eastAsia="楷体_GB2312" w:hint="eastAsia"/>
          <w:sz w:val="24"/>
          <w:szCs w:val="24"/>
        </w:rPr>
        <w:t>1</w:t>
      </w:r>
      <w:r>
        <w:rPr>
          <w:rFonts w:ascii="楷体_GB2312" w:eastAsia="楷体_GB2312" w:hint="eastAsia"/>
          <w:sz w:val="24"/>
          <w:szCs w:val="24"/>
        </w:rPr>
        <w:t>的要求。</w:t>
      </w:r>
    </w:p>
    <w:p w:rsidR="002800B0" w:rsidRDefault="00942C80">
      <w:pPr>
        <w:spacing w:line="360" w:lineRule="exact"/>
        <w:ind w:leftChars="342" w:left="718" w:firstLineChars="850" w:firstLine="2040"/>
        <w:jc w:val="left"/>
        <w:rPr>
          <w:rFonts w:ascii="楷体_GB2312" w:eastAsia="楷体_GB2312"/>
          <w:sz w:val="24"/>
          <w:szCs w:val="24"/>
        </w:rPr>
      </w:pPr>
      <w:r>
        <w:rPr>
          <w:rFonts w:ascii="楷体_GB2312" w:eastAsia="楷体_GB2312" w:hint="eastAsia"/>
          <w:sz w:val="24"/>
          <w:szCs w:val="24"/>
        </w:rPr>
        <w:t>表</w:t>
      </w:r>
      <w:r>
        <w:rPr>
          <w:rFonts w:ascii="楷体_GB2312" w:eastAsia="楷体_GB2312" w:hint="eastAsia"/>
          <w:sz w:val="24"/>
          <w:szCs w:val="24"/>
        </w:rPr>
        <w:t xml:space="preserve">1  </w:t>
      </w:r>
      <w:r>
        <w:rPr>
          <w:rFonts w:ascii="楷体_GB2312" w:eastAsia="楷体_GB2312" w:hint="eastAsia"/>
          <w:sz w:val="24"/>
          <w:szCs w:val="24"/>
        </w:rPr>
        <w:t>产品质量指标</w:t>
      </w:r>
    </w:p>
    <w:tbl>
      <w:tblPr>
        <w:tblpPr w:leftFromText="180" w:rightFromText="180" w:vertAnchor="text" w:horzAnchor="margin" w:tblpXSpec="center" w:tblpY="86"/>
        <w:tblW w:w="8316"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828"/>
        <w:gridCol w:w="3675"/>
        <w:gridCol w:w="1984"/>
        <w:gridCol w:w="1829"/>
      </w:tblGrid>
      <w:tr w:rsidR="002800B0">
        <w:trPr>
          <w:trHeight w:val="422"/>
        </w:trPr>
        <w:tc>
          <w:tcPr>
            <w:tcW w:w="4503" w:type="dxa"/>
            <w:gridSpan w:val="2"/>
            <w:vAlign w:val="center"/>
          </w:tcPr>
          <w:p w:rsidR="002800B0" w:rsidRDefault="00942C80">
            <w:pPr>
              <w:spacing w:line="360" w:lineRule="auto"/>
              <w:jc w:val="center"/>
              <w:rPr>
                <w:rFonts w:ascii="楷体_GB2312" w:eastAsia="楷体_GB2312"/>
                <w:spacing w:val="-22"/>
                <w:sz w:val="24"/>
                <w:szCs w:val="24"/>
              </w:rPr>
            </w:pPr>
            <w:r>
              <w:rPr>
                <w:rFonts w:ascii="楷体_GB2312" w:eastAsia="楷体_GB2312" w:hint="eastAsia"/>
                <w:sz w:val="24"/>
                <w:szCs w:val="24"/>
              </w:rPr>
              <w:t>项目</w:t>
            </w:r>
          </w:p>
        </w:tc>
        <w:tc>
          <w:tcPr>
            <w:tcW w:w="1984" w:type="dxa"/>
            <w:tcBorders>
              <w:right w:val="single" w:sz="4" w:space="0" w:color="auto"/>
            </w:tcBorders>
            <w:vAlign w:val="center"/>
          </w:tcPr>
          <w:p w:rsidR="002800B0" w:rsidRDefault="00942C80">
            <w:pPr>
              <w:spacing w:line="360" w:lineRule="auto"/>
              <w:jc w:val="center"/>
              <w:rPr>
                <w:rFonts w:ascii="楷体_GB2312" w:eastAsia="楷体_GB2312"/>
                <w:sz w:val="24"/>
                <w:szCs w:val="24"/>
              </w:rPr>
            </w:pPr>
            <w:r>
              <w:rPr>
                <w:rFonts w:ascii="楷体_GB2312" w:eastAsia="楷体_GB2312" w:hint="eastAsia"/>
                <w:sz w:val="24"/>
                <w:szCs w:val="24"/>
              </w:rPr>
              <w:t>质量标准</w:t>
            </w:r>
          </w:p>
        </w:tc>
        <w:tc>
          <w:tcPr>
            <w:tcW w:w="1829" w:type="dxa"/>
            <w:tcBorders>
              <w:left w:val="single" w:sz="4" w:space="0" w:color="auto"/>
            </w:tcBorders>
            <w:vAlign w:val="center"/>
          </w:tcPr>
          <w:p w:rsidR="002800B0" w:rsidRDefault="00942C80">
            <w:pPr>
              <w:spacing w:line="360" w:lineRule="auto"/>
              <w:jc w:val="center"/>
              <w:rPr>
                <w:rFonts w:ascii="楷体_GB2312" w:eastAsia="楷体_GB2312"/>
                <w:sz w:val="24"/>
                <w:szCs w:val="24"/>
              </w:rPr>
            </w:pPr>
            <w:r>
              <w:rPr>
                <w:rFonts w:ascii="楷体_GB2312" w:eastAsia="楷体_GB2312" w:hint="eastAsia"/>
                <w:sz w:val="24"/>
                <w:szCs w:val="24"/>
              </w:rPr>
              <w:t>检验方法</w:t>
            </w:r>
          </w:p>
        </w:tc>
      </w:tr>
      <w:tr w:rsidR="002800B0">
        <w:trPr>
          <w:trHeight w:val="422"/>
        </w:trPr>
        <w:tc>
          <w:tcPr>
            <w:tcW w:w="828" w:type="dxa"/>
            <w:vMerge w:val="restart"/>
            <w:vAlign w:val="center"/>
          </w:tcPr>
          <w:p w:rsidR="002800B0" w:rsidRDefault="00942C80">
            <w:pPr>
              <w:spacing w:line="360" w:lineRule="auto"/>
              <w:jc w:val="center"/>
              <w:rPr>
                <w:rFonts w:ascii="楷体_GB2312" w:eastAsia="楷体_GB2312"/>
                <w:sz w:val="24"/>
                <w:szCs w:val="24"/>
              </w:rPr>
            </w:pPr>
            <w:r>
              <w:rPr>
                <w:rFonts w:ascii="楷体_GB2312" w:eastAsia="楷体_GB2312" w:hint="eastAsia"/>
                <w:sz w:val="24"/>
                <w:szCs w:val="24"/>
              </w:rPr>
              <w:t>原液</w:t>
            </w:r>
          </w:p>
        </w:tc>
        <w:tc>
          <w:tcPr>
            <w:tcW w:w="3675" w:type="dxa"/>
            <w:vAlign w:val="center"/>
          </w:tcPr>
          <w:p w:rsidR="002800B0" w:rsidRDefault="00942C80">
            <w:pPr>
              <w:spacing w:line="360" w:lineRule="auto"/>
              <w:jc w:val="center"/>
              <w:rPr>
                <w:rFonts w:ascii="楷体_GB2312" w:eastAsia="楷体_GB2312"/>
                <w:sz w:val="24"/>
                <w:szCs w:val="24"/>
              </w:rPr>
            </w:pPr>
            <w:r>
              <w:rPr>
                <w:rFonts w:ascii="楷体_GB2312" w:eastAsia="楷体_GB2312" w:hint="eastAsia"/>
                <w:sz w:val="24"/>
                <w:szCs w:val="24"/>
              </w:rPr>
              <w:t>外观</w:t>
            </w:r>
          </w:p>
        </w:tc>
        <w:tc>
          <w:tcPr>
            <w:tcW w:w="1984" w:type="dxa"/>
            <w:tcBorders>
              <w:right w:val="single" w:sz="4" w:space="0" w:color="auto"/>
            </w:tcBorders>
            <w:vAlign w:val="center"/>
          </w:tcPr>
          <w:p w:rsidR="002800B0" w:rsidRDefault="00942C80">
            <w:pPr>
              <w:spacing w:line="360" w:lineRule="auto"/>
              <w:jc w:val="center"/>
              <w:rPr>
                <w:rFonts w:ascii="楷体_GB2312" w:eastAsia="楷体_GB2312"/>
                <w:sz w:val="24"/>
                <w:szCs w:val="24"/>
              </w:rPr>
            </w:pPr>
            <w:r>
              <w:rPr>
                <w:rFonts w:ascii="楷体_GB2312" w:eastAsia="楷体_GB2312" w:hint="eastAsia"/>
                <w:sz w:val="24"/>
                <w:szCs w:val="24"/>
              </w:rPr>
              <w:t>淡黄色透明液体</w:t>
            </w:r>
          </w:p>
        </w:tc>
        <w:tc>
          <w:tcPr>
            <w:tcW w:w="1829" w:type="dxa"/>
            <w:tcBorders>
              <w:left w:val="single" w:sz="4" w:space="0" w:color="auto"/>
            </w:tcBorders>
            <w:vAlign w:val="center"/>
          </w:tcPr>
          <w:p w:rsidR="002800B0" w:rsidRDefault="00942C80">
            <w:pPr>
              <w:spacing w:line="360" w:lineRule="auto"/>
              <w:jc w:val="center"/>
              <w:rPr>
                <w:rFonts w:ascii="楷体_GB2312" w:eastAsia="楷体_GB2312"/>
                <w:sz w:val="24"/>
                <w:szCs w:val="24"/>
              </w:rPr>
            </w:pPr>
            <w:r>
              <w:rPr>
                <w:rFonts w:ascii="楷体_GB2312" w:eastAsia="楷体_GB2312" w:hint="eastAsia"/>
                <w:sz w:val="24"/>
                <w:szCs w:val="24"/>
              </w:rPr>
              <w:t>目测</w:t>
            </w:r>
          </w:p>
        </w:tc>
      </w:tr>
      <w:tr w:rsidR="002800B0">
        <w:trPr>
          <w:trHeight w:val="422"/>
        </w:trPr>
        <w:tc>
          <w:tcPr>
            <w:tcW w:w="828" w:type="dxa"/>
            <w:vMerge/>
            <w:vAlign w:val="center"/>
          </w:tcPr>
          <w:p w:rsidR="002800B0" w:rsidRDefault="002800B0">
            <w:pPr>
              <w:spacing w:line="360" w:lineRule="auto"/>
              <w:jc w:val="center"/>
              <w:rPr>
                <w:rFonts w:ascii="楷体_GB2312" w:eastAsia="楷体_GB2312"/>
                <w:sz w:val="24"/>
                <w:szCs w:val="24"/>
              </w:rPr>
            </w:pPr>
          </w:p>
        </w:tc>
        <w:tc>
          <w:tcPr>
            <w:tcW w:w="3675" w:type="dxa"/>
            <w:vAlign w:val="center"/>
          </w:tcPr>
          <w:p w:rsidR="002800B0" w:rsidRDefault="00942C80">
            <w:pPr>
              <w:spacing w:line="360" w:lineRule="auto"/>
              <w:jc w:val="center"/>
              <w:rPr>
                <w:rFonts w:ascii="楷体_GB2312" w:eastAsia="楷体_GB2312"/>
                <w:sz w:val="24"/>
                <w:szCs w:val="24"/>
              </w:rPr>
            </w:pPr>
            <w:r>
              <w:rPr>
                <w:rFonts w:ascii="楷体_GB2312" w:eastAsia="楷体_GB2312" w:hint="eastAsia"/>
                <w:sz w:val="24"/>
                <w:szCs w:val="24"/>
              </w:rPr>
              <w:t>密度</w:t>
            </w:r>
            <w:r>
              <w:rPr>
                <w:rFonts w:ascii="楷体_GB2312" w:eastAsia="楷体_GB2312" w:hint="eastAsia"/>
                <w:sz w:val="24"/>
                <w:szCs w:val="24"/>
              </w:rPr>
              <w:t xml:space="preserve">   20</w:t>
            </w:r>
            <w:r>
              <w:rPr>
                <w:rFonts w:ascii="楷体_GB2312" w:eastAsia="楷体_GB2312" w:hint="eastAsia"/>
                <w:sz w:val="24"/>
                <w:szCs w:val="24"/>
              </w:rPr>
              <w:t>℃</w:t>
            </w:r>
            <w:r>
              <w:rPr>
                <w:rFonts w:ascii="楷体_GB2312" w:eastAsia="楷体_GB2312" w:hint="eastAsia"/>
                <w:sz w:val="24"/>
                <w:szCs w:val="24"/>
              </w:rPr>
              <w:t xml:space="preserve"> g/cm</w:t>
            </w:r>
            <w:r>
              <w:rPr>
                <w:rFonts w:ascii="楷体_GB2312" w:eastAsia="楷体_GB2312" w:hint="eastAsia"/>
                <w:sz w:val="24"/>
                <w:szCs w:val="24"/>
                <w:vertAlign w:val="superscript"/>
              </w:rPr>
              <w:t>3</w:t>
            </w:r>
          </w:p>
        </w:tc>
        <w:tc>
          <w:tcPr>
            <w:tcW w:w="1984" w:type="dxa"/>
            <w:tcBorders>
              <w:right w:val="single" w:sz="4" w:space="0" w:color="auto"/>
            </w:tcBorders>
            <w:vAlign w:val="center"/>
          </w:tcPr>
          <w:p w:rsidR="002800B0" w:rsidRDefault="00942C80">
            <w:pPr>
              <w:spacing w:line="360" w:lineRule="auto"/>
              <w:jc w:val="center"/>
              <w:rPr>
                <w:rFonts w:ascii="楷体_GB2312" w:eastAsia="楷体_GB2312"/>
                <w:sz w:val="24"/>
                <w:szCs w:val="24"/>
              </w:rPr>
            </w:pPr>
            <w:r>
              <w:rPr>
                <w:rFonts w:ascii="楷体_GB2312" w:eastAsia="楷体_GB2312" w:hint="eastAsia"/>
                <w:sz w:val="24"/>
                <w:szCs w:val="24"/>
              </w:rPr>
              <w:t>1.060</w:t>
            </w:r>
            <w:r>
              <w:rPr>
                <w:rFonts w:ascii="楷体_GB2312" w:eastAsia="楷体_GB2312" w:hint="eastAsia"/>
                <w:sz w:val="24"/>
                <w:szCs w:val="24"/>
              </w:rPr>
              <w:t>±</w:t>
            </w:r>
            <w:r>
              <w:rPr>
                <w:rFonts w:ascii="楷体_GB2312" w:eastAsia="楷体_GB2312" w:hint="eastAsia"/>
                <w:sz w:val="24"/>
                <w:szCs w:val="24"/>
              </w:rPr>
              <w:t>0.050</w:t>
            </w:r>
          </w:p>
        </w:tc>
        <w:tc>
          <w:tcPr>
            <w:tcW w:w="1829" w:type="dxa"/>
            <w:tcBorders>
              <w:left w:val="single" w:sz="4" w:space="0" w:color="auto"/>
            </w:tcBorders>
            <w:vAlign w:val="center"/>
          </w:tcPr>
          <w:p w:rsidR="002800B0" w:rsidRDefault="00942C80">
            <w:pPr>
              <w:spacing w:line="360" w:lineRule="auto"/>
              <w:jc w:val="center"/>
              <w:rPr>
                <w:rFonts w:ascii="楷体_GB2312" w:eastAsia="楷体_GB2312"/>
                <w:sz w:val="24"/>
                <w:szCs w:val="24"/>
              </w:rPr>
            </w:pPr>
            <w:r>
              <w:rPr>
                <w:rFonts w:ascii="楷体_GB2312" w:eastAsia="楷体_GB2312" w:hAnsi="宋体" w:hint="eastAsia"/>
                <w:sz w:val="24"/>
                <w:szCs w:val="24"/>
              </w:rPr>
              <w:t>GB/T1884</w:t>
            </w:r>
          </w:p>
        </w:tc>
      </w:tr>
      <w:tr w:rsidR="002800B0">
        <w:trPr>
          <w:trHeight w:val="422"/>
        </w:trPr>
        <w:tc>
          <w:tcPr>
            <w:tcW w:w="828" w:type="dxa"/>
            <w:vMerge/>
            <w:vAlign w:val="center"/>
          </w:tcPr>
          <w:p w:rsidR="002800B0" w:rsidRDefault="002800B0">
            <w:pPr>
              <w:spacing w:line="360" w:lineRule="auto"/>
              <w:jc w:val="center"/>
              <w:rPr>
                <w:rFonts w:ascii="楷体_GB2312" w:eastAsia="楷体_GB2312"/>
                <w:sz w:val="24"/>
                <w:szCs w:val="24"/>
              </w:rPr>
            </w:pPr>
          </w:p>
        </w:tc>
        <w:tc>
          <w:tcPr>
            <w:tcW w:w="3675" w:type="dxa"/>
            <w:vAlign w:val="center"/>
          </w:tcPr>
          <w:p w:rsidR="002800B0" w:rsidRDefault="00942C80">
            <w:pPr>
              <w:spacing w:line="360" w:lineRule="auto"/>
              <w:jc w:val="center"/>
              <w:rPr>
                <w:rFonts w:ascii="楷体_GB2312" w:eastAsia="楷体_GB2312"/>
                <w:sz w:val="24"/>
                <w:szCs w:val="24"/>
              </w:rPr>
            </w:pPr>
            <w:r>
              <w:rPr>
                <w:rFonts w:ascii="楷体_GB2312" w:eastAsia="楷体_GB2312" w:hint="eastAsia"/>
                <w:sz w:val="24"/>
                <w:szCs w:val="24"/>
              </w:rPr>
              <w:t>铜片腐蚀</w:t>
            </w:r>
            <w:r>
              <w:rPr>
                <w:rFonts w:ascii="楷体_GB2312" w:eastAsia="楷体_GB2312" w:hint="eastAsia"/>
                <w:sz w:val="24"/>
                <w:szCs w:val="24"/>
              </w:rPr>
              <w:t xml:space="preserve"> H62</w:t>
            </w:r>
            <w:r>
              <w:rPr>
                <w:rFonts w:ascii="楷体_GB2312" w:eastAsia="楷体_GB2312" w:hint="eastAsia"/>
                <w:sz w:val="24"/>
                <w:szCs w:val="24"/>
              </w:rPr>
              <w:t>黄铜</w:t>
            </w:r>
            <w:r>
              <w:rPr>
                <w:rFonts w:ascii="楷体_GB2312" w:eastAsia="楷体_GB2312" w:hint="eastAsia"/>
                <w:sz w:val="24"/>
                <w:szCs w:val="24"/>
              </w:rPr>
              <w:t xml:space="preserve"> 55</w:t>
            </w:r>
            <w:r>
              <w:rPr>
                <w:rFonts w:ascii="楷体_GB2312" w:eastAsia="楷体_GB2312" w:hint="eastAsia"/>
                <w:sz w:val="24"/>
                <w:szCs w:val="24"/>
              </w:rPr>
              <w:t>±</w:t>
            </w:r>
            <w:r>
              <w:rPr>
                <w:rFonts w:ascii="楷体_GB2312" w:eastAsia="楷体_GB2312" w:hint="eastAsia"/>
                <w:sz w:val="24"/>
                <w:szCs w:val="24"/>
              </w:rPr>
              <w:t>2</w:t>
            </w:r>
            <w:r>
              <w:rPr>
                <w:rFonts w:ascii="楷体_GB2312" w:eastAsia="楷体_GB2312" w:hint="eastAsia"/>
                <w:sz w:val="24"/>
                <w:szCs w:val="24"/>
              </w:rPr>
              <w:t>℃</w:t>
            </w:r>
            <w:r>
              <w:rPr>
                <w:rFonts w:ascii="楷体_GB2312" w:eastAsia="楷体_GB2312" w:hint="eastAsia"/>
                <w:sz w:val="24"/>
                <w:szCs w:val="24"/>
              </w:rPr>
              <w:t xml:space="preserve"> 6hr</w:t>
            </w:r>
          </w:p>
        </w:tc>
        <w:tc>
          <w:tcPr>
            <w:tcW w:w="1984" w:type="dxa"/>
            <w:tcBorders>
              <w:right w:val="single" w:sz="4" w:space="0" w:color="auto"/>
            </w:tcBorders>
            <w:vAlign w:val="center"/>
          </w:tcPr>
          <w:p w:rsidR="002800B0" w:rsidRDefault="00942C80">
            <w:pPr>
              <w:spacing w:line="360" w:lineRule="auto"/>
              <w:jc w:val="center"/>
              <w:rPr>
                <w:rFonts w:ascii="楷体_GB2312" w:eastAsia="楷体_GB2312"/>
                <w:sz w:val="24"/>
                <w:szCs w:val="24"/>
              </w:rPr>
            </w:pPr>
            <w:r>
              <w:rPr>
                <w:rFonts w:ascii="楷体_GB2312" w:eastAsia="楷体_GB2312" w:hint="eastAsia"/>
                <w:sz w:val="24"/>
                <w:szCs w:val="24"/>
              </w:rPr>
              <w:t>I</w:t>
            </w:r>
            <w:r>
              <w:rPr>
                <w:rFonts w:ascii="楷体_GB2312" w:eastAsia="楷体_GB2312" w:hint="eastAsia"/>
                <w:sz w:val="24"/>
                <w:szCs w:val="24"/>
              </w:rPr>
              <w:t>级</w:t>
            </w:r>
          </w:p>
        </w:tc>
        <w:tc>
          <w:tcPr>
            <w:tcW w:w="1829" w:type="dxa"/>
            <w:tcBorders>
              <w:left w:val="single" w:sz="4" w:space="0" w:color="auto"/>
            </w:tcBorders>
            <w:vAlign w:val="center"/>
          </w:tcPr>
          <w:p w:rsidR="002800B0" w:rsidRDefault="00942C80">
            <w:pPr>
              <w:spacing w:line="360" w:lineRule="auto"/>
              <w:jc w:val="center"/>
              <w:rPr>
                <w:rFonts w:ascii="楷体_GB2312" w:eastAsia="楷体_GB2312" w:hAnsi="宋体"/>
                <w:sz w:val="24"/>
                <w:szCs w:val="24"/>
              </w:rPr>
            </w:pPr>
            <w:r>
              <w:rPr>
                <w:rFonts w:ascii="楷体_GB2312" w:eastAsia="楷体_GB2312" w:hAnsi="宋体" w:hint="eastAsia"/>
                <w:sz w:val="24"/>
                <w:szCs w:val="24"/>
              </w:rPr>
              <w:t>GB/T6144-2010</w:t>
            </w:r>
          </w:p>
        </w:tc>
      </w:tr>
      <w:tr w:rsidR="002800B0">
        <w:trPr>
          <w:trHeight w:val="422"/>
        </w:trPr>
        <w:tc>
          <w:tcPr>
            <w:tcW w:w="828" w:type="dxa"/>
            <w:vMerge/>
            <w:vAlign w:val="center"/>
          </w:tcPr>
          <w:p w:rsidR="002800B0" w:rsidRDefault="002800B0">
            <w:pPr>
              <w:spacing w:line="360" w:lineRule="auto"/>
              <w:jc w:val="center"/>
              <w:rPr>
                <w:rFonts w:ascii="楷体_GB2312" w:eastAsia="楷体_GB2312"/>
                <w:sz w:val="24"/>
                <w:szCs w:val="24"/>
              </w:rPr>
            </w:pPr>
          </w:p>
        </w:tc>
        <w:tc>
          <w:tcPr>
            <w:tcW w:w="3675" w:type="dxa"/>
            <w:vAlign w:val="center"/>
          </w:tcPr>
          <w:p w:rsidR="002800B0" w:rsidRDefault="00942C80">
            <w:pPr>
              <w:spacing w:line="360" w:lineRule="auto"/>
              <w:jc w:val="center"/>
              <w:rPr>
                <w:rFonts w:ascii="楷体_GB2312" w:eastAsia="楷体_GB2312"/>
                <w:sz w:val="24"/>
                <w:szCs w:val="24"/>
              </w:rPr>
            </w:pPr>
            <w:r>
              <w:rPr>
                <w:rFonts w:ascii="楷体_GB2312" w:eastAsia="楷体_GB2312" w:hint="eastAsia"/>
                <w:sz w:val="24"/>
                <w:szCs w:val="24"/>
              </w:rPr>
              <w:t>表面张力</w:t>
            </w:r>
            <w:r>
              <w:rPr>
                <w:rFonts w:ascii="楷体_GB2312" w:eastAsia="楷体_GB2312" w:hint="eastAsia"/>
                <w:sz w:val="24"/>
                <w:szCs w:val="24"/>
              </w:rPr>
              <w:t xml:space="preserve"> 25</w:t>
            </w:r>
            <w:r>
              <w:rPr>
                <w:rFonts w:ascii="楷体_GB2312" w:eastAsia="楷体_GB2312" w:hint="eastAsia"/>
                <w:sz w:val="24"/>
                <w:szCs w:val="24"/>
              </w:rPr>
              <w:t>℃</w:t>
            </w:r>
            <w:r>
              <w:rPr>
                <w:rFonts w:ascii="楷体_GB2312" w:eastAsia="楷体_GB2312" w:hint="eastAsia"/>
                <w:sz w:val="24"/>
                <w:szCs w:val="24"/>
              </w:rPr>
              <w:t xml:space="preserve"> mN/m</w:t>
            </w:r>
          </w:p>
        </w:tc>
        <w:tc>
          <w:tcPr>
            <w:tcW w:w="1984" w:type="dxa"/>
            <w:tcBorders>
              <w:right w:val="single" w:sz="4" w:space="0" w:color="auto"/>
            </w:tcBorders>
            <w:vAlign w:val="center"/>
          </w:tcPr>
          <w:p w:rsidR="002800B0" w:rsidRDefault="00942C80">
            <w:pPr>
              <w:spacing w:line="360" w:lineRule="auto"/>
              <w:jc w:val="center"/>
              <w:rPr>
                <w:rFonts w:ascii="楷体_GB2312" w:eastAsia="楷体_GB2312"/>
                <w:sz w:val="24"/>
                <w:szCs w:val="24"/>
              </w:rPr>
            </w:pPr>
            <w:r>
              <w:rPr>
                <w:rFonts w:ascii="楷体_GB2312" w:eastAsia="楷体_GB2312" w:hint="eastAsia"/>
                <w:sz w:val="24"/>
                <w:szCs w:val="24"/>
              </w:rPr>
              <w:t>33.0</w:t>
            </w:r>
            <w:r>
              <w:rPr>
                <w:rFonts w:ascii="楷体_GB2312" w:eastAsia="楷体_GB2312" w:hint="eastAsia"/>
                <w:sz w:val="24"/>
                <w:szCs w:val="24"/>
              </w:rPr>
              <w:t>±</w:t>
            </w:r>
            <w:r>
              <w:rPr>
                <w:rFonts w:ascii="楷体_GB2312" w:eastAsia="楷体_GB2312" w:hint="eastAsia"/>
                <w:sz w:val="24"/>
                <w:szCs w:val="24"/>
              </w:rPr>
              <w:t>5.0</w:t>
            </w:r>
          </w:p>
        </w:tc>
        <w:tc>
          <w:tcPr>
            <w:tcW w:w="1829" w:type="dxa"/>
            <w:tcBorders>
              <w:left w:val="single" w:sz="4" w:space="0" w:color="auto"/>
            </w:tcBorders>
            <w:vAlign w:val="center"/>
          </w:tcPr>
          <w:p w:rsidR="002800B0" w:rsidRDefault="00942C80">
            <w:pPr>
              <w:spacing w:line="360" w:lineRule="auto"/>
              <w:ind w:rightChars="-125" w:right="-263"/>
              <w:rPr>
                <w:rFonts w:ascii="楷体_GB2312" w:eastAsia="楷体_GB2312" w:hAnsi="宋体"/>
                <w:sz w:val="24"/>
                <w:szCs w:val="24"/>
              </w:rPr>
            </w:pPr>
            <w:r>
              <w:rPr>
                <w:rFonts w:ascii="楷体_GB2312" w:eastAsia="楷体_GB2312" w:hAnsi="宋体" w:hint="eastAsia"/>
                <w:sz w:val="24"/>
                <w:szCs w:val="24"/>
              </w:rPr>
              <w:t>GB/T22237-2008</w:t>
            </w:r>
          </w:p>
        </w:tc>
      </w:tr>
      <w:tr w:rsidR="002800B0">
        <w:trPr>
          <w:trHeight w:val="422"/>
        </w:trPr>
        <w:tc>
          <w:tcPr>
            <w:tcW w:w="828" w:type="dxa"/>
            <w:vMerge w:val="restart"/>
            <w:vAlign w:val="center"/>
          </w:tcPr>
          <w:p w:rsidR="002800B0" w:rsidRDefault="00942C80">
            <w:pPr>
              <w:jc w:val="center"/>
              <w:rPr>
                <w:rFonts w:ascii="楷体_GB2312" w:eastAsia="楷体_GB2312"/>
                <w:spacing w:val="-22"/>
                <w:sz w:val="24"/>
                <w:szCs w:val="24"/>
              </w:rPr>
            </w:pPr>
            <w:r>
              <w:rPr>
                <w:rFonts w:ascii="楷体_GB2312" w:eastAsia="楷体_GB2312" w:hint="eastAsia"/>
                <w:spacing w:val="-22"/>
                <w:sz w:val="24"/>
                <w:szCs w:val="24"/>
              </w:rPr>
              <w:t>稀释液</w:t>
            </w:r>
          </w:p>
          <w:p w:rsidR="002800B0" w:rsidRDefault="00942C80">
            <w:pPr>
              <w:jc w:val="center"/>
              <w:rPr>
                <w:rFonts w:ascii="楷体_GB2312" w:eastAsia="楷体_GB2312"/>
                <w:sz w:val="24"/>
                <w:szCs w:val="24"/>
              </w:rPr>
            </w:pPr>
            <w:r>
              <w:rPr>
                <w:rFonts w:ascii="楷体_GB2312" w:eastAsia="楷体_GB2312" w:hint="eastAsia"/>
                <w:spacing w:val="-22"/>
                <w:sz w:val="24"/>
                <w:szCs w:val="24"/>
              </w:rPr>
              <w:t>5%</w:t>
            </w:r>
          </w:p>
        </w:tc>
        <w:tc>
          <w:tcPr>
            <w:tcW w:w="3675" w:type="dxa"/>
            <w:vAlign w:val="center"/>
          </w:tcPr>
          <w:p w:rsidR="002800B0" w:rsidRDefault="00942C80">
            <w:pPr>
              <w:spacing w:line="360" w:lineRule="auto"/>
              <w:jc w:val="center"/>
              <w:rPr>
                <w:rFonts w:ascii="楷体_GB2312" w:eastAsia="楷体_GB2312"/>
                <w:sz w:val="24"/>
                <w:szCs w:val="24"/>
              </w:rPr>
            </w:pPr>
            <w:r>
              <w:rPr>
                <w:rFonts w:ascii="楷体_GB2312" w:eastAsia="楷体_GB2312" w:hint="eastAsia"/>
                <w:sz w:val="24"/>
                <w:szCs w:val="24"/>
              </w:rPr>
              <w:t>外观</w:t>
            </w:r>
          </w:p>
        </w:tc>
        <w:tc>
          <w:tcPr>
            <w:tcW w:w="1984" w:type="dxa"/>
            <w:tcBorders>
              <w:right w:val="single" w:sz="4" w:space="0" w:color="auto"/>
            </w:tcBorders>
            <w:vAlign w:val="center"/>
          </w:tcPr>
          <w:p w:rsidR="002800B0" w:rsidRDefault="00942C80">
            <w:pPr>
              <w:spacing w:line="360" w:lineRule="auto"/>
              <w:jc w:val="center"/>
              <w:rPr>
                <w:rFonts w:ascii="楷体_GB2312" w:eastAsia="楷体_GB2312"/>
                <w:sz w:val="24"/>
                <w:szCs w:val="24"/>
              </w:rPr>
            </w:pPr>
            <w:r>
              <w:rPr>
                <w:rFonts w:ascii="楷体_GB2312" w:eastAsia="楷体_GB2312" w:hint="eastAsia"/>
                <w:sz w:val="24"/>
                <w:szCs w:val="24"/>
              </w:rPr>
              <w:t>无色透明液体</w:t>
            </w:r>
          </w:p>
        </w:tc>
        <w:tc>
          <w:tcPr>
            <w:tcW w:w="1829" w:type="dxa"/>
            <w:tcBorders>
              <w:left w:val="single" w:sz="4" w:space="0" w:color="auto"/>
            </w:tcBorders>
            <w:vAlign w:val="center"/>
          </w:tcPr>
          <w:p w:rsidR="002800B0" w:rsidRDefault="00942C80">
            <w:pPr>
              <w:spacing w:line="360" w:lineRule="auto"/>
              <w:jc w:val="center"/>
              <w:rPr>
                <w:rFonts w:ascii="楷体_GB2312" w:eastAsia="楷体_GB2312"/>
                <w:sz w:val="24"/>
                <w:szCs w:val="24"/>
              </w:rPr>
            </w:pPr>
            <w:r>
              <w:rPr>
                <w:rFonts w:ascii="楷体_GB2312" w:eastAsia="楷体_GB2312" w:hint="eastAsia"/>
                <w:sz w:val="24"/>
                <w:szCs w:val="24"/>
              </w:rPr>
              <w:t>目测</w:t>
            </w:r>
          </w:p>
        </w:tc>
      </w:tr>
      <w:tr w:rsidR="002800B0">
        <w:trPr>
          <w:trHeight w:val="422"/>
        </w:trPr>
        <w:tc>
          <w:tcPr>
            <w:tcW w:w="828" w:type="dxa"/>
            <w:vMerge/>
            <w:vAlign w:val="center"/>
          </w:tcPr>
          <w:p w:rsidR="002800B0" w:rsidRDefault="002800B0">
            <w:pPr>
              <w:spacing w:line="360" w:lineRule="auto"/>
              <w:jc w:val="center"/>
              <w:rPr>
                <w:rFonts w:ascii="楷体_GB2312" w:eastAsia="楷体_GB2312"/>
                <w:sz w:val="24"/>
                <w:szCs w:val="24"/>
              </w:rPr>
            </w:pPr>
          </w:p>
        </w:tc>
        <w:tc>
          <w:tcPr>
            <w:tcW w:w="3675" w:type="dxa"/>
            <w:vAlign w:val="center"/>
          </w:tcPr>
          <w:p w:rsidR="002800B0" w:rsidRDefault="00942C80">
            <w:pPr>
              <w:spacing w:line="360" w:lineRule="auto"/>
              <w:jc w:val="center"/>
              <w:rPr>
                <w:rFonts w:ascii="楷体_GB2312" w:eastAsia="楷体_GB2312"/>
                <w:sz w:val="24"/>
                <w:szCs w:val="24"/>
              </w:rPr>
            </w:pPr>
            <w:r>
              <w:rPr>
                <w:rFonts w:ascii="楷体_GB2312" w:eastAsia="楷体_GB2312" w:hint="eastAsia"/>
                <w:sz w:val="24"/>
                <w:szCs w:val="24"/>
              </w:rPr>
              <w:t xml:space="preserve">pH   </w:t>
            </w:r>
            <w:r>
              <w:rPr>
                <w:rFonts w:ascii="楷体_GB2312" w:eastAsia="楷体_GB2312" w:hint="eastAsia"/>
                <w:sz w:val="24"/>
                <w:szCs w:val="24"/>
              </w:rPr>
              <w:t>值</w:t>
            </w:r>
            <w:r>
              <w:rPr>
                <w:rFonts w:ascii="楷体_GB2312" w:eastAsia="楷体_GB2312" w:hint="eastAsia"/>
                <w:sz w:val="24"/>
                <w:szCs w:val="24"/>
              </w:rPr>
              <w:t xml:space="preserve">  </w:t>
            </w:r>
          </w:p>
        </w:tc>
        <w:tc>
          <w:tcPr>
            <w:tcW w:w="1984" w:type="dxa"/>
            <w:tcBorders>
              <w:right w:val="single" w:sz="4" w:space="0" w:color="auto"/>
            </w:tcBorders>
            <w:vAlign w:val="center"/>
          </w:tcPr>
          <w:p w:rsidR="002800B0" w:rsidRDefault="00942C80">
            <w:pPr>
              <w:spacing w:line="360" w:lineRule="auto"/>
              <w:jc w:val="center"/>
              <w:rPr>
                <w:rFonts w:ascii="楷体_GB2312" w:eastAsia="楷体_GB2312"/>
                <w:sz w:val="24"/>
                <w:szCs w:val="24"/>
              </w:rPr>
            </w:pPr>
            <w:r>
              <w:rPr>
                <w:rFonts w:ascii="楷体_GB2312" w:eastAsia="楷体_GB2312" w:hint="eastAsia"/>
                <w:sz w:val="24"/>
                <w:szCs w:val="24"/>
              </w:rPr>
              <w:t>8.5</w:t>
            </w:r>
            <w:r>
              <w:rPr>
                <w:rFonts w:ascii="楷体_GB2312" w:eastAsia="楷体_GB2312" w:hint="eastAsia"/>
                <w:sz w:val="24"/>
                <w:szCs w:val="24"/>
              </w:rPr>
              <w:t>±</w:t>
            </w:r>
            <w:r>
              <w:rPr>
                <w:rFonts w:ascii="楷体_GB2312" w:eastAsia="楷体_GB2312" w:hint="eastAsia"/>
                <w:sz w:val="24"/>
                <w:szCs w:val="24"/>
              </w:rPr>
              <w:t>0.5</w:t>
            </w:r>
          </w:p>
        </w:tc>
        <w:tc>
          <w:tcPr>
            <w:tcW w:w="1829" w:type="dxa"/>
            <w:tcBorders>
              <w:left w:val="single" w:sz="4" w:space="0" w:color="auto"/>
            </w:tcBorders>
            <w:vAlign w:val="center"/>
          </w:tcPr>
          <w:p w:rsidR="002800B0" w:rsidRDefault="00942C80">
            <w:pPr>
              <w:spacing w:line="360" w:lineRule="auto"/>
              <w:jc w:val="center"/>
              <w:rPr>
                <w:rFonts w:ascii="楷体_GB2312" w:eastAsia="楷体_GB2312"/>
                <w:sz w:val="24"/>
                <w:szCs w:val="24"/>
              </w:rPr>
            </w:pPr>
            <w:r>
              <w:rPr>
                <w:rFonts w:ascii="楷体_GB2312" w:eastAsia="楷体_GB2312" w:hAnsi="宋体" w:hint="eastAsia"/>
                <w:sz w:val="24"/>
                <w:szCs w:val="24"/>
              </w:rPr>
              <w:t>GB/T9724</w:t>
            </w:r>
          </w:p>
        </w:tc>
      </w:tr>
      <w:tr w:rsidR="002800B0">
        <w:trPr>
          <w:trHeight w:val="422"/>
        </w:trPr>
        <w:tc>
          <w:tcPr>
            <w:tcW w:w="828" w:type="dxa"/>
            <w:vMerge/>
            <w:vAlign w:val="center"/>
          </w:tcPr>
          <w:p w:rsidR="002800B0" w:rsidRDefault="002800B0">
            <w:pPr>
              <w:spacing w:line="360" w:lineRule="auto"/>
              <w:jc w:val="center"/>
              <w:rPr>
                <w:rFonts w:ascii="楷体_GB2312" w:eastAsia="楷体_GB2312"/>
                <w:sz w:val="24"/>
                <w:szCs w:val="24"/>
              </w:rPr>
            </w:pPr>
          </w:p>
        </w:tc>
        <w:tc>
          <w:tcPr>
            <w:tcW w:w="3675" w:type="dxa"/>
            <w:vAlign w:val="center"/>
          </w:tcPr>
          <w:p w:rsidR="002800B0" w:rsidRDefault="00942C80">
            <w:pPr>
              <w:spacing w:line="360" w:lineRule="auto"/>
              <w:jc w:val="center"/>
              <w:rPr>
                <w:rFonts w:ascii="楷体_GB2312" w:eastAsia="楷体_GB2312"/>
                <w:sz w:val="24"/>
                <w:szCs w:val="24"/>
              </w:rPr>
            </w:pPr>
            <w:r>
              <w:rPr>
                <w:rFonts w:ascii="楷体_GB2312" w:eastAsia="楷体_GB2312" w:hint="eastAsia"/>
                <w:sz w:val="24"/>
                <w:szCs w:val="24"/>
              </w:rPr>
              <w:t>防锈性能</w:t>
            </w:r>
            <w:r>
              <w:rPr>
                <w:rFonts w:ascii="楷体_GB2312" w:eastAsia="楷体_GB2312" w:hint="eastAsia"/>
                <w:sz w:val="24"/>
                <w:szCs w:val="24"/>
              </w:rPr>
              <w:t xml:space="preserve">  </w:t>
            </w:r>
            <w:r>
              <w:rPr>
                <w:rFonts w:ascii="楷体_GB2312" w:eastAsia="楷体_GB2312" w:hint="eastAsia"/>
                <w:sz w:val="24"/>
                <w:szCs w:val="24"/>
              </w:rPr>
              <w:t>铸铁单片</w:t>
            </w:r>
            <w:r>
              <w:rPr>
                <w:rFonts w:ascii="楷体_GB2312" w:eastAsia="楷体_GB2312" w:hint="eastAsia"/>
                <w:sz w:val="24"/>
                <w:szCs w:val="24"/>
              </w:rPr>
              <w:t>35</w:t>
            </w:r>
            <w:r>
              <w:rPr>
                <w:rFonts w:ascii="楷体_GB2312" w:eastAsia="楷体_GB2312" w:hint="eastAsia"/>
                <w:sz w:val="24"/>
                <w:szCs w:val="24"/>
              </w:rPr>
              <w:t>±</w:t>
            </w:r>
            <w:r>
              <w:rPr>
                <w:rFonts w:ascii="楷体_GB2312" w:eastAsia="楷体_GB2312" w:hint="eastAsia"/>
                <w:sz w:val="24"/>
                <w:szCs w:val="24"/>
              </w:rPr>
              <w:t>2</w:t>
            </w:r>
            <w:r>
              <w:rPr>
                <w:rFonts w:ascii="楷体_GB2312" w:eastAsia="楷体_GB2312" w:hint="eastAsia"/>
                <w:sz w:val="24"/>
                <w:szCs w:val="24"/>
              </w:rPr>
              <w:t>℃</w:t>
            </w:r>
            <w:r>
              <w:rPr>
                <w:rFonts w:ascii="楷体_GB2312" w:eastAsia="楷体_GB2312" w:hint="eastAsia"/>
                <w:sz w:val="24"/>
                <w:szCs w:val="24"/>
              </w:rPr>
              <w:t xml:space="preserve"> 24h</w:t>
            </w:r>
          </w:p>
        </w:tc>
        <w:tc>
          <w:tcPr>
            <w:tcW w:w="1984" w:type="dxa"/>
            <w:tcBorders>
              <w:right w:val="single" w:sz="4" w:space="0" w:color="auto"/>
            </w:tcBorders>
            <w:vAlign w:val="center"/>
          </w:tcPr>
          <w:p w:rsidR="002800B0" w:rsidRDefault="00942C80">
            <w:pPr>
              <w:spacing w:line="360" w:lineRule="auto"/>
              <w:jc w:val="center"/>
              <w:rPr>
                <w:rFonts w:ascii="楷体_GB2312" w:eastAsia="楷体_GB2312"/>
                <w:sz w:val="24"/>
                <w:szCs w:val="24"/>
              </w:rPr>
            </w:pPr>
            <w:r>
              <w:rPr>
                <w:rFonts w:ascii="楷体_GB2312" w:eastAsia="楷体_GB2312" w:hint="eastAsia"/>
                <w:sz w:val="24"/>
                <w:szCs w:val="24"/>
              </w:rPr>
              <w:t>无锈</w:t>
            </w:r>
          </w:p>
        </w:tc>
        <w:tc>
          <w:tcPr>
            <w:tcW w:w="1829" w:type="dxa"/>
            <w:tcBorders>
              <w:left w:val="single" w:sz="4" w:space="0" w:color="auto"/>
            </w:tcBorders>
            <w:vAlign w:val="center"/>
          </w:tcPr>
          <w:p w:rsidR="002800B0" w:rsidRDefault="00942C80">
            <w:pPr>
              <w:spacing w:line="360" w:lineRule="auto"/>
              <w:jc w:val="center"/>
              <w:rPr>
                <w:rFonts w:ascii="楷体_GB2312" w:eastAsia="楷体_GB2312"/>
                <w:sz w:val="24"/>
                <w:szCs w:val="24"/>
              </w:rPr>
            </w:pPr>
            <w:r>
              <w:rPr>
                <w:rFonts w:ascii="楷体_GB2312" w:eastAsia="楷体_GB2312" w:hint="eastAsia"/>
                <w:sz w:val="24"/>
                <w:szCs w:val="24"/>
              </w:rPr>
              <w:t>GB/T6144</w:t>
            </w:r>
          </w:p>
        </w:tc>
      </w:tr>
    </w:tbl>
    <w:p w:rsidR="002800B0" w:rsidRDefault="002800B0">
      <w:pPr>
        <w:spacing w:line="360" w:lineRule="exact"/>
        <w:ind w:firstLineChars="200" w:firstLine="480"/>
        <w:rPr>
          <w:rFonts w:ascii="楷体_GB2312" w:eastAsia="楷体_GB2312"/>
          <w:sz w:val="24"/>
          <w:szCs w:val="24"/>
        </w:rPr>
      </w:pPr>
    </w:p>
    <w:p w:rsidR="002800B0" w:rsidRDefault="00942C80">
      <w:pPr>
        <w:spacing w:line="360" w:lineRule="exact"/>
        <w:ind w:firstLineChars="200" w:firstLine="480"/>
        <w:rPr>
          <w:rFonts w:ascii="楷体_GB2312" w:eastAsia="楷体_GB2312"/>
          <w:sz w:val="24"/>
          <w:szCs w:val="24"/>
        </w:rPr>
      </w:pPr>
      <w:r>
        <w:rPr>
          <w:rFonts w:ascii="楷体_GB2312" w:eastAsia="楷体_GB2312" w:hint="eastAsia"/>
          <w:sz w:val="24"/>
          <w:szCs w:val="24"/>
        </w:rPr>
        <w:t xml:space="preserve">1.4 </w:t>
      </w:r>
      <w:r>
        <w:rPr>
          <w:rFonts w:ascii="楷体_GB2312" w:eastAsia="楷体_GB2312" w:hint="eastAsia"/>
          <w:sz w:val="24"/>
          <w:szCs w:val="24"/>
        </w:rPr>
        <w:t>镀锌光整液需要具有适当的润滑性延长工作辊使用寿命。</w:t>
      </w:r>
    </w:p>
    <w:p w:rsidR="002800B0" w:rsidRDefault="00942C80">
      <w:pPr>
        <w:spacing w:line="360" w:lineRule="exact"/>
        <w:ind w:firstLineChars="146" w:firstLine="350"/>
        <w:rPr>
          <w:rFonts w:ascii="楷体_GB2312" w:eastAsia="楷体_GB2312"/>
          <w:bCs/>
          <w:sz w:val="24"/>
          <w:szCs w:val="24"/>
        </w:rPr>
      </w:pPr>
      <w:r>
        <w:rPr>
          <w:rFonts w:ascii="楷体_GB2312" w:eastAsia="楷体_GB2312" w:hint="eastAsia"/>
          <w:bCs/>
          <w:sz w:val="24"/>
          <w:szCs w:val="24"/>
        </w:rPr>
        <w:t xml:space="preserve"> 1.5</w:t>
      </w:r>
      <w:r>
        <w:rPr>
          <w:rFonts w:ascii="楷体_GB2312" w:eastAsia="楷体_GB2312" w:hint="eastAsia"/>
          <w:sz w:val="24"/>
          <w:szCs w:val="24"/>
        </w:rPr>
        <w:t xml:space="preserve"> </w:t>
      </w:r>
      <w:r>
        <w:rPr>
          <w:rFonts w:ascii="楷体_GB2312" w:eastAsia="楷体_GB2312" w:hint="eastAsia"/>
          <w:bCs/>
          <w:sz w:val="24"/>
          <w:szCs w:val="24"/>
        </w:rPr>
        <w:t>镀锌光整液</w:t>
      </w:r>
      <w:r>
        <w:rPr>
          <w:rFonts w:ascii="楷体_GB2312" w:eastAsia="楷体_GB2312" w:hint="eastAsia"/>
          <w:sz w:val="24"/>
          <w:szCs w:val="24"/>
        </w:rPr>
        <w:t>要具有优良的清洗性、冷却性，良好的锌屑、铁屑沉降性。</w:t>
      </w:r>
    </w:p>
    <w:p w:rsidR="002800B0" w:rsidRDefault="00942C80">
      <w:pPr>
        <w:spacing w:line="360" w:lineRule="exact"/>
        <w:ind w:firstLineChars="146" w:firstLine="350"/>
        <w:rPr>
          <w:rFonts w:ascii="楷体_GB2312" w:eastAsia="楷体_GB2312"/>
          <w:bCs/>
          <w:sz w:val="24"/>
          <w:szCs w:val="24"/>
        </w:rPr>
      </w:pPr>
      <w:r>
        <w:rPr>
          <w:rFonts w:ascii="楷体_GB2312" w:eastAsia="楷体_GB2312" w:hint="eastAsia"/>
          <w:bCs/>
          <w:sz w:val="24"/>
          <w:szCs w:val="24"/>
        </w:rPr>
        <w:t xml:space="preserve"> 1.6 </w:t>
      </w:r>
      <w:r>
        <w:rPr>
          <w:rFonts w:ascii="楷体_GB2312" w:eastAsia="楷体_GB2312" w:hint="eastAsia"/>
          <w:bCs/>
          <w:sz w:val="24"/>
          <w:szCs w:val="24"/>
        </w:rPr>
        <w:t>镀锌光整液</w:t>
      </w:r>
      <w:r>
        <w:rPr>
          <w:rFonts w:ascii="楷体_GB2312" w:eastAsia="楷体_GB2312" w:hint="eastAsia"/>
          <w:sz w:val="24"/>
          <w:szCs w:val="24"/>
        </w:rPr>
        <w:t>要在较高压力下保持低泡沫水平。</w:t>
      </w:r>
    </w:p>
    <w:p w:rsidR="002800B0" w:rsidRDefault="00942C80">
      <w:pPr>
        <w:spacing w:line="360" w:lineRule="exact"/>
        <w:ind w:firstLineChars="146" w:firstLine="350"/>
        <w:rPr>
          <w:rFonts w:ascii="楷体_GB2312" w:eastAsia="楷体_GB2312"/>
          <w:sz w:val="24"/>
          <w:szCs w:val="24"/>
        </w:rPr>
      </w:pPr>
      <w:r>
        <w:rPr>
          <w:rFonts w:ascii="楷体_GB2312" w:eastAsia="楷体_GB2312" w:hint="eastAsia"/>
          <w:bCs/>
          <w:sz w:val="24"/>
          <w:szCs w:val="24"/>
        </w:rPr>
        <w:t xml:space="preserve"> 1.7 </w:t>
      </w:r>
      <w:r>
        <w:rPr>
          <w:rFonts w:ascii="楷体_GB2312" w:eastAsia="楷体_GB2312" w:hint="eastAsia"/>
          <w:bCs/>
          <w:sz w:val="24"/>
          <w:szCs w:val="24"/>
        </w:rPr>
        <w:t>镀锌光整液</w:t>
      </w:r>
      <w:r>
        <w:rPr>
          <w:rFonts w:ascii="楷体_GB2312" w:eastAsia="楷体_GB2312" w:hint="eastAsia"/>
          <w:sz w:val="24"/>
          <w:szCs w:val="24"/>
        </w:rPr>
        <w:t>不含氯成分、亚硝酸盐物质，对皮肤、眼睛无刺激，无明显异味。</w:t>
      </w:r>
    </w:p>
    <w:p w:rsidR="002800B0" w:rsidRDefault="00942C80">
      <w:pPr>
        <w:spacing w:line="360" w:lineRule="exact"/>
        <w:ind w:firstLineChars="200" w:firstLine="480"/>
        <w:rPr>
          <w:rFonts w:ascii="楷体_GB2312" w:eastAsia="楷体_GB2312"/>
          <w:sz w:val="24"/>
          <w:szCs w:val="24"/>
        </w:rPr>
      </w:pPr>
      <w:r>
        <w:rPr>
          <w:rFonts w:ascii="楷体_GB2312" w:eastAsia="楷体_GB2312" w:hint="eastAsia"/>
          <w:bCs/>
          <w:sz w:val="24"/>
          <w:szCs w:val="24"/>
        </w:rPr>
        <w:t xml:space="preserve">1.8 </w:t>
      </w:r>
      <w:r>
        <w:rPr>
          <w:rFonts w:ascii="楷体_GB2312" w:eastAsia="楷体_GB2312" w:hint="eastAsia"/>
          <w:bCs/>
          <w:sz w:val="24"/>
          <w:szCs w:val="24"/>
        </w:rPr>
        <w:t>镀锌光整液</w:t>
      </w:r>
      <w:r>
        <w:rPr>
          <w:rFonts w:ascii="楷体_GB2312" w:eastAsia="楷体_GB2312" w:hint="eastAsia"/>
          <w:sz w:val="24"/>
          <w:szCs w:val="24"/>
        </w:rPr>
        <w:t>不对镀锌钢板表面镀层产生不利影响。</w:t>
      </w:r>
    </w:p>
    <w:p w:rsidR="002800B0" w:rsidRDefault="00942C80">
      <w:pPr>
        <w:spacing w:line="360" w:lineRule="exact"/>
        <w:ind w:firstLineChars="200" w:firstLine="480"/>
        <w:rPr>
          <w:rFonts w:ascii="楷体_GB2312" w:eastAsia="楷体_GB2312"/>
          <w:sz w:val="24"/>
          <w:szCs w:val="24"/>
        </w:rPr>
      </w:pPr>
      <w:r>
        <w:rPr>
          <w:rFonts w:ascii="楷体_GB2312" w:eastAsia="楷体_GB2312"/>
          <w:sz w:val="24"/>
          <w:szCs w:val="24"/>
        </w:rPr>
        <w:t xml:space="preserve">1.9 </w:t>
      </w:r>
      <w:r>
        <w:rPr>
          <w:rFonts w:ascii="楷体_GB2312" w:eastAsia="楷体_GB2312" w:hint="eastAsia"/>
          <w:sz w:val="24"/>
          <w:szCs w:val="24"/>
        </w:rPr>
        <w:t>镀锌光整液不可影响甲方所使用的涂镀液的涂镀效果。</w:t>
      </w:r>
    </w:p>
    <w:p w:rsidR="002800B0" w:rsidRDefault="00942C80">
      <w:pPr>
        <w:spacing w:line="360" w:lineRule="exact"/>
        <w:ind w:firstLineChars="200" w:firstLine="480"/>
        <w:rPr>
          <w:rFonts w:ascii="楷体_GB2312" w:eastAsia="楷体_GB2312"/>
          <w:sz w:val="24"/>
          <w:szCs w:val="24"/>
        </w:rPr>
      </w:pPr>
      <w:r>
        <w:rPr>
          <w:rFonts w:ascii="楷体_GB2312" w:eastAsia="楷体_GB2312" w:hint="eastAsia"/>
          <w:sz w:val="24"/>
          <w:szCs w:val="24"/>
        </w:rPr>
        <w:t xml:space="preserve">1.10 </w:t>
      </w:r>
      <w:r>
        <w:rPr>
          <w:rFonts w:ascii="楷体_GB2312" w:eastAsia="楷体_GB2312" w:hint="eastAsia"/>
          <w:sz w:val="24"/>
          <w:szCs w:val="24"/>
        </w:rPr>
        <w:t>提供给甲方的镀锌光整液应为原液。</w:t>
      </w:r>
    </w:p>
    <w:p w:rsidR="002800B0" w:rsidRDefault="002800B0">
      <w:pPr>
        <w:spacing w:line="360" w:lineRule="exact"/>
        <w:ind w:firstLineChars="176" w:firstLine="424"/>
        <w:rPr>
          <w:rFonts w:ascii="楷体_GB2312" w:eastAsia="楷体_GB2312"/>
          <w:b/>
          <w:bCs/>
          <w:sz w:val="24"/>
          <w:szCs w:val="24"/>
        </w:rPr>
      </w:pPr>
    </w:p>
    <w:p w:rsidR="002800B0" w:rsidRDefault="00942C80">
      <w:pPr>
        <w:spacing w:line="360" w:lineRule="exact"/>
        <w:ind w:firstLineChars="176" w:firstLine="424"/>
        <w:rPr>
          <w:rFonts w:ascii="楷体_GB2312" w:eastAsia="楷体_GB2312"/>
          <w:sz w:val="24"/>
          <w:szCs w:val="24"/>
        </w:rPr>
      </w:pPr>
      <w:r>
        <w:rPr>
          <w:rFonts w:ascii="楷体_GB2312" w:eastAsia="楷体_GB2312" w:hint="eastAsia"/>
          <w:b/>
          <w:bCs/>
          <w:sz w:val="24"/>
          <w:szCs w:val="24"/>
        </w:rPr>
        <w:t xml:space="preserve">2 </w:t>
      </w:r>
      <w:r>
        <w:rPr>
          <w:rFonts w:ascii="楷体_GB2312" w:eastAsia="楷体_GB2312" w:hint="eastAsia"/>
          <w:b/>
          <w:bCs/>
          <w:sz w:val="24"/>
          <w:szCs w:val="24"/>
        </w:rPr>
        <w:t>使</w:t>
      </w:r>
      <w:r>
        <w:rPr>
          <w:rFonts w:ascii="楷体_GB2312" w:eastAsia="楷体_GB2312" w:hint="eastAsia"/>
          <w:b/>
          <w:bCs/>
          <w:sz w:val="24"/>
          <w:szCs w:val="24"/>
        </w:rPr>
        <w:t>用要求</w:t>
      </w:r>
    </w:p>
    <w:p w:rsidR="002800B0" w:rsidRDefault="002800B0">
      <w:pPr>
        <w:spacing w:line="360" w:lineRule="exact"/>
        <w:ind w:left="420"/>
        <w:rPr>
          <w:rFonts w:ascii="楷体_GB2312" w:eastAsia="楷体_GB2312"/>
          <w:sz w:val="24"/>
          <w:szCs w:val="24"/>
        </w:rPr>
      </w:pPr>
    </w:p>
    <w:p w:rsidR="002800B0" w:rsidRDefault="00942C80">
      <w:pPr>
        <w:spacing w:line="360" w:lineRule="exact"/>
        <w:ind w:left="420"/>
        <w:rPr>
          <w:rFonts w:ascii="楷体_GB2312" w:eastAsia="楷体_GB2312"/>
          <w:sz w:val="24"/>
          <w:szCs w:val="24"/>
        </w:rPr>
      </w:pPr>
      <w:r>
        <w:rPr>
          <w:rFonts w:ascii="楷体_GB2312" w:eastAsia="楷体_GB2312" w:hint="eastAsia"/>
          <w:sz w:val="24"/>
          <w:szCs w:val="24"/>
        </w:rPr>
        <w:t>2.1</w:t>
      </w:r>
      <w:r>
        <w:rPr>
          <w:rFonts w:ascii="楷体_GB2312" w:eastAsia="楷体_GB2312" w:hint="eastAsia"/>
          <w:sz w:val="24"/>
          <w:szCs w:val="24"/>
        </w:rPr>
        <w:t>水质要求应符合表</w:t>
      </w:r>
      <w:r>
        <w:rPr>
          <w:rFonts w:ascii="楷体_GB2312" w:eastAsia="楷体_GB2312" w:hint="eastAsia"/>
          <w:sz w:val="24"/>
          <w:szCs w:val="24"/>
        </w:rPr>
        <w:t>2</w:t>
      </w:r>
      <w:r>
        <w:rPr>
          <w:rFonts w:ascii="楷体_GB2312" w:eastAsia="楷体_GB2312" w:hint="eastAsia"/>
          <w:sz w:val="24"/>
          <w:szCs w:val="24"/>
        </w:rPr>
        <w:t>的要求。</w:t>
      </w:r>
    </w:p>
    <w:p w:rsidR="002800B0" w:rsidRDefault="00942C80">
      <w:pPr>
        <w:spacing w:line="360" w:lineRule="exact"/>
        <w:ind w:firstLineChars="1100" w:firstLine="2640"/>
        <w:rPr>
          <w:rFonts w:ascii="楷体_GB2312" w:eastAsia="楷体_GB2312"/>
          <w:sz w:val="24"/>
          <w:szCs w:val="24"/>
        </w:rPr>
      </w:pPr>
      <w:r>
        <w:rPr>
          <w:rFonts w:ascii="楷体_GB2312" w:eastAsia="楷体_GB2312" w:hint="eastAsia"/>
          <w:sz w:val="24"/>
          <w:szCs w:val="24"/>
        </w:rPr>
        <w:t>表</w:t>
      </w:r>
      <w:r>
        <w:rPr>
          <w:rFonts w:ascii="楷体_GB2312" w:eastAsia="楷体_GB2312" w:hint="eastAsia"/>
          <w:sz w:val="24"/>
          <w:szCs w:val="24"/>
        </w:rPr>
        <w:t>2</w:t>
      </w:r>
    </w:p>
    <w:tbl>
      <w:tblPr>
        <w:tblW w:w="8280" w:type="dxa"/>
        <w:tblInd w:w="46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3780"/>
        <w:gridCol w:w="1980"/>
        <w:gridCol w:w="2520"/>
      </w:tblGrid>
      <w:tr w:rsidR="002800B0">
        <w:tc>
          <w:tcPr>
            <w:tcW w:w="3780" w:type="dxa"/>
          </w:tcPr>
          <w:p w:rsidR="002800B0" w:rsidRDefault="00942C80">
            <w:pPr>
              <w:spacing w:line="360" w:lineRule="exact"/>
              <w:jc w:val="center"/>
              <w:rPr>
                <w:rFonts w:ascii="楷体_GB2312" w:eastAsia="楷体_GB2312"/>
                <w:sz w:val="24"/>
                <w:szCs w:val="24"/>
              </w:rPr>
            </w:pPr>
            <w:r>
              <w:rPr>
                <w:rFonts w:ascii="楷体_GB2312" w:eastAsia="楷体_GB2312" w:hint="eastAsia"/>
                <w:sz w:val="24"/>
                <w:szCs w:val="24"/>
              </w:rPr>
              <w:t>项目</w:t>
            </w:r>
          </w:p>
        </w:tc>
        <w:tc>
          <w:tcPr>
            <w:tcW w:w="1980" w:type="dxa"/>
          </w:tcPr>
          <w:p w:rsidR="002800B0" w:rsidRDefault="00942C80">
            <w:pPr>
              <w:spacing w:line="360" w:lineRule="exact"/>
              <w:jc w:val="center"/>
              <w:rPr>
                <w:rFonts w:ascii="楷体_GB2312" w:eastAsia="楷体_GB2312"/>
                <w:sz w:val="24"/>
                <w:szCs w:val="24"/>
              </w:rPr>
            </w:pPr>
            <w:r>
              <w:rPr>
                <w:rFonts w:ascii="楷体_GB2312" w:eastAsia="楷体_GB2312" w:hint="eastAsia"/>
                <w:sz w:val="24"/>
                <w:szCs w:val="24"/>
              </w:rPr>
              <w:t>控制范围</w:t>
            </w:r>
          </w:p>
        </w:tc>
        <w:tc>
          <w:tcPr>
            <w:tcW w:w="2520" w:type="dxa"/>
          </w:tcPr>
          <w:p w:rsidR="002800B0" w:rsidRDefault="00942C80">
            <w:pPr>
              <w:spacing w:line="360" w:lineRule="exact"/>
              <w:jc w:val="center"/>
              <w:rPr>
                <w:rFonts w:ascii="楷体_GB2312" w:eastAsia="楷体_GB2312"/>
                <w:sz w:val="24"/>
                <w:szCs w:val="24"/>
              </w:rPr>
            </w:pPr>
            <w:r>
              <w:rPr>
                <w:rFonts w:ascii="楷体_GB2312" w:eastAsia="楷体_GB2312" w:hint="eastAsia"/>
                <w:sz w:val="24"/>
                <w:szCs w:val="24"/>
              </w:rPr>
              <w:t>检测方法</w:t>
            </w:r>
          </w:p>
        </w:tc>
      </w:tr>
      <w:tr w:rsidR="002800B0">
        <w:tc>
          <w:tcPr>
            <w:tcW w:w="3780" w:type="dxa"/>
          </w:tcPr>
          <w:p w:rsidR="002800B0" w:rsidRDefault="00942C80">
            <w:pPr>
              <w:spacing w:line="360" w:lineRule="exact"/>
              <w:ind w:rightChars="111" w:right="233"/>
              <w:jc w:val="center"/>
              <w:rPr>
                <w:rFonts w:ascii="楷体_GB2312" w:eastAsia="楷体_GB2312"/>
                <w:sz w:val="24"/>
                <w:szCs w:val="24"/>
              </w:rPr>
            </w:pPr>
            <w:r>
              <w:rPr>
                <w:rFonts w:ascii="楷体_GB2312" w:eastAsia="楷体_GB2312" w:hint="eastAsia"/>
                <w:sz w:val="24"/>
                <w:szCs w:val="24"/>
              </w:rPr>
              <w:t>外观</w:t>
            </w:r>
          </w:p>
        </w:tc>
        <w:tc>
          <w:tcPr>
            <w:tcW w:w="1980" w:type="dxa"/>
          </w:tcPr>
          <w:p w:rsidR="002800B0" w:rsidRDefault="00942C80">
            <w:pPr>
              <w:spacing w:line="360" w:lineRule="exact"/>
              <w:jc w:val="center"/>
              <w:rPr>
                <w:rFonts w:ascii="楷体_GB2312" w:eastAsia="楷体_GB2312"/>
                <w:sz w:val="24"/>
                <w:szCs w:val="24"/>
              </w:rPr>
            </w:pPr>
            <w:r>
              <w:rPr>
                <w:rFonts w:ascii="楷体_GB2312" w:eastAsia="楷体_GB2312" w:hint="eastAsia"/>
                <w:sz w:val="24"/>
                <w:szCs w:val="24"/>
              </w:rPr>
              <w:t>无色透明液体</w:t>
            </w:r>
          </w:p>
        </w:tc>
        <w:tc>
          <w:tcPr>
            <w:tcW w:w="2520" w:type="dxa"/>
          </w:tcPr>
          <w:p w:rsidR="002800B0" w:rsidRDefault="00942C80">
            <w:pPr>
              <w:spacing w:line="360" w:lineRule="exact"/>
              <w:jc w:val="center"/>
              <w:rPr>
                <w:rFonts w:ascii="楷体_GB2312" w:eastAsia="楷体_GB2312"/>
                <w:sz w:val="24"/>
                <w:szCs w:val="24"/>
              </w:rPr>
            </w:pPr>
            <w:r>
              <w:rPr>
                <w:rFonts w:ascii="楷体_GB2312" w:eastAsia="楷体_GB2312" w:hint="eastAsia"/>
                <w:sz w:val="24"/>
                <w:szCs w:val="24"/>
              </w:rPr>
              <w:t>目测</w:t>
            </w:r>
          </w:p>
        </w:tc>
      </w:tr>
      <w:tr w:rsidR="002800B0">
        <w:tc>
          <w:tcPr>
            <w:tcW w:w="3780" w:type="dxa"/>
          </w:tcPr>
          <w:p w:rsidR="002800B0" w:rsidRDefault="00942C80">
            <w:pPr>
              <w:spacing w:line="360" w:lineRule="exact"/>
              <w:jc w:val="center"/>
              <w:rPr>
                <w:rFonts w:ascii="楷体_GB2312" w:eastAsia="楷体_GB2312"/>
                <w:sz w:val="24"/>
                <w:szCs w:val="24"/>
              </w:rPr>
            </w:pPr>
            <w:r>
              <w:rPr>
                <w:rFonts w:ascii="楷体_GB2312" w:eastAsia="楷体_GB2312" w:hint="eastAsia"/>
                <w:sz w:val="24"/>
                <w:szCs w:val="24"/>
              </w:rPr>
              <w:t>pH</w:t>
            </w:r>
            <w:r>
              <w:rPr>
                <w:rFonts w:ascii="楷体_GB2312" w:eastAsia="楷体_GB2312" w:hint="eastAsia"/>
                <w:sz w:val="24"/>
                <w:szCs w:val="24"/>
              </w:rPr>
              <w:t>值</w:t>
            </w:r>
          </w:p>
        </w:tc>
        <w:tc>
          <w:tcPr>
            <w:tcW w:w="1980" w:type="dxa"/>
          </w:tcPr>
          <w:p w:rsidR="002800B0" w:rsidRDefault="00942C80">
            <w:pPr>
              <w:spacing w:line="360" w:lineRule="exact"/>
              <w:jc w:val="center"/>
              <w:rPr>
                <w:rFonts w:ascii="楷体_GB2312" w:eastAsia="楷体_GB2312"/>
                <w:sz w:val="24"/>
                <w:szCs w:val="24"/>
              </w:rPr>
            </w:pPr>
            <w:r>
              <w:rPr>
                <w:rFonts w:ascii="楷体_GB2312" w:eastAsia="楷体_GB2312" w:hint="eastAsia"/>
                <w:sz w:val="24"/>
                <w:szCs w:val="24"/>
              </w:rPr>
              <w:t>7.0-8.0</w:t>
            </w:r>
          </w:p>
        </w:tc>
        <w:tc>
          <w:tcPr>
            <w:tcW w:w="2520" w:type="dxa"/>
          </w:tcPr>
          <w:p w:rsidR="002800B0" w:rsidRDefault="00942C80">
            <w:pPr>
              <w:spacing w:line="360" w:lineRule="exact"/>
              <w:jc w:val="center"/>
              <w:rPr>
                <w:rFonts w:ascii="楷体_GB2312" w:eastAsia="楷体_GB2312"/>
                <w:sz w:val="24"/>
                <w:szCs w:val="24"/>
              </w:rPr>
            </w:pPr>
            <w:r>
              <w:rPr>
                <w:rFonts w:ascii="楷体_GB2312" w:eastAsia="楷体_GB2312" w:hint="eastAsia"/>
                <w:sz w:val="24"/>
                <w:szCs w:val="24"/>
              </w:rPr>
              <w:t>电子</w:t>
            </w:r>
            <w:r>
              <w:rPr>
                <w:rFonts w:ascii="楷体_GB2312" w:eastAsia="楷体_GB2312" w:hint="eastAsia"/>
                <w:sz w:val="24"/>
                <w:szCs w:val="24"/>
              </w:rPr>
              <w:t>pH</w:t>
            </w:r>
            <w:r>
              <w:rPr>
                <w:rFonts w:ascii="楷体_GB2312" w:eastAsia="楷体_GB2312" w:hint="eastAsia"/>
                <w:sz w:val="24"/>
                <w:szCs w:val="24"/>
              </w:rPr>
              <w:t>计</w:t>
            </w:r>
          </w:p>
        </w:tc>
      </w:tr>
      <w:tr w:rsidR="002800B0">
        <w:tc>
          <w:tcPr>
            <w:tcW w:w="3780" w:type="dxa"/>
          </w:tcPr>
          <w:p w:rsidR="002800B0" w:rsidRDefault="00942C80">
            <w:pPr>
              <w:spacing w:line="360" w:lineRule="exact"/>
              <w:jc w:val="center"/>
              <w:rPr>
                <w:rFonts w:ascii="楷体_GB2312" w:eastAsia="楷体_GB2312"/>
                <w:sz w:val="24"/>
                <w:szCs w:val="24"/>
              </w:rPr>
            </w:pPr>
            <w:r>
              <w:rPr>
                <w:rFonts w:ascii="楷体_GB2312" w:eastAsia="楷体_GB2312" w:hint="eastAsia"/>
                <w:sz w:val="24"/>
                <w:szCs w:val="24"/>
              </w:rPr>
              <w:lastRenderedPageBreak/>
              <w:t>全硬度（</w:t>
            </w:r>
            <w:r>
              <w:rPr>
                <w:rFonts w:ascii="楷体_GB2312" w:eastAsia="楷体_GB2312" w:hint="eastAsia"/>
                <w:sz w:val="24"/>
                <w:szCs w:val="24"/>
              </w:rPr>
              <w:t>mg/L</w:t>
            </w:r>
            <w:r>
              <w:rPr>
                <w:rFonts w:ascii="楷体_GB2312" w:eastAsia="楷体_GB2312" w:hint="eastAsia"/>
                <w:sz w:val="24"/>
                <w:szCs w:val="24"/>
              </w:rPr>
              <w:t>以</w:t>
            </w:r>
            <w:r>
              <w:rPr>
                <w:rFonts w:ascii="楷体_GB2312" w:eastAsia="楷体_GB2312" w:hint="eastAsia"/>
                <w:sz w:val="24"/>
                <w:szCs w:val="24"/>
              </w:rPr>
              <w:t>CaCO</w:t>
            </w:r>
            <w:r>
              <w:rPr>
                <w:rFonts w:ascii="楷体_GB2312" w:eastAsia="楷体_GB2312" w:hint="eastAsia"/>
                <w:sz w:val="24"/>
                <w:szCs w:val="24"/>
                <w:vertAlign w:val="subscript"/>
              </w:rPr>
              <w:t>3</w:t>
            </w:r>
            <w:r>
              <w:rPr>
                <w:rFonts w:ascii="楷体_GB2312" w:eastAsia="楷体_GB2312" w:hint="eastAsia"/>
                <w:sz w:val="24"/>
                <w:szCs w:val="24"/>
              </w:rPr>
              <w:t>计，）</w:t>
            </w:r>
          </w:p>
        </w:tc>
        <w:tc>
          <w:tcPr>
            <w:tcW w:w="1980" w:type="dxa"/>
          </w:tcPr>
          <w:p w:rsidR="002800B0" w:rsidRDefault="00942C80">
            <w:pPr>
              <w:spacing w:line="360" w:lineRule="exact"/>
              <w:jc w:val="center"/>
              <w:rPr>
                <w:rFonts w:ascii="楷体_GB2312" w:eastAsia="楷体_GB2312"/>
                <w:sz w:val="24"/>
                <w:szCs w:val="24"/>
              </w:rPr>
            </w:pPr>
            <w:r>
              <w:rPr>
                <w:rFonts w:ascii="楷体_GB2312" w:eastAsia="楷体_GB2312" w:hint="eastAsia"/>
                <w:sz w:val="24"/>
                <w:szCs w:val="24"/>
              </w:rPr>
              <w:t>＜</w:t>
            </w:r>
            <w:r>
              <w:rPr>
                <w:rFonts w:ascii="楷体_GB2312" w:eastAsia="楷体_GB2312" w:hint="eastAsia"/>
                <w:sz w:val="24"/>
                <w:szCs w:val="24"/>
              </w:rPr>
              <w:t>50</w:t>
            </w:r>
          </w:p>
        </w:tc>
        <w:tc>
          <w:tcPr>
            <w:tcW w:w="2520" w:type="dxa"/>
          </w:tcPr>
          <w:p w:rsidR="002800B0" w:rsidRDefault="00942C80">
            <w:pPr>
              <w:spacing w:line="360" w:lineRule="exact"/>
              <w:jc w:val="center"/>
              <w:rPr>
                <w:rFonts w:ascii="楷体_GB2312" w:eastAsia="楷体_GB2312"/>
                <w:sz w:val="24"/>
                <w:szCs w:val="24"/>
              </w:rPr>
            </w:pPr>
            <w:r>
              <w:rPr>
                <w:rFonts w:ascii="楷体_GB2312" w:eastAsia="楷体_GB2312" w:hint="eastAsia"/>
                <w:sz w:val="24"/>
                <w:szCs w:val="24"/>
              </w:rPr>
              <w:t>EDTA</w:t>
            </w:r>
            <w:r>
              <w:rPr>
                <w:rFonts w:ascii="楷体_GB2312" w:eastAsia="楷体_GB2312" w:hint="eastAsia"/>
                <w:sz w:val="24"/>
                <w:szCs w:val="24"/>
              </w:rPr>
              <w:t>络合滴定法</w:t>
            </w:r>
          </w:p>
        </w:tc>
      </w:tr>
      <w:tr w:rsidR="002800B0">
        <w:tc>
          <w:tcPr>
            <w:tcW w:w="3780" w:type="dxa"/>
          </w:tcPr>
          <w:p w:rsidR="002800B0" w:rsidRDefault="00942C80">
            <w:pPr>
              <w:spacing w:line="360" w:lineRule="exact"/>
              <w:jc w:val="center"/>
              <w:rPr>
                <w:rFonts w:ascii="楷体_GB2312" w:eastAsia="楷体_GB2312"/>
                <w:sz w:val="24"/>
                <w:szCs w:val="24"/>
              </w:rPr>
            </w:pPr>
            <w:r>
              <w:rPr>
                <w:rFonts w:ascii="楷体_GB2312" w:eastAsia="楷体_GB2312" w:hint="eastAsia"/>
                <w:sz w:val="24"/>
                <w:szCs w:val="24"/>
              </w:rPr>
              <w:t>氯离子含量（</w:t>
            </w:r>
            <w:r>
              <w:rPr>
                <w:rFonts w:ascii="楷体_GB2312" w:eastAsia="楷体_GB2312" w:hint="eastAsia"/>
                <w:sz w:val="24"/>
                <w:szCs w:val="24"/>
              </w:rPr>
              <w:t>mg/L</w:t>
            </w:r>
            <w:r>
              <w:rPr>
                <w:rFonts w:ascii="楷体_GB2312" w:eastAsia="楷体_GB2312" w:hint="eastAsia"/>
                <w:sz w:val="24"/>
                <w:szCs w:val="24"/>
              </w:rPr>
              <w:t>以</w:t>
            </w:r>
            <w:r>
              <w:rPr>
                <w:rFonts w:ascii="楷体_GB2312" w:eastAsia="楷体_GB2312" w:hint="eastAsia"/>
                <w:sz w:val="24"/>
                <w:szCs w:val="24"/>
              </w:rPr>
              <w:t>Cl</w:t>
            </w:r>
            <w:r>
              <w:rPr>
                <w:rFonts w:ascii="楷体_GB2312" w:eastAsia="楷体_GB2312" w:hint="eastAsia"/>
                <w:sz w:val="24"/>
                <w:szCs w:val="24"/>
                <w:vertAlign w:val="superscript"/>
              </w:rPr>
              <w:t>-</w:t>
            </w:r>
            <w:r>
              <w:rPr>
                <w:rFonts w:ascii="楷体_GB2312" w:eastAsia="楷体_GB2312" w:hint="eastAsia"/>
                <w:sz w:val="24"/>
                <w:szCs w:val="24"/>
              </w:rPr>
              <w:t>计）</w:t>
            </w:r>
          </w:p>
        </w:tc>
        <w:tc>
          <w:tcPr>
            <w:tcW w:w="1980" w:type="dxa"/>
          </w:tcPr>
          <w:p w:rsidR="002800B0" w:rsidRDefault="00942C80">
            <w:pPr>
              <w:spacing w:line="360" w:lineRule="exact"/>
              <w:jc w:val="center"/>
              <w:rPr>
                <w:rFonts w:ascii="楷体_GB2312" w:eastAsia="楷体_GB2312"/>
                <w:sz w:val="24"/>
                <w:szCs w:val="24"/>
              </w:rPr>
            </w:pPr>
            <w:r>
              <w:rPr>
                <w:rFonts w:ascii="楷体_GB2312" w:eastAsia="楷体_GB2312" w:hint="eastAsia"/>
                <w:sz w:val="24"/>
                <w:szCs w:val="24"/>
              </w:rPr>
              <w:t>＜</w:t>
            </w:r>
            <w:r>
              <w:rPr>
                <w:rFonts w:ascii="楷体_GB2312" w:eastAsia="楷体_GB2312" w:hint="eastAsia"/>
                <w:sz w:val="24"/>
                <w:szCs w:val="24"/>
              </w:rPr>
              <w:t>20</w:t>
            </w:r>
          </w:p>
        </w:tc>
        <w:tc>
          <w:tcPr>
            <w:tcW w:w="2520" w:type="dxa"/>
          </w:tcPr>
          <w:p w:rsidR="002800B0" w:rsidRDefault="00942C80">
            <w:pPr>
              <w:spacing w:line="360" w:lineRule="exact"/>
              <w:jc w:val="center"/>
              <w:rPr>
                <w:rFonts w:ascii="楷体_GB2312" w:eastAsia="楷体_GB2312"/>
                <w:sz w:val="24"/>
                <w:szCs w:val="24"/>
              </w:rPr>
            </w:pPr>
            <w:r>
              <w:rPr>
                <w:rFonts w:ascii="楷体_GB2312" w:eastAsia="楷体_GB2312" w:hint="eastAsia"/>
                <w:sz w:val="24"/>
                <w:szCs w:val="24"/>
              </w:rPr>
              <w:t>Hg</w:t>
            </w:r>
            <w:r>
              <w:rPr>
                <w:rFonts w:ascii="楷体_GB2312" w:eastAsia="楷体_GB2312" w:hint="eastAsia"/>
                <w:sz w:val="24"/>
                <w:szCs w:val="24"/>
              </w:rPr>
              <w:t>（</w:t>
            </w:r>
            <w:r>
              <w:rPr>
                <w:rFonts w:ascii="楷体_GB2312" w:eastAsia="楷体_GB2312" w:hint="eastAsia"/>
                <w:sz w:val="24"/>
                <w:szCs w:val="24"/>
              </w:rPr>
              <w:t>NO3</w:t>
            </w:r>
            <w:r>
              <w:rPr>
                <w:rFonts w:ascii="楷体_GB2312" w:eastAsia="楷体_GB2312" w:hint="eastAsia"/>
                <w:sz w:val="24"/>
                <w:szCs w:val="24"/>
              </w:rPr>
              <w:t>）</w:t>
            </w:r>
            <w:r>
              <w:rPr>
                <w:rFonts w:ascii="楷体_GB2312" w:eastAsia="楷体_GB2312" w:hint="eastAsia"/>
                <w:sz w:val="24"/>
                <w:szCs w:val="24"/>
                <w:vertAlign w:val="subscript"/>
              </w:rPr>
              <w:t>2</w:t>
            </w:r>
            <w:r>
              <w:rPr>
                <w:rFonts w:ascii="楷体_GB2312" w:eastAsia="楷体_GB2312" w:hint="eastAsia"/>
                <w:sz w:val="24"/>
                <w:szCs w:val="24"/>
              </w:rPr>
              <w:t>滴定法</w:t>
            </w:r>
          </w:p>
        </w:tc>
      </w:tr>
      <w:tr w:rsidR="002800B0">
        <w:tc>
          <w:tcPr>
            <w:tcW w:w="3780" w:type="dxa"/>
          </w:tcPr>
          <w:p w:rsidR="002800B0" w:rsidRDefault="00942C80">
            <w:pPr>
              <w:spacing w:line="360" w:lineRule="exact"/>
              <w:jc w:val="center"/>
              <w:rPr>
                <w:rFonts w:ascii="楷体_GB2312" w:eastAsia="楷体_GB2312"/>
                <w:sz w:val="24"/>
                <w:szCs w:val="24"/>
              </w:rPr>
            </w:pPr>
            <w:r>
              <w:rPr>
                <w:rFonts w:ascii="楷体_GB2312" w:eastAsia="楷体_GB2312" w:hint="eastAsia"/>
                <w:sz w:val="24"/>
                <w:szCs w:val="24"/>
              </w:rPr>
              <w:t>硫酸根离子含量（</w:t>
            </w:r>
            <w:r>
              <w:rPr>
                <w:rFonts w:ascii="楷体_GB2312" w:eastAsia="楷体_GB2312" w:hint="eastAsia"/>
                <w:sz w:val="24"/>
                <w:szCs w:val="24"/>
              </w:rPr>
              <w:t>mg/L</w:t>
            </w:r>
            <w:r>
              <w:rPr>
                <w:rFonts w:ascii="楷体_GB2312" w:eastAsia="楷体_GB2312" w:hint="eastAsia"/>
                <w:sz w:val="24"/>
                <w:szCs w:val="24"/>
              </w:rPr>
              <w:t>以</w:t>
            </w:r>
            <w:r>
              <w:rPr>
                <w:rFonts w:ascii="楷体_GB2312" w:eastAsia="楷体_GB2312" w:hint="eastAsia"/>
                <w:sz w:val="24"/>
                <w:szCs w:val="24"/>
              </w:rPr>
              <w:t>SO</w:t>
            </w:r>
            <w:r>
              <w:rPr>
                <w:rFonts w:ascii="楷体_GB2312" w:eastAsia="楷体_GB2312" w:hint="eastAsia"/>
                <w:sz w:val="24"/>
                <w:szCs w:val="24"/>
                <w:vertAlign w:val="subscript"/>
              </w:rPr>
              <w:t>4</w:t>
            </w:r>
            <w:r>
              <w:rPr>
                <w:rFonts w:ascii="楷体_GB2312" w:eastAsia="楷体_GB2312" w:hint="eastAsia"/>
                <w:sz w:val="24"/>
                <w:szCs w:val="24"/>
                <w:vertAlign w:val="superscript"/>
              </w:rPr>
              <w:t>2-</w:t>
            </w:r>
            <w:r>
              <w:rPr>
                <w:rFonts w:ascii="楷体_GB2312" w:eastAsia="楷体_GB2312" w:hint="eastAsia"/>
                <w:sz w:val="24"/>
                <w:szCs w:val="24"/>
              </w:rPr>
              <w:t>计）</w:t>
            </w:r>
          </w:p>
        </w:tc>
        <w:tc>
          <w:tcPr>
            <w:tcW w:w="1980" w:type="dxa"/>
          </w:tcPr>
          <w:p w:rsidR="002800B0" w:rsidRDefault="00942C80">
            <w:pPr>
              <w:spacing w:line="360" w:lineRule="exact"/>
              <w:jc w:val="center"/>
              <w:rPr>
                <w:rFonts w:ascii="楷体_GB2312" w:eastAsia="楷体_GB2312"/>
                <w:sz w:val="24"/>
                <w:szCs w:val="24"/>
              </w:rPr>
            </w:pPr>
            <w:r>
              <w:rPr>
                <w:rFonts w:ascii="楷体_GB2312" w:eastAsia="楷体_GB2312" w:hint="eastAsia"/>
                <w:sz w:val="24"/>
                <w:szCs w:val="24"/>
              </w:rPr>
              <w:t>＜</w:t>
            </w:r>
            <w:r>
              <w:rPr>
                <w:rFonts w:ascii="楷体_GB2312" w:eastAsia="楷体_GB2312" w:hint="eastAsia"/>
                <w:sz w:val="24"/>
                <w:szCs w:val="24"/>
              </w:rPr>
              <w:t>20</w:t>
            </w:r>
          </w:p>
        </w:tc>
        <w:tc>
          <w:tcPr>
            <w:tcW w:w="2520" w:type="dxa"/>
          </w:tcPr>
          <w:p w:rsidR="002800B0" w:rsidRDefault="00942C80">
            <w:pPr>
              <w:spacing w:line="360" w:lineRule="exact"/>
              <w:jc w:val="center"/>
              <w:rPr>
                <w:rFonts w:ascii="楷体_GB2312" w:eastAsia="楷体_GB2312"/>
                <w:sz w:val="24"/>
                <w:szCs w:val="24"/>
              </w:rPr>
            </w:pPr>
            <w:r>
              <w:rPr>
                <w:rFonts w:ascii="楷体_GB2312" w:eastAsia="楷体_GB2312" w:hint="eastAsia"/>
                <w:sz w:val="24"/>
                <w:szCs w:val="24"/>
              </w:rPr>
              <w:t>分光光度法</w:t>
            </w:r>
          </w:p>
        </w:tc>
      </w:tr>
      <w:tr w:rsidR="002800B0">
        <w:tc>
          <w:tcPr>
            <w:tcW w:w="3780" w:type="dxa"/>
          </w:tcPr>
          <w:p w:rsidR="002800B0" w:rsidRDefault="00942C80">
            <w:pPr>
              <w:spacing w:line="360" w:lineRule="exact"/>
              <w:jc w:val="center"/>
              <w:rPr>
                <w:rFonts w:ascii="楷体_GB2312" w:eastAsia="楷体_GB2312"/>
                <w:sz w:val="24"/>
                <w:szCs w:val="24"/>
              </w:rPr>
            </w:pPr>
            <w:r>
              <w:rPr>
                <w:rFonts w:ascii="楷体_GB2312" w:eastAsia="楷体_GB2312" w:hint="eastAsia"/>
                <w:sz w:val="24"/>
                <w:szCs w:val="24"/>
              </w:rPr>
              <w:t>细菌数</w:t>
            </w:r>
          </w:p>
        </w:tc>
        <w:tc>
          <w:tcPr>
            <w:tcW w:w="1980" w:type="dxa"/>
          </w:tcPr>
          <w:p w:rsidR="002800B0" w:rsidRDefault="00942C80">
            <w:pPr>
              <w:spacing w:line="360" w:lineRule="exact"/>
              <w:jc w:val="center"/>
              <w:rPr>
                <w:rFonts w:ascii="楷体_GB2312" w:eastAsia="楷体_GB2312"/>
                <w:sz w:val="24"/>
                <w:szCs w:val="24"/>
              </w:rPr>
            </w:pPr>
            <w:r>
              <w:rPr>
                <w:rFonts w:ascii="楷体_GB2312" w:eastAsia="楷体_GB2312" w:hint="eastAsia"/>
                <w:sz w:val="24"/>
                <w:szCs w:val="24"/>
              </w:rPr>
              <w:t>＜</w:t>
            </w:r>
            <w:r>
              <w:rPr>
                <w:rFonts w:ascii="楷体_GB2312" w:eastAsia="楷体_GB2312" w:hint="eastAsia"/>
                <w:sz w:val="24"/>
                <w:szCs w:val="24"/>
              </w:rPr>
              <w:t>10</w:t>
            </w:r>
            <w:r>
              <w:rPr>
                <w:rFonts w:ascii="楷体_GB2312" w:eastAsia="楷体_GB2312" w:hint="eastAsia"/>
                <w:sz w:val="24"/>
                <w:szCs w:val="24"/>
                <w:vertAlign w:val="superscript"/>
              </w:rPr>
              <w:t>3</w:t>
            </w:r>
          </w:p>
        </w:tc>
        <w:tc>
          <w:tcPr>
            <w:tcW w:w="2520" w:type="dxa"/>
          </w:tcPr>
          <w:p w:rsidR="002800B0" w:rsidRDefault="00942C80">
            <w:pPr>
              <w:spacing w:line="360" w:lineRule="exact"/>
              <w:jc w:val="center"/>
              <w:rPr>
                <w:rFonts w:ascii="楷体_GB2312" w:eastAsia="楷体_GB2312"/>
                <w:sz w:val="24"/>
                <w:szCs w:val="24"/>
              </w:rPr>
            </w:pPr>
            <w:r>
              <w:rPr>
                <w:rFonts w:ascii="楷体_GB2312" w:eastAsia="楷体_GB2312" w:hint="eastAsia"/>
                <w:sz w:val="24"/>
                <w:szCs w:val="24"/>
              </w:rPr>
              <w:t>细菌检测板</w:t>
            </w:r>
          </w:p>
        </w:tc>
      </w:tr>
    </w:tbl>
    <w:p w:rsidR="002800B0" w:rsidRDefault="002800B0">
      <w:pPr>
        <w:spacing w:line="360" w:lineRule="exact"/>
        <w:ind w:left="420"/>
        <w:rPr>
          <w:rFonts w:ascii="楷体_GB2312" w:eastAsia="楷体_GB2312"/>
          <w:sz w:val="24"/>
          <w:szCs w:val="24"/>
        </w:rPr>
      </w:pPr>
    </w:p>
    <w:p w:rsidR="002800B0" w:rsidRDefault="00942C80">
      <w:pPr>
        <w:spacing w:line="360" w:lineRule="exact"/>
        <w:ind w:left="420"/>
        <w:rPr>
          <w:rFonts w:ascii="楷体_GB2312" w:eastAsia="楷体_GB2312"/>
          <w:sz w:val="24"/>
          <w:szCs w:val="24"/>
        </w:rPr>
      </w:pPr>
      <w:r>
        <w:rPr>
          <w:rFonts w:ascii="楷体_GB2312" w:eastAsia="楷体_GB2312" w:hint="eastAsia"/>
          <w:sz w:val="24"/>
          <w:szCs w:val="24"/>
        </w:rPr>
        <w:t>2.2</w:t>
      </w:r>
      <w:r>
        <w:rPr>
          <w:rFonts w:ascii="楷体_GB2312" w:eastAsia="楷体_GB2312" w:hint="eastAsia"/>
          <w:sz w:val="24"/>
          <w:szCs w:val="24"/>
        </w:rPr>
        <w:t>对甲方的管理要求</w:t>
      </w:r>
    </w:p>
    <w:p w:rsidR="002800B0" w:rsidRDefault="00942C80">
      <w:pPr>
        <w:spacing w:line="360" w:lineRule="exact"/>
        <w:ind w:left="180" w:firstLineChars="100" w:firstLine="240"/>
        <w:rPr>
          <w:rFonts w:ascii="楷体_GB2312" w:eastAsia="楷体_GB2312"/>
          <w:sz w:val="24"/>
          <w:szCs w:val="24"/>
        </w:rPr>
      </w:pPr>
      <w:r>
        <w:rPr>
          <w:rFonts w:ascii="楷体_GB2312" w:eastAsia="楷体_GB2312" w:hint="eastAsia"/>
          <w:sz w:val="24"/>
          <w:szCs w:val="24"/>
        </w:rPr>
        <w:t>2.2.1</w:t>
      </w:r>
      <w:r>
        <w:rPr>
          <w:rFonts w:ascii="楷体_GB2312" w:eastAsia="楷体_GB2312" w:hint="eastAsia"/>
          <w:sz w:val="24"/>
          <w:szCs w:val="24"/>
        </w:rPr>
        <w:t>如无特殊情况应按照乙方推荐的使用浓度（</w:t>
      </w:r>
      <w:r>
        <w:rPr>
          <w:rFonts w:ascii="楷体_GB2312" w:eastAsia="楷体_GB2312" w:hint="eastAsia"/>
          <w:sz w:val="24"/>
          <w:szCs w:val="24"/>
        </w:rPr>
        <w:t>3</w:t>
      </w:r>
      <w:r>
        <w:rPr>
          <w:rFonts w:ascii="楷体_GB2312" w:eastAsia="楷体_GB2312" w:hint="eastAsia"/>
          <w:sz w:val="24"/>
          <w:szCs w:val="24"/>
        </w:rPr>
        <w:t>.0-</w:t>
      </w:r>
      <w:r>
        <w:rPr>
          <w:rFonts w:ascii="楷体_GB2312" w:eastAsia="楷体_GB2312" w:hint="eastAsia"/>
          <w:sz w:val="24"/>
          <w:szCs w:val="24"/>
        </w:rPr>
        <w:t>5</w:t>
      </w:r>
      <w:r>
        <w:rPr>
          <w:rFonts w:ascii="楷体_GB2312" w:eastAsia="楷体_GB2312" w:hint="eastAsia"/>
          <w:sz w:val="24"/>
          <w:szCs w:val="24"/>
        </w:rPr>
        <w:t>.0</w:t>
      </w:r>
      <w:r>
        <w:rPr>
          <w:rFonts w:ascii="楷体_GB2312" w:eastAsia="楷体_GB2312" w:hint="eastAsia"/>
          <w:sz w:val="24"/>
          <w:szCs w:val="24"/>
        </w:rPr>
        <w:t>％）进行配制和日常管理，并做好浓度管理记录。</w:t>
      </w:r>
    </w:p>
    <w:p w:rsidR="002800B0" w:rsidRDefault="00942C80">
      <w:pPr>
        <w:spacing w:line="360" w:lineRule="exact"/>
        <w:ind w:left="420"/>
        <w:rPr>
          <w:rFonts w:ascii="楷体_GB2312" w:eastAsia="楷体_GB2312"/>
          <w:sz w:val="24"/>
          <w:szCs w:val="24"/>
        </w:rPr>
      </w:pPr>
      <w:r>
        <w:rPr>
          <w:rFonts w:ascii="楷体_GB2312" w:eastAsia="楷体_GB2312" w:hint="eastAsia"/>
          <w:sz w:val="24"/>
          <w:szCs w:val="24"/>
        </w:rPr>
        <w:t>2.2.2</w:t>
      </w:r>
      <w:r>
        <w:rPr>
          <w:rFonts w:ascii="楷体_GB2312" w:eastAsia="楷体_GB2312" w:hint="eastAsia"/>
          <w:sz w:val="24"/>
          <w:szCs w:val="24"/>
        </w:rPr>
        <w:t>对稀释水，须符合上表</w:t>
      </w:r>
      <w:r>
        <w:rPr>
          <w:rFonts w:ascii="楷体_GB2312" w:eastAsia="楷体_GB2312" w:hint="eastAsia"/>
          <w:sz w:val="24"/>
          <w:szCs w:val="24"/>
        </w:rPr>
        <w:t>2</w:t>
      </w:r>
      <w:r>
        <w:rPr>
          <w:rFonts w:ascii="楷体_GB2312" w:eastAsia="楷体_GB2312" w:hint="eastAsia"/>
          <w:sz w:val="24"/>
          <w:szCs w:val="24"/>
        </w:rPr>
        <w:t>要求。</w:t>
      </w:r>
    </w:p>
    <w:p w:rsidR="002800B0" w:rsidRDefault="00942C80">
      <w:pPr>
        <w:spacing w:line="360" w:lineRule="exact"/>
        <w:ind w:firstLineChars="175" w:firstLine="420"/>
        <w:rPr>
          <w:rFonts w:ascii="楷体_GB2312" w:eastAsia="楷体_GB2312"/>
          <w:sz w:val="24"/>
          <w:szCs w:val="24"/>
        </w:rPr>
      </w:pPr>
      <w:r>
        <w:rPr>
          <w:rFonts w:ascii="楷体_GB2312" w:eastAsia="楷体_GB2312" w:hint="eastAsia"/>
          <w:sz w:val="24"/>
          <w:szCs w:val="24"/>
        </w:rPr>
        <w:t>2.2.3</w:t>
      </w:r>
      <w:r>
        <w:rPr>
          <w:rFonts w:ascii="楷体_GB2312" w:eastAsia="楷体_GB2312" w:hint="eastAsia"/>
          <w:sz w:val="24"/>
          <w:szCs w:val="24"/>
        </w:rPr>
        <w:t>及时检修光整机设备的泄露点，做好润滑油的日常消耗记录，并及时清除光整机牌坊上的油污。</w:t>
      </w:r>
    </w:p>
    <w:p w:rsidR="002800B0" w:rsidRDefault="00942C80">
      <w:pPr>
        <w:spacing w:line="360" w:lineRule="exact"/>
        <w:ind w:firstLineChars="175" w:firstLine="420"/>
        <w:rPr>
          <w:rFonts w:ascii="楷体_GB2312" w:eastAsia="楷体_GB2312"/>
          <w:sz w:val="24"/>
          <w:szCs w:val="24"/>
        </w:rPr>
      </w:pPr>
      <w:r>
        <w:rPr>
          <w:rFonts w:ascii="楷体_GB2312" w:eastAsia="楷体_GB2312" w:hint="eastAsia"/>
          <w:sz w:val="24"/>
          <w:szCs w:val="24"/>
        </w:rPr>
        <w:t xml:space="preserve">2.2.4 </w:t>
      </w:r>
      <w:r>
        <w:rPr>
          <w:rFonts w:ascii="楷体_GB2312" w:eastAsia="楷体_GB2312" w:hint="eastAsia"/>
          <w:sz w:val="24"/>
          <w:szCs w:val="24"/>
        </w:rPr>
        <w:t>定期检测机组光整液的喷嘴，避免喷嘴堵塞引起板面色差。</w:t>
      </w:r>
    </w:p>
    <w:p w:rsidR="002800B0" w:rsidRDefault="00942C80">
      <w:pPr>
        <w:spacing w:line="360" w:lineRule="exact"/>
        <w:ind w:left="420"/>
        <w:rPr>
          <w:rFonts w:ascii="楷体_GB2312" w:eastAsia="楷体_GB2312"/>
          <w:sz w:val="24"/>
          <w:szCs w:val="24"/>
        </w:rPr>
      </w:pPr>
      <w:r>
        <w:rPr>
          <w:rFonts w:ascii="楷体_GB2312" w:eastAsia="楷体_GB2312" w:hint="eastAsia"/>
          <w:sz w:val="24"/>
          <w:szCs w:val="24"/>
        </w:rPr>
        <w:t xml:space="preserve">2.2.5 </w:t>
      </w:r>
      <w:r>
        <w:rPr>
          <w:rFonts w:ascii="楷体_GB2312" w:eastAsia="楷体_GB2312" w:hint="eastAsia"/>
          <w:sz w:val="24"/>
          <w:szCs w:val="24"/>
        </w:rPr>
        <w:t>确保光整后对钢板表面进行彻底脱盐水冲洗，避免光整液残留在钢板表面。</w:t>
      </w:r>
    </w:p>
    <w:p w:rsidR="002800B0" w:rsidRDefault="00942C80">
      <w:pPr>
        <w:spacing w:line="360" w:lineRule="exact"/>
        <w:ind w:left="1" w:firstLineChars="200" w:firstLine="480"/>
        <w:rPr>
          <w:rFonts w:ascii="楷体_GB2312" w:eastAsia="楷体_GB2312"/>
          <w:sz w:val="24"/>
          <w:szCs w:val="24"/>
        </w:rPr>
      </w:pPr>
      <w:r>
        <w:rPr>
          <w:rFonts w:ascii="楷体_GB2312" w:eastAsia="楷体_GB2312" w:hint="eastAsia"/>
          <w:sz w:val="24"/>
          <w:szCs w:val="24"/>
        </w:rPr>
        <w:t xml:space="preserve">2.3 </w:t>
      </w:r>
      <w:r>
        <w:rPr>
          <w:rFonts w:ascii="楷体_GB2312" w:eastAsia="楷体_GB2312" w:hint="eastAsia"/>
          <w:sz w:val="24"/>
          <w:szCs w:val="24"/>
        </w:rPr>
        <w:t>甲方负责的光整液日常管理项目</w:t>
      </w:r>
    </w:p>
    <w:p w:rsidR="002800B0" w:rsidRDefault="00942C80">
      <w:pPr>
        <w:spacing w:line="360" w:lineRule="exact"/>
        <w:ind w:left="1" w:firstLineChars="200" w:firstLine="480"/>
        <w:rPr>
          <w:rFonts w:ascii="楷体_GB2312" w:eastAsia="楷体_GB2312"/>
          <w:sz w:val="24"/>
          <w:szCs w:val="24"/>
        </w:rPr>
      </w:pPr>
      <w:r>
        <w:rPr>
          <w:rFonts w:ascii="楷体_GB2312" w:eastAsia="楷体_GB2312" w:hint="eastAsia"/>
          <w:sz w:val="24"/>
          <w:szCs w:val="24"/>
        </w:rPr>
        <w:t xml:space="preserve">2.3.1 </w:t>
      </w:r>
      <w:r>
        <w:rPr>
          <w:rFonts w:ascii="楷体_GB2312" w:eastAsia="楷体_GB2312" w:hint="eastAsia"/>
          <w:sz w:val="24"/>
          <w:szCs w:val="24"/>
        </w:rPr>
        <w:t>水质：参照表</w:t>
      </w:r>
      <w:r>
        <w:rPr>
          <w:rFonts w:ascii="楷体_GB2312" w:eastAsia="楷体_GB2312" w:hint="eastAsia"/>
          <w:sz w:val="24"/>
          <w:szCs w:val="24"/>
        </w:rPr>
        <w:t>2</w:t>
      </w:r>
    </w:p>
    <w:p w:rsidR="002800B0" w:rsidRDefault="00942C80">
      <w:pPr>
        <w:spacing w:line="360" w:lineRule="exact"/>
        <w:ind w:left="1" w:firstLineChars="200" w:firstLine="480"/>
        <w:rPr>
          <w:rFonts w:ascii="楷体_GB2312" w:eastAsia="楷体_GB2312"/>
          <w:sz w:val="24"/>
          <w:szCs w:val="24"/>
        </w:rPr>
      </w:pPr>
      <w:r>
        <w:rPr>
          <w:rFonts w:ascii="楷体_GB2312" w:eastAsia="楷体_GB2312" w:hint="eastAsia"/>
          <w:sz w:val="24"/>
          <w:szCs w:val="24"/>
        </w:rPr>
        <w:t xml:space="preserve">2.3.2 </w:t>
      </w:r>
      <w:r>
        <w:rPr>
          <w:rFonts w:ascii="楷体_GB2312" w:eastAsia="楷体_GB2312" w:hint="eastAsia"/>
          <w:sz w:val="24"/>
          <w:szCs w:val="24"/>
        </w:rPr>
        <w:t>浓度：</w:t>
      </w:r>
      <w:r>
        <w:rPr>
          <w:rFonts w:ascii="楷体_GB2312" w:eastAsia="楷体_GB2312" w:hint="eastAsia"/>
          <w:sz w:val="24"/>
          <w:szCs w:val="24"/>
        </w:rPr>
        <w:t>3</w:t>
      </w:r>
      <w:r>
        <w:rPr>
          <w:rFonts w:ascii="楷体_GB2312" w:eastAsia="楷体_GB2312" w:hint="eastAsia"/>
          <w:sz w:val="24"/>
          <w:szCs w:val="24"/>
        </w:rPr>
        <w:t>.0-</w:t>
      </w:r>
      <w:r>
        <w:rPr>
          <w:rFonts w:ascii="楷体_GB2312" w:eastAsia="楷体_GB2312" w:hint="eastAsia"/>
          <w:sz w:val="24"/>
          <w:szCs w:val="24"/>
        </w:rPr>
        <w:t>5</w:t>
      </w:r>
      <w:r>
        <w:rPr>
          <w:rFonts w:ascii="楷体_GB2312" w:eastAsia="楷体_GB2312" w:hint="eastAsia"/>
          <w:sz w:val="24"/>
          <w:szCs w:val="24"/>
        </w:rPr>
        <w:t>.0</w:t>
      </w:r>
      <w:r>
        <w:rPr>
          <w:rFonts w:ascii="楷体_GB2312" w:eastAsia="楷体_GB2312" w:hint="eastAsia"/>
          <w:sz w:val="24"/>
          <w:szCs w:val="24"/>
        </w:rPr>
        <w:t>％</w:t>
      </w:r>
    </w:p>
    <w:p w:rsidR="002800B0" w:rsidRDefault="00942C80">
      <w:pPr>
        <w:spacing w:line="360" w:lineRule="exact"/>
        <w:ind w:left="1" w:firstLineChars="200" w:firstLine="480"/>
        <w:rPr>
          <w:rFonts w:ascii="楷体_GB2312" w:eastAsia="楷体_GB2312"/>
          <w:sz w:val="24"/>
          <w:szCs w:val="24"/>
        </w:rPr>
      </w:pPr>
      <w:r>
        <w:rPr>
          <w:rFonts w:ascii="楷体_GB2312" w:eastAsia="楷体_GB2312" w:hint="eastAsia"/>
          <w:sz w:val="24"/>
          <w:szCs w:val="24"/>
        </w:rPr>
        <w:t>2.3.3 pH</w:t>
      </w:r>
      <w:r>
        <w:rPr>
          <w:rFonts w:ascii="楷体_GB2312" w:eastAsia="楷体_GB2312" w:hint="eastAsia"/>
          <w:sz w:val="24"/>
          <w:szCs w:val="24"/>
        </w:rPr>
        <w:t>值：</w:t>
      </w:r>
      <w:r>
        <w:rPr>
          <w:rFonts w:ascii="楷体_GB2312" w:eastAsia="楷体_GB2312" w:hint="eastAsia"/>
          <w:sz w:val="24"/>
          <w:szCs w:val="24"/>
        </w:rPr>
        <w:t>8.5</w:t>
      </w:r>
      <w:r>
        <w:rPr>
          <w:rFonts w:ascii="楷体_GB2312" w:eastAsia="楷体_GB2312" w:hint="eastAsia"/>
          <w:sz w:val="24"/>
          <w:szCs w:val="24"/>
        </w:rPr>
        <w:t>±</w:t>
      </w:r>
      <w:r>
        <w:rPr>
          <w:rFonts w:ascii="楷体_GB2312" w:eastAsia="楷体_GB2312" w:hint="eastAsia"/>
          <w:sz w:val="24"/>
          <w:szCs w:val="24"/>
        </w:rPr>
        <w:t>0.5</w:t>
      </w:r>
    </w:p>
    <w:p w:rsidR="002800B0" w:rsidRDefault="00942C80">
      <w:pPr>
        <w:spacing w:line="360" w:lineRule="exact"/>
        <w:ind w:left="1" w:firstLineChars="200" w:firstLine="480"/>
        <w:rPr>
          <w:rFonts w:ascii="楷体_GB2312" w:eastAsia="楷体_GB2312"/>
          <w:sz w:val="24"/>
          <w:szCs w:val="24"/>
        </w:rPr>
      </w:pPr>
      <w:r>
        <w:rPr>
          <w:rFonts w:ascii="楷体_GB2312" w:eastAsia="楷体_GB2312" w:hint="eastAsia"/>
          <w:sz w:val="24"/>
          <w:szCs w:val="24"/>
        </w:rPr>
        <w:t xml:space="preserve">2.3.4 </w:t>
      </w:r>
      <w:r>
        <w:rPr>
          <w:rFonts w:ascii="楷体_GB2312" w:eastAsia="楷体_GB2312" w:hint="eastAsia"/>
          <w:sz w:val="24"/>
          <w:szCs w:val="24"/>
        </w:rPr>
        <w:t>细菌数：小于</w:t>
      </w:r>
      <w:r>
        <w:rPr>
          <w:rFonts w:ascii="楷体_GB2312" w:eastAsia="楷体_GB2312" w:hint="eastAsia"/>
          <w:sz w:val="24"/>
          <w:szCs w:val="24"/>
        </w:rPr>
        <w:t>10</w:t>
      </w:r>
      <w:r>
        <w:rPr>
          <w:rFonts w:ascii="楷体_GB2312" w:eastAsia="楷体_GB2312" w:hint="eastAsia"/>
          <w:sz w:val="24"/>
          <w:szCs w:val="24"/>
          <w:vertAlign w:val="superscript"/>
        </w:rPr>
        <w:t>3</w:t>
      </w:r>
      <w:r>
        <w:rPr>
          <w:rFonts w:ascii="楷体_GB2312" w:eastAsia="楷体_GB2312" w:hint="eastAsia"/>
          <w:sz w:val="24"/>
          <w:szCs w:val="24"/>
        </w:rPr>
        <w:t>个</w:t>
      </w:r>
      <w:r>
        <w:rPr>
          <w:rFonts w:ascii="楷体_GB2312" w:eastAsia="楷体_GB2312" w:hint="eastAsia"/>
          <w:sz w:val="24"/>
          <w:szCs w:val="24"/>
        </w:rPr>
        <w:t>/ml</w:t>
      </w:r>
      <w:r>
        <w:rPr>
          <w:rFonts w:ascii="楷体_GB2312" w:eastAsia="楷体_GB2312" w:hint="eastAsia"/>
          <w:sz w:val="24"/>
          <w:szCs w:val="24"/>
        </w:rPr>
        <w:t>（由乙方进行检测）</w:t>
      </w:r>
    </w:p>
    <w:p w:rsidR="002800B0" w:rsidRDefault="00942C80">
      <w:pPr>
        <w:spacing w:line="360" w:lineRule="exact"/>
        <w:ind w:left="1" w:firstLineChars="200" w:firstLine="480"/>
        <w:rPr>
          <w:rFonts w:ascii="楷体_GB2312" w:eastAsia="楷体_GB2312"/>
          <w:sz w:val="24"/>
          <w:szCs w:val="24"/>
        </w:rPr>
      </w:pPr>
      <w:r>
        <w:rPr>
          <w:rFonts w:ascii="楷体_GB2312" w:eastAsia="楷体_GB2312" w:hint="eastAsia"/>
          <w:sz w:val="24"/>
          <w:szCs w:val="24"/>
        </w:rPr>
        <w:t xml:space="preserve">2.4 </w:t>
      </w:r>
      <w:r>
        <w:rPr>
          <w:rFonts w:ascii="楷体_GB2312" w:eastAsia="楷体_GB2312" w:hint="eastAsia"/>
          <w:sz w:val="24"/>
          <w:szCs w:val="24"/>
        </w:rPr>
        <w:t>甲方机组工艺参数表</w:t>
      </w:r>
    </w:p>
    <w:p w:rsidR="002800B0" w:rsidRDefault="002800B0">
      <w:pPr>
        <w:spacing w:line="360" w:lineRule="exact"/>
        <w:ind w:left="1" w:firstLineChars="200" w:firstLine="480"/>
        <w:rPr>
          <w:rFonts w:ascii="楷体_GB2312" w:eastAsia="楷体_GB2312"/>
          <w:sz w:val="24"/>
          <w:szCs w:val="24"/>
        </w:rPr>
      </w:pPr>
    </w:p>
    <w:tbl>
      <w:tblPr>
        <w:tblStyle w:val="a8"/>
        <w:tblW w:w="9746" w:type="dxa"/>
        <w:tblLayout w:type="fixed"/>
        <w:tblLook w:val="04A0" w:firstRow="1" w:lastRow="0" w:firstColumn="1" w:lastColumn="0" w:noHBand="0" w:noVBand="1"/>
      </w:tblPr>
      <w:tblGrid>
        <w:gridCol w:w="2234"/>
        <w:gridCol w:w="4252"/>
        <w:gridCol w:w="3260"/>
      </w:tblGrid>
      <w:tr w:rsidR="002800B0">
        <w:tc>
          <w:tcPr>
            <w:tcW w:w="2234" w:type="dxa"/>
            <w:vAlign w:val="center"/>
          </w:tcPr>
          <w:p w:rsidR="002800B0" w:rsidRDefault="00942C80">
            <w:pPr>
              <w:spacing w:line="360" w:lineRule="exact"/>
              <w:jc w:val="center"/>
              <w:rPr>
                <w:rFonts w:ascii="楷体_GB2312" w:eastAsia="楷体_GB2312"/>
                <w:color w:val="000000"/>
                <w:sz w:val="24"/>
                <w:szCs w:val="24"/>
              </w:rPr>
            </w:pPr>
            <w:r>
              <w:rPr>
                <w:rFonts w:ascii="楷体_GB2312" w:eastAsia="楷体_GB2312"/>
                <w:color w:val="000000"/>
                <w:sz w:val="24"/>
                <w:szCs w:val="24"/>
              </w:rPr>
              <w:t>项目</w:t>
            </w:r>
          </w:p>
        </w:tc>
        <w:tc>
          <w:tcPr>
            <w:tcW w:w="4252" w:type="dxa"/>
            <w:vAlign w:val="center"/>
          </w:tcPr>
          <w:p w:rsidR="002800B0" w:rsidRDefault="00942C80">
            <w:pPr>
              <w:spacing w:line="360" w:lineRule="exact"/>
              <w:jc w:val="center"/>
              <w:rPr>
                <w:rFonts w:ascii="楷体_GB2312" w:eastAsia="楷体_GB2312"/>
                <w:color w:val="000000"/>
                <w:sz w:val="24"/>
                <w:szCs w:val="24"/>
              </w:rPr>
            </w:pPr>
            <w:r>
              <w:rPr>
                <w:rFonts w:ascii="楷体_GB2312" w:eastAsia="楷体_GB2312"/>
                <w:color w:val="000000"/>
                <w:sz w:val="24"/>
                <w:szCs w:val="24"/>
              </w:rPr>
              <w:t>参数</w:t>
            </w:r>
          </w:p>
        </w:tc>
        <w:tc>
          <w:tcPr>
            <w:tcW w:w="3260" w:type="dxa"/>
            <w:vAlign w:val="center"/>
          </w:tcPr>
          <w:p w:rsidR="002800B0" w:rsidRDefault="00942C80">
            <w:pPr>
              <w:spacing w:line="360" w:lineRule="exact"/>
              <w:jc w:val="center"/>
              <w:rPr>
                <w:rFonts w:ascii="楷体_GB2312" w:eastAsia="楷体_GB2312"/>
                <w:color w:val="000000"/>
                <w:sz w:val="24"/>
                <w:szCs w:val="24"/>
              </w:rPr>
            </w:pPr>
            <w:r>
              <w:rPr>
                <w:rFonts w:ascii="楷体_GB2312" w:eastAsia="楷体_GB2312"/>
                <w:color w:val="000000"/>
                <w:sz w:val="24"/>
                <w:szCs w:val="24"/>
              </w:rPr>
              <w:t>备注</w:t>
            </w:r>
          </w:p>
        </w:tc>
      </w:tr>
      <w:tr w:rsidR="002800B0">
        <w:tc>
          <w:tcPr>
            <w:tcW w:w="2234" w:type="dxa"/>
            <w:vAlign w:val="center"/>
          </w:tcPr>
          <w:p w:rsidR="002800B0" w:rsidRDefault="00942C80">
            <w:pPr>
              <w:spacing w:line="360" w:lineRule="exact"/>
              <w:jc w:val="center"/>
              <w:rPr>
                <w:rFonts w:ascii="楷体_GB2312" w:eastAsia="楷体_GB2312"/>
                <w:color w:val="000000"/>
                <w:sz w:val="24"/>
                <w:szCs w:val="24"/>
              </w:rPr>
            </w:pPr>
            <w:r>
              <w:rPr>
                <w:rFonts w:ascii="楷体_GB2312" w:eastAsia="楷体_GB2312"/>
                <w:color w:val="000000"/>
                <w:sz w:val="24"/>
                <w:szCs w:val="24"/>
              </w:rPr>
              <w:t>光整机形势</w:t>
            </w:r>
          </w:p>
        </w:tc>
        <w:tc>
          <w:tcPr>
            <w:tcW w:w="4252" w:type="dxa"/>
            <w:vAlign w:val="center"/>
          </w:tcPr>
          <w:p w:rsidR="002800B0" w:rsidRDefault="00942C80">
            <w:pPr>
              <w:spacing w:line="360" w:lineRule="exact"/>
              <w:jc w:val="center"/>
              <w:rPr>
                <w:rFonts w:ascii="楷体_GB2312" w:eastAsia="楷体_GB2312"/>
                <w:color w:val="000000"/>
                <w:sz w:val="24"/>
                <w:szCs w:val="24"/>
              </w:rPr>
            </w:pPr>
            <w:r>
              <w:rPr>
                <w:rFonts w:ascii="楷体_GB2312" w:eastAsia="楷体_GB2312"/>
                <w:color w:val="000000"/>
                <w:sz w:val="24"/>
                <w:szCs w:val="24"/>
              </w:rPr>
              <w:t>单机架四辊</w:t>
            </w:r>
          </w:p>
        </w:tc>
        <w:tc>
          <w:tcPr>
            <w:tcW w:w="3260" w:type="dxa"/>
            <w:vAlign w:val="center"/>
          </w:tcPr>
          <w:p w:rsidR="002800B0" w:rsidRDefault="00942C80">
            <w:pPr>
              <w:spacing w:line="360" w:lineRule="exact"/>
              <w:jc w:val="center"/>
              <w:rPr>
                <w:rFonts w:ascii="楷体_GB2312" w:eastAsia="楷体_GB2312"/>
                <w:color w:val="000000"/>
                <w:sz w:val="24"/>
                <w:szCs w:val="24"/>
              </w:rPr>
            </w:pPr>
            <w:r>
              <w:rPr>
                <w:rFonts w:ascii="楷体_GB2312" w:eastAsia="楷体_GB2312" w:hint="eastAsia"/>
                <w:color w:val="000000"/>
                <w:sz w:val="24"/>
                <w:szCs w:val="24"/>
              </w:rPr>
              <w:t>Fives</w:t>
            </w:r>
          </w:p>
        </w:tc>
      </w:tr>
      <w:tr w:rsidR="002800B0">
        <w:tc>
          <w:tcPr>
            <w:tcW w:w="2234" w:type="dxa"/>
            <w:vAlign w:val="center"/>
          </w:tcPr>
          <w:p w:rsidR="002800B0" w:rsidRDefault="00942C80">
            <w:pPr>
              <w:spacing w:line="360" w:lineRule="exact"/>
              <w:jc w:val="center"/>
              <w:rPr>
                <w:rFonts w:ascii="楷体_GB2312" w:eastAsia="楷体_GB2312"/>
                <w:color w:val="000000"/>
                <w:sz w:val="24"/>
                <w:szCs w:val="24"/>
              </w:rPr>
            </w:pPr>
            <w:r>
              <w:rPr>
                <w:rFonts w:ascii="楷体_GB2312" w:eastAsia="楷体_GB2312"/>
                <w:color w:val="000000"/>
                <w:sz w:val="24"/>
                <w:szCs w:val="24"/>
              </w:rPr>
              <w:t>光整喷射梁</w:t>
            </w:r>
          </w:p>
        </w:tc>
        <w:tc>
          <w:tcPr>
            <w:tcW w:w="4252" w:type="dxa"/>
            <w:vAlign w:val="center"/>
          </w:tcPr>
          <w:p w:rsidR="002800B0" w:rsidRDefault="00942C80">
            <w:pPr>
              <w:spacing w:line="360" w:lineRule="exact"/>
              <w:jc w:val="center"/>
              <w:rPr>
                <w:rFonts w:ascii="楷体_GB2312" w:eastAsia="楷体_GB2312"/>
                <w:color w:val="000000"/>
                <w:sz w:val="24"/>
                <w:szCs w:val="24"/>
              </w:rPr>
            </w:pPr>
            <w:r>
              <w:rPr>
                <w:rFonts w:ascii="楷体_GB2312" w:eastAsia="楷体_GB2312"/>
                <w:color w:val="000000"/>
                <w:sz w:val="24"/>
                <w:szCs w:val="24"/>
              </w:rPr>
              <w:t>上表面两道</w:t>
            </w:r>
            <w:r>
              <w:rPr>
                <w:rFonts w:ascii="楷体_GB2312" w:eastAsia="楷体_GB2312" w:hint="eastAsia"/>
                <w:color w:val="000000"/>
                <w:sz w:val="24"/>
                <w:szCs w:val="24"/>
              </w:rPr>
              <w:t>，</w:t>
            </w:r>
            <w:r>
              <w:rPr>
                <w:rFonts w:ascii="楷体_GB2312" w:eastAsia="楷体_GB2312"/>
                <w:color w:val="000000"/>
                <w:sz w:val="24"/>
                <w:szCs w:val="24"/>
              </w:rPr>
              <w:t>下表面</w:t>
            </w:r>
            <w:r>
              <w:rPr>
                <w:rFonts w:ascii="楷体_GB2312" w:eastAsia="楷体_GB2312" w:hint="eastAsia"/>
                <w:color w:val="000000"/>
                <w:sz w:val="24"/>
                <w:szCs w:val="24"/>
              </w:rPr>
              <w:t>一</w:t>
            </w:r>
            <w:r>
              <w:rPr>
                <w:rFonts w:ascii="楷体_GB2312" w:eastAsia="楷体_GB2312"/>
                <w:color w:val="000000"/>
                <w:sz w:val="24"/>
                <w:szCs w:val="24"/>
              </w:rPr>
              <w:t>道</w:t>
            </w:r>
          </w:p>
        </w:tc>
        <w:tc>
          <w:tcPr>
            <w:tcW w:w="3260" w:type="dxa"/>
            <w:vAlign w:val="center"/>
          </w:tcPr>
          <w:p w:rsidR="002800B0" w:rsidRDefault="002800B0">
            <w:pPr>
              <w:spacing w:line="360" w:lineRule="exact"/>
              <w:jc w:val="center"/>
              <w:rPr>
                <w:rFonts w:ascii="楷体_GB2312" w:eastAsia="楷体_GB2312"/>
                <w:color w:val="000000"/>
                <w:sz w:val="24"/>
                <w:szCs w:val="24"/>
              </w:rPr>
            </w:pPr>
          </w:p>
        </w:tc>
      </w:tr>
      <w:tr w:rsidR="002800B0">
        <w:tc>
          <w:tcPr>
            <w:tcW w:w="2234" w:type="dxa"/>
            <w:vAlign w:val="center"/>
          </w:tcPr>
          <w:p w:rsidR="002800B0" w:rsidRDefault="00942C80">
            <w:pPr>
              <w:spacing w:line="360" w:lineRule="exact"/>
              <w:jc w:val="center"/>
              <w:rPr>
                <w:rFonts w:ascii="楷体_GB2312" w:eastAsia="楷体_GB2312"/>
                <w:color w:val="000000"/>
                <w:sz w:val="24"/>
                <w:szCs w:val="24"/>
              </w:rPr>
            </w:pPr>
            <w:r>
              <w:rPr>
                <w:rFonts w:ascii="楷体_GB2312" w:eastAsia="楷体_GB2312"/>
                <w:color w:val="000000"/>
                <w:sz w:val="24"/>
                <w:szCs w:val="24"/>
              </w:rPr>
              <w:t>光整液流量</w:t>
            </w:r>
          </w:p>
        </w:tc>
        <w:tc>
          <w:tcPr>
            <w:tcW w:w="4252" w:type="dxa"/>
            <w:vAlign w:val="center"/>
          </w:tcPr>
          <w:p w:rsidR="002800B0" w:rsidRDefault="00942C80">
            <w:pPr>
              <w:spacing w:line="360" w:lineRule="exact"/>
              <w:jc w:val="center"/>
              <w:rPr>
                <w:rFonts w:ascii="楷体_GB2312" w:eastAsia="楷体_GB2312"/>
                <w:color w:val="000000"/>
                <w:sz w:val="24"/>
                <w:szCs w:val="24"/>
              </w:rPr>
            </w:pPr>
            <w:r>
              <w:rPr>
                <w:rFonts w:ascii="楷体_GB2312" w:eastAsia="楷体_GB2312" w:hint="eastAsia"/>
                <w:color w:val="000000"/>
                <w:sz w:val="24"/>
                <w:szCs w:val="24"/>
              </w:rPr>
              <w:t>0.5-1.5</w:t>
            </w:r>
            <w:r>
              <w:rPr>
                <w:rFonts w:ascii="楷体_GB2312" w:eastAsia="楷体_GB2312" w:hint="eastAsia"/>
                <w:color w:val="000000"/>
                <w:sz w:val="24"/>
                <w:szCs w:val="24"/>
              </w:rPr>
              <w:t>L/min</w:t>
            </w:r>
          </w:p>
        </w:tc>
        <w:tc>
          <w:tcPr>
            <w:tcW w:w="3260" w:type="dxa"/>
            <w:vAlign w:val="center"/>
          </w:tcPr>
          <w:p w:rsidR="002800B0" w:rsidRDefault="00942C80">
            <w:pPr>
              <w:spacing w:line="360" w:lineRule="exact"/>
              <w:jc w:val="center"/>
              <w:rPr>
                <w:rFonts w:ascii="楷体_GB2312" w:eastAsia="楷体_GB2312"/>
                <w:color w:val="000000"/>
                <w:sz w:val="24"/>
                <w:szCs w:val="24"/>
              </w:rPr>
            </w:pPr>
            <w:r>
              <w:rPr>
                <w:rFonts w:ascii="楷体_GB2312" w:eastAsia="楷体_GB2312"/>
                <w:color w:val="000000"/>
                <w:sz w:val="24"/>
                <w:szCs w:val="24"/>
              </w:rPr>
              <w:t>上表面</w:t>
            </w:r>
            <w:r>
              <w:rPr>
                <w:rFonts w:ascii="楷体_GB2312" w:eastAsia="楷体_GB2312" w:hint="eastAsia"/>
                <w:color w:val="000000"/>
                <w:sz w:val="24"/>
                <w:szCs w:val="24"/>
              </w:rPr>
              <w:t>，下表面流量</w:t>
            </w:r>
          </w:p>
        </w:tc>
      </w:tr>
      <w:tr w:rsidR="002800B0">
        <w:tc>
          <w:tcPr>
            <w:tcW w:w="2234" w:type="dxa"/>
            <w:vAlign w:val="center"/>
          </w:tcPr>
          <w:p w:rsidR="002800B0" w:rsidRDefault="00942C80">
            <w:pPr>
              <w:spacing w:line="360" w:lineRule="exact"/>
              <w:jc w:val="center"/>
              <w:rPr>
                <w:rFonts w:ascii="楷体_GB2312" w:eastAsia="楷体_GB2312"/>
                <w:color w:val="000000"/>
                <w:sz w:val="24"/>
                <w:szCs w:val="24"/>
              </w:rPr>
            </w:pPr>
            <w:r>
              <w:rPr>
                <w:rFonts w:ascii="楷体_GB2312" w:eastAsia="楷体_GB2312"/>
                <w:color w:val="000000"/>
                <w:sz w:val="24"/>
                <w:szCs w:val="24"/>
              </w:rPr>
              <w:t>光整液使用温度</w:t>
            </w:r>
          </w:p>
        </w:tc>
        <w:tc>
          <w:tcPr>
            <w:tcW w:w="4252" w:type="dxa"/>
            <w:vAlign w:val="center"/>
          </w:tcPr>
          <w:p w:rsidR="002800B0" w:rsidRDefault="00942C80">
            <w:pPr>
              <w:spacing w:line="360" w:lineRule="exact"/>
              <w:jc w:val="center"/>
              <w:rPr>
                <w:rFonts w:ascii="楷体_GB2312" w:eastAsia="楷体_GB2312"/>
                <w:color w:val="000000"/>
                <w:sz w:val="24"/>
                <w:szCs w:val="24"/>
              </w:rPr>
            </w:pPr>
            <w:r>
              <w:rPr>
                <w:rFonts w:ascii="楷体_GB2312" w:eastAsia="楷体_GB2312" w:hint="eastAsia"/>
                <w:color w:val="000000"/>
                <w:sz w:val="24"/>
                <w:szCs w:val="24"/>
              </w:rPr>
              <w:t>常温</w:t>
            </w:r>
          </w:p>
        </w:tc>
        <w:tc>
          <w:tcPr>
            <w:tcW w:w="3260" w:type="dxa"/>
            <w:vAlign w:val="center"/>
          </w:tcPr>
          <w:p w:rsidR="002800B0" w:rsidRDefault="002800B0">
            <w:pPr>
              <w:spacing w:line="360" w:lineRule="exact"/>
              <w:jc w:val="center"/>
              <w:rPr>
                <w:rFonts w:ascii="楷体_GB2312" w:eastAsia="楷体_GB2312"/>
                <w:color w:val="000000"/>
                <w:sz w:val="24"/>
                <w:szCs w:val="24"/>
              </w:rPr>
            </w:pPr>
          </w:p>
        </w:tc>
      </w:tr>
      <w:tr w:rsidR="002800B0">
        <w:tc>
          <w:tcPr>
            <w:tcW w:w="2234" w:type="dxa"/>
            <w:vAlign w:val="center"/>
          </w:tcPr>
          <w:p w:rsidR="002800B0" w:rsidRDefault="00942C80">
            <w:pPr>
              <w:spacing w:line="360" w:lineRule="exact"/>
              <w:jc w:val="center"/>
              <w:rPr>
                <w:rFonts w:ascii="楷体_GB2312" w:eastAsia="楷体_GB2312"/>
                <w:color w:val="000000"/>
                <w:sz w:val="24"/>
                <w:szCs w:val="24"/>
              </w:rPr>
            </w:pPr>
            <w:r>
              <w:rPr>
                <w:rFonts w:ascii="楷体_GB2312" w:eastAsia="楷体_GB2312"/>
                <w:color w:val="000000"/>
                <w:sz w:val="24"/>
                <w:szCs w:val="24"/>
              </w:rPr>
              <w:t>钢板尺寸</w:t>
            </w:r>
          </w:p>
        </w:tc>
        <w:tc>
          <w:tcPr>
            <w:tcW w:w="4252" w:type="dxa"/>
            <w:vAlign w:val="center"/>
          </w:tcPr>
          <w:p w:rsidR="002800B0" w:rsidRDefault="00942C80">
            <w:pPr>
              <w:spacing w:line="360" w:lineRule="exact"/>
              <w:jc w:val="center"/>
              <w:rPr>
                <w:rFonts w:ascii="楷体_GB2312" w:eastAsia="楷体_GB2312"/>
                <w:color w:val="000000"/>
                <w:sz w:val="24"/>
                <w:szCs w:val="24"/>
              </w:rPr>
            </w:pPr>
            <w:r>
              <w:rPr>
                <w:rFonts w:ascii="楷体_GB2312" w:eastAsia="楷体_GB2312" w:hint="eastAsia"/>
                <w:color w:val="000000"/>
                <w:sz w:val="24"/>
                <w:szCs w:val="24"/>
              </w:rPr>
              <w:t>8</w:t>
            </w:r>
            <w:r>
              <w:rPr>
                <w:rFonts w:ascii="楷体_GB2312" w:eastAsia="楷体_GB2312"/>
                <w:color w:val="000000"/>
                <w:sz w:val="24"/>
                <w:szCs w:val="24"/>
              </w:rPr>
              <w:t>3</w:t>
            </w:r>
            <w:r>
              <w:rPr>
                <w:rFonts w:ascii="楷体_GB2312" w:eastAsia="楷体_GB2312" w:hint="eastAsia"/>
                <w:color w:val="000000"/>
                <w:sz w:val="24"/>
                <w:szCs w:val="24"/>
              </w:rPr>
              <w:t>0mm-1880mm*0.</w:t>
            </w:r>
            <w:r>
              <w:rPr>
                <w:rFonts w:ascii="楷体_GB2312" w:eastAsia="楷体_GB2312"/>
                <w:color w:val="000000"/>
                <w:sz w:val="24"/>
                <w:szCs w:val="24"/>
              </w:rPr>
              <w:t>3</w:t>
            </w:r>
            <w:r>
              <w:rPr>
                <w:rFonts w:ascii="楷体_GB2312" w:eastAsia="楷体_GB2312" w:hint="eastAsia"/>
                <w:color w:val="000000"/>
                <w:sz w:val="24"/>
                <w:szCs w:val="24"/>
              </w:rPr>
              <w:t>mm-</w:t>
            </w:r>
            <w:r>
              <w:rPr>
                <w:rFonts w:ascii="楷体_GB2312" w:eastAsia="楷体_GB2312"/>
                <w:color w:val="000000"/>
                <w:sz w:val="24"/>
                <w:szCs w:val="24"/>
              </w:rPr>
              <w:t>2.5</w:t>
            </w:r>
            <w:r>
              <w:rPr>
                <w:rFonts w:ascii="楷体_GB2312" w:eastAsia="楷体_GB2312" w:hint="eastAsia"/>
                <w:color w:val="000000"/>
                <w:sz w:val="24"/>
                <w:szCs w:val="24"/>
              </w:rPr>
              <w:t>mm</w:t>
            </w:r>
          </w:p>
        </w:tc>
        <w:tc>
          <w:tcPr>
            <w:tcW w:w="3260" w:type="dxa"/>
            <w:vAlign w:val="center"/>
          </w:tcPr>
          <w:p w:rsidR="002800B0" w:rsidRDefault="002800B0">
            <w:pPr>
              <w:spacing w:line="360" w:lineRule="exact"/>
              <w:jc w:val="center"/>
              <w:rPr>
                <w:rFonts w:ascii="楷体_GB2312" w:eastAsia="楷体_GB2312"/>
                <w:color w:val="000000"/>
                <w:sz w:val="24"/>
                <w:szCs w:val="24"/>
              </w:rPr>
            </w:pPr>
          </w:p>
        </w:tc>
      </w:tr>
      <w:tr w:rsidR="002800B0">
        <w:tc>
          <w:tcPr>
            <w:tcW w:w="2234" w:type="dxa"/>
            <w:vAlign w:val="center"/>
          </w:tcPr>
          <w:p w:rsidR="002800B0" w:rsidRDefault="00942C80">
            <w:pPr>
              <w:spacing w:line="360" w:lineRule="exact"/>
              <w:jc w:val="center"/>
              <w:rPr>
                <w:rFonts w:ascii="楷体_GB2312" w:eastAsia="楷体_GB2312"/>
                <w:color w:val="000000"/>
                <w:sz w:val="24"/>
                <w:szCs w:val="24"/>
              </w:rPr>
            </w:pPr>
            <w:r>
              <w:rPr>
                <w:rFonts w:ascii="楷体_GB2312" w:eastAsia="楷体_GB2312"/>
                <w:color w:val="000000"/>
                <w:sz w:val="24"/>
                <w:szCs w:val="24"/>
              </w:rPr>
              <w:t>钢板规格</w:t>
            </w:r>
          </w:p>
        </w:tc>
        <w:tc>
          <w:tcPr>
            <w:tcW w:w="4252" w:type="dxa"/>
            <w:vAlign w:val="center"/>
          </w:tcPr>
          <w:p w:rsidR="002800B0" w:rsidRDefault="00942C80">
            <w:pPr>
              <w:spacing w:line="360" w:lineRule="exact"/>
              <w:jc w:val="center"/>
              <w:rPr>
                <w:rFonts w:ascii="楷体_GB2312" w:eastAsia="楷体_GB2312"/>
                <w:color w:val="000000"/>
                <w:sz w:val="24"/>
                <w:szCs w:val="24"/>
              </w:rPr>
            </w:pPr>
            <w:r>
              <w:rPr>
                <w:rFonts w:ascii="楷体_GB2312" w:eastAsia="楷体_GB2312"/>
                <w:color w:val="000000"/>
                <w:sz w:val="24"/>
                <w:szCs w:val="24"/>
              </w:rPr>
              <w:t>镀锌</w:t>
            </w:r>
          </w:p>
        </w:tc>
        <w:tc>
          <w:tcPr>
            <w:tcW w:w="3260" w:type="dxa"/>
            <w:vAlign w:val="center"/>
          </w:tcPr>
          <w:p w:rsidR="002800B0" w:rsidRDefault="00942C80">
            <w:pPr>
              <w:spacing w:line="360" w:lineRule="exact"/>
              <w:jc w:val="center"/>
              <w:rPr>
                <w:rFonts w:ascii="楷体_GB2312" w:eastAsia="楷体_GB2312"/>
                <w:color w:val="000000"/>
                <w:sz w:val="24"/>
                <w:szCs w:val="24"/>
              </w:rPr>
            </w:pPr>
            <w:r>
              <w:rPr>
                <w:rFonts w:ascii="楷体_GB2312" w:eastAsia="楷体_GB2312"/>
                <w:color w:val="000000"/>
                <w:sz w:val="24"/>
                <w:szCs w:val="24"/>
              </w:rPr>
              <w:t>表面情况介绍</w:t>
            </w:r>
          </w:p>
        </w:tc>
      </w:tr>
      <w:tr w:rsidR="002800B0">
        <w:tc>
          <w:tcPr>
            <w:tcW w:w="2234" w:type="dxa"/>
            <w:vAlign w:val="center"/>
          </w:tcPr>
          <w:p w:rsidR="002800B0" w:rsidRDefault="00942C80">
            <w:pPr>
              <w:spacing w:line="360" w:lineRule="exact"/>
              <w:jc w:val="center"/>
              <w:rPr>
                <w:rFonts w:ascii="楷体_GB2312" w:eastAsia="楷体_GB2312"/>
                <w:color w:val="000000"/>
                <w:sz w:val="24"/>
                <w:szCs w:val="24"/>
              </w:rPr>
            </w:pPr>
            <w:r>
              <w:rPr>
                <w:rFonts w:ascii="楷体_GB2312" w:eastAsia="楷体_GB2312"/>
                <w:color w:val="000000"/>
                <w:sz w:val="24"/>
                <w:szCs w:val="24"/>
              </w:rPr>
              <w:t>光整速度</w:t>
            </w:r>
          </w:p>
        </w:tc>
        <w:tc>
          <w:tcPr>
            <w:tcW w:w="4252" w:type="dxa"/>
            <w:vAlign w:val="center"/>
          </w:tcPr>
          <w:p w:rsidR="002800B0" w:rsidRDefault="00942C80">
            <w:pPr>
              <w:spacing w:line="360" w:lineRule="exact"/>
              <w:jc w:val="center"/>
              <w:rPr>
                <w:rFonts w:ascii="楷体_GB2312" w:eastAsia="楷体_GB2312"/>
                <w:color w:val="000000"/>
                <w:sz w:val="24"/>
                <w:szCs w:val="24"/>
              </w:rPr>
            </w:pPr>
            <w:r>
              <w:rPr>
                <w:rFonts w:ascii="楷体_GB2312" w:eastAsia="楷体_GB2312"/>
                <w:color w:val="000000"/>
                <w:sz w:val="24"/>
                <w:szCs w:val="24"/>
              </w:rPr>
              <w:t>30</w:t>
            </w:r>
            <w:r>
              <w:rPr>
                <w:rFonts w:ascii="楷体_GB2312" w:eastAsia="楷体_GB2312" w:hint="eastAsia"/>
                <w:color w:val="000000"/>
                <w:sz w:val="24"/>
                <w:szCs w:val="24"/>
              </w:rPr>
              <w:t>-2</w:t>
            </w:r>
            <w:r>
              <w:rPr>
                <w:rFonts w:ascii="楷体_GB2312" w:eastAsia="楷体_GB2312"/>
                <w:color w:val="000000"/>
                <w:sz w:val="24"/>
                <w:szCs w:val="24"/>
              </w:rPr>
              <w:t>1</w:t>
            </w:r>
            <w:r>
              <w:rPr>
                <w:rFonts w:ascii="楷体_GB2312" w:eastAsia="楷体_GB2312" w:hint="eastAsia"/>
                <w:color w:val="000000"/>
                <w:sz w:val="24"/>
                <w:szCs w:val="24"/>
              </w:rPr>
              <w:t>0m/min</w:t>
            </w:r>
          </w:p>
        </w:tc>
        <w:tc>
          <w:tcPr>
            <w:tcW w:w="3260" w:type="dxa"/>
            <w:vAlign w:val="center"/>
          </w:tcPr>
          <w:p w:rsidR="002800B0" w:rsidRDefault="00942C80">
            <w:pPr>
              <w:spacing w:line="360" w:lineRule="exact"/>
              <w:jc w:val="center"/>
              <w:rPr>
                <w:rFonts w:ascii="楷体_GB2312" w:eastAsia="楷体_GB2312"/>
                <w:color w:val="000000"/>
                <w:sz w:val="24"/>
                <w:szCs w:val="24"/>
              </w:rPr>
            </w:pPr>
            <w:r>
              <w:rPr>
                <w:rFonts w:ascii="楷体_GB2312" w:eastAsia="楷体_GB2312"/>
                <w:color w:val="000000"/>
                <w:sz w:val="24"/>
                <w:szCs w:val="24"/>
              </w:rPr>
              <w:t>普通加工速度</w:t>
            </w:r>
          </w:p>
        </w:tc>
      </w:tr>
      <w:tr w:rsidR="002800B0">
        <w:tc>
          <w:tcPr>
            <w:tcW w:w="2234" w:type="dxa"/>
            <w:vAlign w:val="center"/>
          </w:tcPr>
          <w:p w:rsidR="002800B0" w:rsidRDefault="00942C80">
            <w:pPr>
              <w:spacing w:line="360" w:lineRule="exact"/>
              <w:jc w:val="center"/>
              <w:rPr>
                <w:rFonts w:ascii="楷体_GB2312" w:eastAsia="楷体_GB2312"/>
                <w:color w:val="000000"/>
                <w:sz w:val="24"/>
                <w:szCs w:val="24"/>
              </w:rPr>
            </w:pPr>
            <w:r>
              <w:rPr>
                <w:rFonts w:ascii="楷体_GB2312" w:eastAsia="楷体_GB2312"/>
                <w:color w:val="000000"/>
                <w:sz w:val="24"/>
                <w:szCs w:val="24"/>
              </w:rPr>
              <w:t>光整延伸率</w:t>
            </w:r>
          </w:p>
        </w:tc>
        <w:tc>
          <w:tcPr>
            <w:tcW w:w="4252" w:type="dxa"/>
            <w:vAlign w:val="center"/>
          </w:tcPr>
          <w:p w:rsidR="002800B0" w:rsidRDefault="00942C80">
            <w:pPr>
              <w:spacing w:line="360" w:lineRule="exact"/>
              <w:jc w:val="center"/>
              <w:rPr>
                <w:rFonts w:ascii="楷体_GB2312" w:eastAsia="楷体_GB2312"/>
                <w:color w:val="000000"/>
                <w:sz w:val="24"/>
                <w:szCs w:val="24"/>
              </w:rPr>
            </w:pPr>
            <w:r>
              <w:rPr>
                <w:rFonts w:ascii="楷体_GB2312" w:eastAsia="楷体_GB2312"/>
                <w:color w:val="000000"/>
                <w:sz w:val="24"/>
                <w:szCs w:val="24"/>
              </w:rPr>
              <w:t>2.0</w:t>
            </w:r>
            <w:r>
              <w:rPr>
                <w:rFonts w:ascii="楷体_GB2312" w:eastAsia="楷体_GB2312" w:hint="eastAsia"/>
                <w:color w:val="000000"/>
                <w:sz w:val="24"/>
                <w:szCs w:val="24"/>
              </w:rPr>
              <w:t>%</w:t>
            </w:r>
            <w:r>
              <w:rPr>
                <w:rFonts w:ascii="楷体_GB2312" w:eastAsia="楷体_GB2312"/>
                <w:color w:val="000000"/>
                <w:sz w:val="24"/>
                <w:szCs w:val="24"/>
              </w:rPr>
              <w:t xml:space="preserve"> </w:t>
            </w:r>
            <w:r>
              <w:rPr>
                <w:rFonts w:ascii="楷体_GB2312" w:eastAsia="楷体_GB2312" w:hint="eastAsia"/>
                <w:color w:val="000000"/>
                <w:sz w:val="24"/>
                <w:szCs w:val="24"/>
              </w:rPr>
              <w:t>max</w:t>
            </w:r>
          </w:p>
        </w:tc>
        <w:tc>
          <w:tcPr>
            <w:tcW w:w="3260" w:type="dxa"/>
            <w:vAlign w:val="center"/>
          </w:tcPr>
          <w:p w:rsidR="002800B0" w:rsidRDefault="002800B0">
            <w:pPr>
              <w:spacing w:line="360" w:lineRule="exact"/>
              <w:jc w:val="center"/>
              <w:rPr>
                <w:rFonts w:ascii="楷体_GB2312" w:eastAsia="楷体_GB2312"/>
                <w:color w:val="000000"/>
                <w:sz w:val="24"/>
                <w:szCs w:val="24"/>
              </w:rPr>
            </w:pPr>
          </w:p>
        </w:tc>
      </w:tr>
      <w:tr w:rsidR="002800B0">
        <w:tc>
          <w:tcPr>
            <w:tcW w:w="2234" w:type="dxa"/>
            <w:vAlign w:val="center"/>
          </w:tcPr>
          <w:p w:rsidR="002800B0" w:rsidRDefault="00942C80">
            <w:pPr>
              <w:spacing w:line="360" w:lineRule="exact"/>
              <w:jc w:val="center"/>
              <w:rPr>
                <w:rFonts w:ascii="楷体_GB2312" w:eastAsia="楷体_GB2312"/>
                <w:color w:val="000000"/>
                <w:sz w:val="24"/>
                <w:szCs w:val="24"/>
              </w:rPr>
            </w:pPr>
            <w:r>
              <w:rPr>
                <w:rFonts w:ascii="楷体_GB2312" w:eastAsia="楷体_GB2312" w:hint="eastAsia"/>
                <w:color w:val="000000"/>
                <w:sz w:val="24"/>
                <w:szCs w:val="24"/>
              </w:rPr>
              <w:t>工作辊规格</w:t>
            </w:r>
          </w:p>
        </w:tc>
        <w:tc>
          <w:tcPr>
            <w:tcW w:w="4252" w:type="dxa"/>
            <w:vAlign w:val="center"/>
          </w:tcPr>
          <w:p w:rsidR="002800B0" w:rsidRDefault="00942C80">
            <w:pPr>
              <w:spacing w:line="360" w:lineRule="exact"/>
              <w:jc w:val="center"/>
              <w:rPr>
                <w:rFonts w:ascii="楷体_GB2312" w:eastAsia="楷体_GB2312"/>
                <w:color w:val="000000"/>
                <w:sz w:val="24"/>
                <w:szCs w:val="24"/>
              </w:rPr>
            </w:pPr>
            <w:r>
              <w:rPr>
                <w:rFonts w:ascii="楷体_GB2312" w:eastAsia="楷体_GB2312"/>
                <w:color w:val="000000"/>
                <w:sz w:val="24"/>
                <w:szCs w:val="24"/>
              </w:rPr>
              <w:t>650</w:t>
            </w:r>
            <w:r>
              <w:rPr>
                <w:rFonts w:ascii="楷体_GB2312" w:eastAsia="楷体_GB2312" w:hint="eastAsia"/>
                <w:color w:val="000000"/>
                <w:sz w:val="24"/>
                <w:szCs w:val="24"/>
              </w:rPr>
              <w:t>（</w:t>
            </w:r>
            <w:r>
              <w:rPr>
                <w:rFonts w:ascii="楷体_GB2312" w:eastAsia="楷体_GB2312" w:hint="eastAsia"/>
                <w:color w:val="000000"/>
                <w:sz w:val="24"/>
                <w:szCs w:val="24"/>
              </w:rPr>
              <w:t>450</w:t>
            </w:r>
            <w:r>
              <w:rPr>
                <w:rFonts w:ascii="楷体_GB2312" w:eastAsia="楷体_GB2312" w:hint="eastAsia"/>
                <w:color w:val="000000"/>
                <w:sz w:val="24"/>
                <w:szCs w:val="24"/>
              </w:rPr>
              <w:t>）</w:t>
            </w:r>
            <w:r>
              <w:rPr>
                <w:rFonts w:ascii="楷体_GB2312" w:eastAsia="楷体_GB2312" w:hint="eastAsia"/>
                <w:color w:val="000000"/>
                <w:sz w:val="24"/>
                <w:szCs w:val="24"/>
              </w:rPr>
              <w:t>mm*</w:t>
            </w:r>
            <w:r>
              <w:rPr>
                <w:rFonts w:ascii="楷体_GB2312" w:eastAsia="楷体_GB2312"/>
                <w:color w:val="000000"/>
                <w:sz w:val="24"/>
                <w:szCs w:val="24"/>
              </w:rPr>
              <w:t>220</w:t>
            </w:r>
            <w:r>
              <w:rPr>
                <w:rFonts w:ascii="楷体_GB2312" w:eastAsia="楷体_GB2312" w:hint="eastAsia"/>
                <w:color w:val="000000"/>
                <w:sz w:val="24"/>
                <w:szCs w:val="24"/>
              </w:rPr>
              <w:t xml:space="preserve">0mm    </w:t>
            </w:r>
            <w:r>
              <w:rPr>
                <w:rFonts w:ascii="楷体_GB2312" w:eastAsia="楷体_GB2312" w:hint="eastAsia"/>
                <w:color w:val="000000"/>
                <w:sz w:val="24"/>
                <w:szCs w:val="24"/>
              </w:rPr>
              <w:t>是否镀铬（是）</w:t>
            </w:r>
          </w:p>
        </w:tc>
        <w:tc>
          <w:tcPr>
            <w:tcW w:w="3260" w:type="dxa"/>
            <w:vAlign w:val="center"/>
          </w:tcPr>
          <w:p w:rsidR="002800B0" w:rsidRDefault="002800B0">
            <w:pPr>
              <w:spacing w:line="360" w:lineRule="exact"/>
              <w:jc w:val="center"/>
              <w:rPr>
                <w:rFonts w:ascii="楷体_GB2312" w:eastAsia="楷体_GB2312"/>
                <w:color w:val="000000"/>
                <w:sz w:val="24"/>
                <w:szCs w:val="24"/>
              </w:rPr>
            </w:pPr>
          </w:p>
        </w:tc>
      </w:tr>
      <w:tr w:rsidR="002800B0">
        <w:tc>
          <w:tcPr>
            <w:tcW w:w="2234" w:type="dxa"/>
            <w:vAlign w:val="center"/>
          </w:tcPr>
          <w:p w:rsidR="002800B0" w:rsidRDefault="00942C80">
            <w:pPr>
              <w:spacing w:line="360" w:lineRule="exact"/>
              <w:jc w:val="center"/>
              <w:rPr>
                <w:rFonts w:ascii="楷体_GB2312" w:eastAsia="楷体_GB2312"/>
                <w:color w:val="000000"/>
                <w:sz w:val="24"/>
                <w:szCs w:val="24"/>
              </w:rPr>
            </w:pPr>
            <w:r>
              <w:rPr>
                <w:rFonts w:ascii="楷体_GB2312" w:eastAsia="楷体_GB2312"/>
                <w:color w:val="000000"/>
                <w:sz w:val="24"/>
                <w:szCs w:val="24"/>
              </w:rPr>
              <w:t>光整机出口情况</w:t>
            </w:r>
          </w:p>
        </w:tc>
        <w:tc>
          <w:tcPr>
            <w:tcW w:w="7512" w:type="dxa"/>
            <w:gridSpan w:val="2"/>
            <w:vAlign w:val="center"/>
          </w:tcPr>
          <w:p w:rsidR="002800B0" w:rsidRDefault="00942C80">
            <w:pPr>
              <w:spacing w:line="360" w:lineRule="exact"/>
              <w:jc w:val="center"/>
              <w:rPr>
                <w:rFonts w:ascii="楷体_GB2312" w:eastAsia="楷体_GB2312"/>
                <w:color w:val="000000"/>
                <w:sz w:val="24"/>
                <w:szCs w:val="24"/>
              </w:rPr>
            </w:pPr>
            <w:r>
              <w:rPr>
                <w:rFonts w:ascii="楷体_GB2312" w:eastAsia="楷体_GB2312"/>
                <w:color w:val="000000"/>
                <w:sz w:val="24"/>
                <w:szCs w:val="24"/>
              </w:rPr>
              <w:t>脱盐水冲洗</w:t>
            </w:r>
            <w:r>
              <w:rPr>
                <w:rFonts w:ascii="楷体_GB2312" w:eastAsia="楷体_GB2312"/>
                <w:color w:val="000000"/>
                <w:sz w:val="24"/>
                <w:szCs w:val="24"/>
              </w:rPr>
              <w:t>→</w:t>
            </w:r>
            <w:r>
              <w:rPr>
                <w:rFonts w:ascii="楷体_GB2312" w:eastAsia="楷体_GB2312"/>
                <w:color w:val="000000"/>
                <w:sz w:val="24"/>
                <w:szCs w:val="24"/>
              </w:rPr>
              <w:t>挤干辊</w:t>
            </w:r>
            <w:r>
              <w:rPr>
                <w:rFonts w:ascii="楷体_GB2312" w:eastAsia="楷体_GB2312"/>
                <w:color w:val="000000"/>
                <w:sz w:val="24"/>
                <w:szCs w:val="24"/>
              </w:rPr>
              <w:t>→</w:t>
            </w:r>
            <w:r>
              <w:rPr>
                <w:rFonts w:ascii="楷体_GB2312" w:eastAsia="楷体_GB2312"/>
                <w:color w:val="000000"/>
                <w:sz w:val="24"/>
                <w:szCs w:val="24"/>
              </w:rPr>
              <w:t>脱盐水冲洗</w:t>
            </w:r>
            <w:r>
              <w:rPr>
                <w:rFonts w:ascii="楷体_GB2312" w:eastAsia="楷体_GB2312"/>
                <w:color w:val="000000"/>
                <w:sz w:val="24"/>
                <w:szCs w:val="24"/>
              </w:rPr>
              <w:t>→</w:t>
            </w:r>
            <w:r>
              <w:rPr>
                <w:rFonts w:ascii="楷体_GB2312" w:eastAsia="楷体_GB2312" w:hint="eastAsia"/>
                <w:color w:val="000000"/>
                <w:sz w:val="24"/>
                <w:szCs w:val="24"/>
              </w:rPr>
              <w:t>挤干辊</w:t>
            </w:r>
            <w:r>
              <w:rPr>
                <w:rFonts w:ascii="楷体_GB2312" w:eastAsia="楷体_GB2312"/>
                <w:color w:val="000000"/>
                <w:sz w:val="24"/>
                <w:szCs w:val="24"/>
              </w:rPr>
              <w:t>→</w:t>
            </w:r>
            <w:r>
              <w:rPr>
                <w:rFonts w:ascii="楷体_GB2312" w:eastAsia="楷体_GB2312"/>
                <w:color w:val="000000"/>
                <w:sz w:val="24"/>
                <w:szCs w:val="24"/>
              </w:rPr>
              <w:t>烘干</w:t>
            </w:r>
            <w:r>
              <w:rPr>
                <w:rFonts w:ascii="楷体_GB2312" w:eastAsia="楷体_GB2312"/>
                <w:color w:val="000000"/>
                <w:sz w:val="24"/>
                <w:szCs w:val="24"/>
              </w:rPr>
              <w:t>6</w:t>
            </w:r>
            <w:r>
              <w:rPr>
                <w:rFonts w:ascii="楷体_GB2312" w:eastAsia="楷体_GB2312" w:hint="eastAsia"/>
                <w:color w:val="000000"/>
                <w:sz w:val="24"/>
                <w:szCs w:val="24"/>
              </w:rPr>
              <w:t>0</w:t>
            </w:r>
            <w:r>
              <w:rPr>
                <w:rFonts w:ascii="楷体_GB2312" w:eastAsia="楷体_GB2312" w:hint="eastAsia"/>
                <w:color w:val="000000"/>
                <w:sz w:val="24"/>
                <w:szCs w:val="24"/>
              </w:rPr>
              <w:t>℃</w:t>
            </w:r>
          </w:p>
        </w:tc>
      </w:tr>
      <w:tr w:rsidR="002800B0">
        <w:tc>
          <w:tcPr>
            <w:tcW w:w="2234" w:type="dxa"/>
            <w:vAlign w:val="center"/>
          </w:tcPr>
          <w:p w:rsidR="002800B0" w:rsidRDefault="00942C80">
            <w:pPr>
              <w:spacing w:line="360" w:lineRule="exact"/>
              <w:jc w:val="center"/>
              <w:rPr>
                <w:rFonts w:ascii="楷体_GB2312" w:eastAsia="楷体_GB2312"/>
                <w:color w:val="000000"/>
                <w:sz w:val="24"/>
                <w:szCs w:val="24"/>
              </w:rPr>
            </w:pPr>
            <w:r>
              <w:rPr>
                <w:rFonts w:ascii="楷体_GB2312" w:eastAsia="楷体_GB2312"/>
                <w:color w:val="000000"/>
                <w:sz w:val="24"/>
                <w:szCs w:val="24"/>
              </w:rPr>
              <w:t>涂镀液型号</w:t>
            </w:r>
          </w:p>
        </w:tc>
        <w:tc>
          <w:tcPr>
            <w:tcW w:w="7512" w:type="dxa"/>
            <w:gridSpan w:val="2"/>
            <w:vAlign w:val="center"/>
          </w:tcPr>
          <w:p w:rsidR="002800B0" w:rsidRDefault="00942C80">
            <w:pPr>
              <w:spacing w:line="360" w:lineRule="exact"/>
              <w:jc w:val="center"/>
              <w:rPr>
                <w:rFonts w:ascii="楷体_GB2312" w:eastAsia="楷体_GB2312"/>
                <w:color w:val="000000"/>
                <w:sz w:val="24"/>
                <w:szCs w:val="24"/>
              </w:rPr>
            </w:pPr>
            <w:r>
              <w:rPr>
                <w:rFonts w:ascii="楷体_GB2312" w:eastAsia="楷体_GB2312"/>
                <w:color w:val="000000"/>
                <w:sz w:val="24"/>
                <w:szCs w:val="24"/>
              </w:rPr>
              <w:t>无铬钝化</w:t>
            </w:r>
            <w:r>
              <w:rPr>
                <w:rFonts w:ascii="楷体_GB2312" w:eastAsia="楷体_GB2312" w:hint="eastAsia"/>
                <w:color w:val="000000"/>
                <w:sz w:val="24"/>
                <w:szCs w:val="24"/>
              </w:rPr>
              <w:t xml:space="preserve"> </w:t>
            </w:r>
            <w:r>
              <w:rPr>
                <w:rFonts w:ascii="楷体_GB2312" w:eastAsia="楷体_GB2312" w:hint="eastAsia"/>
                <w:color w:val="000000"/>
                <w:sz w:val="24"/>
                <w:szCs w:val="24"/>
              </w:rPr>
              <w:t>型号：</w:t>
            </w:r>
            <w:r>
              <w:rPr>
                <w:rFonts w:ascii="楷体_GB2312" w:eastAsia="楷体_GB2312" w:hint="eastAsia"/>
                <w:color w:val="000000"/>
                <w:sz w:val="24"/>
                <w:szCs w:val="24"/>
              </w:rPr>
              <w:t xml:space="preserve">21900-1 </w:t>
            </w:r>
            <w:r>
              <w:rPr>
                <w:rFonts w:ascii="楷体_GB2312" w:eastAsia="楷体_GB2312" w:hint="eastAsia"/>
                <w:color w:val="000000"/>
                <w:sz w:val="24"/>
                <w:szCs w:val="24"/>
              </w:rPr>
              <w:t>凯密特尔</w:t>
            </w:r>
          </w:p>
        </w:tc>
      </w:tr>
    </w:tbl>
    <w:p w:rsidR="002800B0" w:rsidRDefault="00942C80">
      <w:pPr>
        <w:spacing w:line="360" w:lineRule="exact"/>
        <w:rPr>
          <w:rFonts w:ascii="楷体_GB2312" w:eastAsia="楷体_GB2312"/>
          <w:b/>
          <w:sz w:val="24"/>
          <w:szCs w:val="24"/>
        </w:rPr>
      </w:pPr>
      <w:r>
        <w:rPr>
          <w:rFonts w:ascii="楷体_GB2312" w:eastAsia="楷体_GB2312" w:hint="eastAsia"/>
          <w:b/>
          <w:sz w:val="24"/>
          <w:szCs w:val="24"/>
        </w:rPr>
        <w:t xml:space="preserve">  </w:t>
      </w:r>
    </w:p>
    <w:p w:rsidR="002800B0" w:rsidRDefault="00942C80">
      <w:pPr>
        <w:spacing w:line="360" w:lineRule="exact"/>
        <w:ind w:firstLineChars="200" w:firstLine="482"/>
        <w:rPr>
          <w:rFonts w:ascii="楷体_GB2312" w:eastAsia="楷体_GB2312"/>
          <w:b/>
          <w:bCs/>
          <w:sz w:val="24"/>
          <w:szCs w:val="24"/>
        </w:rPr>
      </w:pPr>
      <w:r>
        <w:rPr>
          <w:rFonts w:ascii="楷体_GB2312" w:eastAsia="楷体_GB2312" w:hint="eastAsia"/>
          <w:b/>
          <w:sz w:val="24"/>
          <w:szCs w:val="24"/>
        </w:rPr>
        <w:t xml:space="preserve">3 </w:t>
      </w:r>
      <w:r>
        <w:rPr>
          <w:rFonts w:ascii="楷体_GB2312" w:eastAsia="楷体_GB2312" w:hint="eastAsia"/>
          <w:b/>
          <w:bCs/>
          <w:sz w:val="24"/>
          <w:szCs w:val="24"/>
        </w:rPr>
        <w:t>售后与技术服务</w:t>
      </w:r>
    </w:p>
    <w:p w:rsidR="002800B0" w:rsidRDefault="00942C80">
      <w:pPr>
        <w:spacing w:line="360" w:lineRule="exact"/>
        <w:ind w:firstLineChars="200" w:firstLine="480"/>
        <w:rPr>
          <w:rFonts w:ascii="楷体_GB2312" w:eastAsia="楷体_GB2312"/>
          <w:sz w:val="24"/>
          <w:szCs w:val="24"/>
        </w:rPr>
      </w:pPr>
      <w:r>
        <w:rPr>
          <w:rFonts w:ascii="楷体_GB2312" w:eastAsia="楷体_GB2312" w:hint="eastAsia"/>
          <w:bCs/>
          <w:sz w:val="24"/>
          <w:szCs w:val="24"/>
        </w:rPr>
        <w:t xml:space="preserve">3.1 </w:t>
      </w:r>
      <w:r>
        <w:rPr>
          <w:rFonts w:ascii="楷体_GB2312" w:eastAsia="楷体_GB2312" w:hint="eastAsia"/>
          <w:sz w:val="24"/>
          <w:szCs w:val="24"/>
        </w:rPr>
        <w:t>乙方定期派人进行现场指导，同时对甲方现场管理人员进行光整液知识的培训，使其能掌握光整液的管理要求、常见问题的判别和处置方法等。</w:t>
      </w:r>
    </w:p>
    <w:p w:rsidR="002800B0" w:rsidRDefault="00942C80">
      <w:pPr>
        <w:spacing w:line="360" w:lineRule="exact"/>
        <w:ind w:firstLineChars="200" w:firstLine="480"/>
        <w:rPr>
          <w:rFonts w:ascii="楷体_GB2312" w:eastAsia="楷体_GB2312"/>
          <w:sz w:val="24"/>
          <w:szCs w:val="24"/>
        </w:rPr>
      </w:pPr>
      <w:r>
        <w:rPr>
          <w:rFonts w:ascii="楷体_GB2312" w:eastAsia="楷体_GB2312" w:hint="eastAsia"/>
          <w:sz w:val="24"/>
          <w:szCs w:val="24"/>
        </w:rPr>
        <w:t>3.2</w:t>
      </w:r>
      <w:r>
        <w:rPr>
          <w:rFonts w:ascii="楷体_GB2312" w:eastAsia="楷体_GB2312" w:hint="eastAsia"/>
          <w:sz w:val="24"/>
          <w:szCs w:val="24"/>
        </w:rPr>
        <w:t>在使用期内如有需要，乙方无偿提供日常维护用添加剂（杀菌剂、防锈剂等）。</w:t>
      </w:r>
    </w:p>
    <w:p w:rsidR="002800B0" w:rsidRDefault="00942C80">
      <w:pPr>
        <w:spacing w:line="360" w:lineRule="exact"/>
        <w:ind w:firstLineChars="200" w:firstLine="480"/>
        <w:rPr>
          <w:rFonts w:ascii="楷体_GB2312" w:eastAsia="楷体_GB2312"/>
          <w:sz w:val="24"/>
          <w:szCs w:val="24"/>
        </w:rPr>
      </w:pPr>
      <w:r>
        <w:rPr>
          <w:rFonts w:ascii="楷体_GB2312" w:eastAsia="楷体_GB2312" w:hint="eastAsia"/>
          <w:sz w:val="24"/>
          <w:szCs w:val="24"/>
        </w:rPr>
        <w:t>3.3</w:t>
      </w:r>
      <w:r>
        <w:rPr>
          <w:rFonts w:ascii="楷体_GB2312" w:eastAsia="楷体_GB2312" w:hint="eastAsia"/>
          <w:sz w:val="24"/>
          <w:szCs w:val="24"/>
        </w:rPr>
        <w:t>试用期内由乙方定期对光整液使用液进行采样分析，及时向甲方提供书面检测</w:t>
      </w:r>
      <w:r>
        <w:rPr>
          <w:rFonts w:ascii="楷体_GB2312" w:eastAsia="楷体_GB2312" w:hint="eastAsia"/>
          <w:sz w:val="24"/>
          <w:szCs w:val="24"/>
        </w:rPr>
        <w:lastRenderedPageBreak/>
        <w:t>报告，如发现问题由乙方及时提出处置方案；</w:t>
      </w:r>
    </w:p>
    <w:p w:rsidR="002800B0" w:rsidRDefault="00942C80">
      <w:pPr>
        <w:spacing w:line="360" w:lineRule="exact"/>
        <w:ind w:firstLineChars="200" w:firstLine="480"/>
        <w:rPr>
          <w:rFonts w:ascii="楷体_GB2312" w:eastAsia="楷体_GB2312"/>
          <w:sz w:val="24"/>
          <w:szCs w:val="24"/>
        </w:rPr>
      </w:pPr>
      <w:r>
        <w:rPr>
          <w:rFonts w:ascii="楷体_GB2312" w:eastAsia="楷体_GB2312" w:hint="eastAsia"/>
          <w:sz w:val="24"/>
          <w:szCs w:val="24"/>
        </w:rPr>
        <w:t>3.4</w:t>
      </w:r>
      <w:r>
        <w:rPr>
          <w:rFonts w:ascii="楷体_GB2312" w:eastAsia="楷体_GB2312" w:hint="eastAsia"/>
          <w:sz w:val="24"/>
          <w:szCs w:val="24"/>
        </w:rPr>
        <w:t>如发生与光整液产品质量相关的问题，乙方人员应</w:t>
      </w:r>
      <w:r>
        <w:rPr>
          <w:rFonts w:ascii="楷体_GB2312" w:eastAsia="楷体_GB2312" w:hint="eastAsia"/>
          <w:sz w:val="24"/>
          <w:szCs w:val="24"/>
        </w:rPr>
        <w:t>24</w:t>
      </w:r>
      <w:r>
        <w:rPr>
          <w:rFonts w:ascii="楷体_GB2312" w:eastAsia="楷体_GB2312" w:hint="eastAsia"/>
          <w:sz w:val="24"/>
          <w:szCs w:val="24"/>
        </w:rPr>
        <w:t>小内到达现场协助甲方处置。（因自然灾害等不可抗力因素除外。）</w:t>
      </w:r>
    </w:p>
    <w:p w:rsidR="002800B0" w:rsidRDefault="002800B0">
      <w:pPr>
        <w:spacing w:line="360" w:lineRule="exact"/>
        <w:rPr>
          <w:rFonts w:ascii="楷体_GB2312" w:eastAsia="楷体_GB2312"/>
          <w:b/>
          <w:bCs/>
          <w:sz w:val="24"/>
          <w:szCs w:val="24"/>
        </w:rPr>
      </w:pPr>
    </w:p>
    <w:p w:rsidR="002800B0" w:rsidRDefault="002800B0">
      <w:pPr>
        <w:spacing w:line="360" w:lineRule="exact"/>
        <w:rPr>
          <w:rFonts w:ascii="楷体_GB2312" w:eastAsia="楷体_GB2312"/>
          <w:b/>
          <w:bCs/>
          <w:sz w:val="24"/>
          <w:szCs w:val="24"/>
        </w:rPr>
      </w:pPr>
    </w:p>
    <w:p w:rsidR="002800B0" w:rsidRDefault="002800B0">
      <w:pPr>
        <w:spacing w:line="360" w:lineRule="auto"/>
        <w:rPr>
          <w:rFonts w:ascii="楷体_GB2312" w:eastAsia="楷体_GB2312"/>
          <w:b/>
          <w:sz w:val="24"/>
          <w:szCs w:val="24"/>
        </w:rPr>
      </w:pPr>
    </w:p>
    <w:p w:rsidR="002800B0" w:rsidRDefault="002800B0">
      <w:pPr>
        <w:spacing w:line="360" w:lineRule="auto"/>
        <w:rPr>
          <w:rFonts w:ascii="楷体_GB2312" w:eastAsia="楷体_GB2312"/>
          <w:b/>
          <w:sz w:val="24"/>
          <w:szCs w:val="24"/>
        </w:rPr>
      </w:pPr>
    </w:p>
    <w:p w:rsidR="002800B0" w:rsidRDefault="002800B0">
      <w:pPr>
        <w:spacing w:line="360" w:lineRule="auto"/>
        <w:rPr>
          <w:rFonts w:ascii="楷体_GB2312" w:eastAsia="楷体_GB2312"/>
          <w:b/>
          <w:sz w:val="24"/>
          <w:szCs w:val="24"/>
        </w:rPr>
      </w:pPr>
    </w:p>
    <w:p w:rsidR="002800B0" w:rsidRDefault="002800B0">
      <w:pPr>
        <w:spacing w:line="360" w:lineRule="auto"/>
        <w:rPr>
          <w:rFonts w:ascii="楷体_GB2312" w:eastAsia="楷体_GB2312"/>
          <w:b/>
          <w:sz w:val="24"/>
          <w:szCs w:val="24"/>
        </w:rPr>
      </w:pPr>
    </w:p>
    <w:p w:rsidR="002800B0" w:rsidRDefault="00942C80">
      <w:pPr>
        <w:tabs>
          <w:tab w:val="left" w:pos="4500"/>
        </w:tabs>
        <w:ind w:left="6240" w:hangingChars="2600" w:hanging="6240"/>
        <w:rPr>
          <w:rFonts w:eastAsia="楷体_GB2312"/>
          <w:sz w:val="24"/>
          <w:szCs w:val="24"/>
        </w:rPr>
      </w:pPr>
      <w:r>
        <w:rPr>
          <w:rFonts w:eastAsia="楷体_GB2312"/>
          <w:sz w:val="24"/>
          <w:szCs w:val="24"/>
        </w:rPr>
        <w:t>甲方：</w:t>
      </w:r>
      <w:r>
        <w:rPr>
          <w:rFonts w:eastAsia="楷体_GB2312" w:hint="eastAsia"/>
          <w:sz w:val="24"/>
          <w:szCs w:val="24"/>
        </w:rPr>
        <w:t>包钢稀土钢板材厂</w:t>
      </w:r>
      <w:r>
        <w:rPr>
          <w:rFonts w:eastAsia="楷体_GB2312" w:hint="eastAsia"/>
          <w:sz w:val="24"/>
          <w:szCs w:val="24"/>
        </w:rPr>
        <w:t xml:space="preserve">  </w:t>
      </w:r>
      <w:r>
        <w:rPr>
          <w:rFonts w:eastAsia="楷体_GB2312"/>
          <w:sz w:val="24"/>
          <w:szCs w:val="24"/>
        </w:rPr>
        <w:t xml:space="preserve">                   </w:t>
      </w:r>
      <w:r>
        <w:rPr>
          <w:rFonts w:eastAsia="楷体_GB2312"/>
          <w:sz w:val="24"/>
          <w:szCs w:val="24"/>
        </w:rPr>
        <w:t>乙方：</w:t>
      </w:r>
      <w:r>
        <w:rPr>
          <w:rFonts w:eastAsia="楷体_GB2312"/>
          <w:sz w:val="24"/>
          <w:szCs w:val="24"/>
        </w:rPr>
        <w:t xml:space="preserve"> </w:t>
      </w:r>
    </w:p>
    <w:p w:rsidR="002800B0" w:rsidRDefault="002800B0">
      <w:pPr>
        <w:tabs>
          <w:tab w:val="left" w:pos="4500"/>
        </w:tabs>
        <w:ind w:left="5460" w:hangingChars="2600" w:hanging="5460"/>
      </w:pPr>
    </w:p>
    <w:p w:rsidR="002800B0" w:rsidRDefault="002800B0">
      <w:pPr>
        <w:tabs>
          <w:tab w:val="left" w:pos="4500"/>
        </w:tabs>
        <w:ind w:left="5460" w:hangingChars="2600" w:hanging="5460"/>
      </w:pPr>
    </w:p>
    <w:p w:rsidR="002800B0" w:rsidRDefault="00942C80">
      <w:pPr>
        <w:tabs>
          <w:tab w:val="left" w:pos="4500"/>
        </w:tabs>
        <w:ind w:left="6240" w:hangingChars="2600" w:hanging="6240"/>
        <w:rPr>
          <w:rFonts w:ascii="楷体_GB2312" w:eastAsia="楷体_GB2312"/>
          <w:sz w:val="24"/>
          <w:szCs w:val="24"/>
        </w:rPr>
      </w:pPr>
      <w:r>
        <w:rPr>
          <w:rFonts w:ascii="楷体_GB2312" w:eastAsia="楷体_GB2312"/>
          <w:sz w:val="24"/>
          <w:szCs w:val="24"/>
        </w:rPr>
        <w:t>日期：</w:t>
      </w:r>
      <w:r>
        <w:rPr>
          <w:rFonts w:ascii="楷体_GB2312" w:eastAsia="楷体_GB2312" w:hint="eastAsia"/>
          <w:sz w:val="24"/>
          <w:szCs w:val="24"/>
        </w:rPr>
        <w:t xml:space="preserve">                                     </w:t>
      </w:r>
      <w:r>
        <w:rPr>
          <w:rFonts w:ascii="楷体_GB2312" w:eastAsia="楷体_GB2312"/>
          <w:sz w:val="24"/>
          <w:szCs w:val="24"/>
        </w:rPr>
        <w:t>日期：</w:t>
      </w:r>
      <w:r>
        <w:rPr>
          <w:rFonts w:ascii="楷体_GB2312" w:eastAsia="楷体_GB2312"/>
          <w:sz w:val="24"/>
          <w:szCs w:val="24"/>
        </w:rPr>
        <w:t xml:space="preserve">    </w:t>
      </w:r>
    </w:p>
    <w:p w:rsidR="002800B0" w:rsidRDefault="00942C80">
      <w:pPr>
        <w:rPr>
          <w:rFonts w:ascii="楷体_GB2312" w:eastAsia="楷体_GB2312"/>
          <w:sz w:val="24"/>
          <w:szCs w:val="24"/>
        </w:rPr>
      </w:pPr>
      <w:r>
        <w:rPr>
          <w:rFonts w:ascii="楷体_GB2312" w:eastAsia="楷体_GB2312"/>
          <w:sz w:val="24"/>
          <w:szCs w:val="24"/>
        </w:rPr>
        <w:t xml:space="preserve">  </w:t>
      </w:r>
    </w:p>
    <w:p w:rsidR="002800B0" w:rsidRDefault="002800B0">
      <w:pPr>
        <w:rPr>
          <w:rFonts w:ascii="楷体_GB2312" w:eastAsia="楷体_GB2312"/>
          <w:sz w:val="24"/>
          <w:szCs w:val="24"/>
        </w:rPr>
      </w:pPr>
    </w:p>
    <w:sectPr w:rsidR="002800B0">
      <w:footerReference w:type="default" r:id="rId10"/>
      <w:pgSz w:w="11906" w:h="16838"/>
      <w:pgMar w:top="851" w:right="1418" w:bottom="851" w:left="1418" w:header="1134" w:footer="1134" w:gutter="0"/>
      <w:cols w:space="720"/>
      <w:docGrid w:type="linesAndChar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00000" w:rsidRDefault="00942C80">
      <w:r>
        <w:separator/>
      </w:r>
    </w:p>
  </w:endnote>
  <w:endnote w:type="continuationSeparator" w:id="0">
    <w:p w:rsidR="00000000" w:rsidRDefault="00942C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00B0" w:rsidRDefault="00942C80">
    <w:pPr>
      <w:pStyle w:val="a4"/>
      <w:framePr w:wrap="around" w:vAnchor="text" w:hAnchor="margin" w:xAlign="center" w:y="1"/>
      <w:rPr>
        <w:rStyle w:val="a7"/>
      </w:rPr>
    </w:pPr>
    <w:r>
      <w:fldChar w:fldCharType="begin"/>
    </w:r>
    <w:r>
      <w:rPr>
        <w:rStyle w:val="a7"/>
      </w:rPr>
      <w:instrText xml:space="preserve">PAGE  </w:instrText>
    </w:r>
    <w:r>
      <w:fldChar w:fldCharType="separate"/>
    </w:r>
    <w:r>
      <w:rPr>
        <w:rStyle w:val="a7"/>
      </w:rPr>
      <w:t>28</w:t>
    </w:r>
    <w:r>
      <w:fldChar w:fldCharType="end"/>
    </w:r>
  </w:p>
  <w:p w:rsidR="002800B0" w:rsidRDefault="002800B0">
    <w:pPr>
      <w:pStyle w:val="a4"/>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00B0" w:rsidRDefault="002800B0">
    <w:pPr>
      <w:pStyle w:val="a4"/>
      <w:jc w:val="center"/>
      <w:rPr>
        <w:rFonts w:ascii="楷体_GB2312" w:eastAsia="楷体_GB231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00B0" w:rsidRDefault="00942C80">
    <w:pPr>
      <w:pStyle w:val="a4"/>
      <w:jc w:val="center"/>
      <w:rPr>
        <w:rFonts w:ascii="楷体_GB2312" w:eastAsia="楷体_GB2312"/>
      </w:rPr>
    </w:pPr>
    <w:r>
      <w:rPr>
        <w:rFonts w:ascii="楷体_GB2312" w:eastAsia="楷体_GB2312" w:hint="eastAsia"/>
        <w:kern w:val="0"/>
        <w:szCs w:val="21"/>
      </w:rPr>
      <w:t>第</w:t>
    </w:r>
    <w:r>
      <w:rPr>
        <w:rFonts w:ascii="楷体_GB2312" w:eastAsia="楷体_GB2312" w:hint="eastAsia"/>
        <w:kern w:val="0"/>
        <w:szCs w:val="21"/>
      </w:rPr>
      <w:t xml:space="preserve"> </w:t>
    </w:r>
    <w:r>
      <w:rPr>
        <w:rFonts w:ascii="楷体_GB2312" w:eastAsia="楷体_GB2312"/>
        <w:kern w:val="0"/>
        <w:szCs w:val="21"/>
      </w:rPr>
      <w:fldChar w:fldCharType="begin"/>
    </w:r>
    <w:r>
      <w:rPr>
        <w:rFonts w:ascii="楷体_GB2312" w:eastAsia="楷体_GB2312"/>
        <w:kern w:val="0"/>
        <w:szCs w:val="21"/>
      </w:rPr>
      <w:instrText xml:space="preserve"> PAGE </w:instrText>
    </w:r>
    <w:r>
      <w:rPr>
        <w:rFonts w:ascii="楷体_GB2312" w:eastAsia="楷体_GB2312"/>
        <w:kern w:val="0"/>
        <w:szCs w:val="21"/>
      </w:rPr>
      <w:fldChar w:fldCharType="separate"/>
    </w:r>
    <w:r>
      <w:rPr>
        <w:rFonts w:ascii="楷体_GB2312" w:eastAsia="楷体_GB2312"/>
        <w:noProof/>
        <w:kern w:val="0"/>
        <w:szCs w:val="21"/>
      </w:rPr>
      <w:t>2</w:t>
    </w:r>
    <w:r>
      <w:rPr>
        <w:rFonts w:ascii="楷体_GB2312" w:eastAsia="楷体_GB2312"/>
        <w:kern w:val="0"/>
        <w:szCs w:val="21"/>
      </w:rPr>
      <w:fldChar w:fldCharType="end"/>
    </w:r>
    <w:r>
      <w:rPr>
        <w:rFonts w:ascii="楷体_GB2312" w:eastAsia="楷体_GB2312" w:hint="eastAsia"/>
        <w:kern w:val="0"/>
        <w:szCs w:val="21"/>
      </w:rPr>
      <w:t xml:space="preserve"> </w:t>
    </w:r>
    <w:r>
      <w:rPr>
        <w:rFonts w:ascii="楷体_GB2312" w:eastAsia="楷体_GB2312" w:hint="eastAsia"/>
        <w:kern w:val="0"/>
        <w:szCs w:val="21"/>
      </w:rPr>
      <w:t>页</w:t>
    </w:r>
    <w:r>
      <w:rPr>
        <w:rFonts w:ascii="楷体_GB2312" w:eastAsia="楷体_GB2312" w:hint="eastAsia"/>
        <w:kern w:val="0"/>
        <w:szCs w:val="21"/>
      </w:rPr>
      <w:t xml:space="preserve"> </w:t>
    </w:r>
    <w:r>
      <w:rPr>
        <w:rFonts w:ascii="楷体_GB2312" w:eastAsia="楷体_GB2312" w:hint="eastAsia"/>
        <w:kern w:val="0"/>
        <w:szCs w:val="21"/>
      </w:rPr>
      <w:t>共</w:t>
    </w:r>
    <w:r>
      <w:rPr>
        <w:rFonts w:ascii="楷体_GB2312" w:eastAsia="楷体_GB2312" w:hint="eastAsia"/>
        <w:kern w:val="0"/>
        <w:szCs w:val="21"/>
      </w:rPr>
      <w:t xml:space="preserve"> 3 </w:t>
    </w:r>
    <w:r>
      <w:rPr>
        <w:rFonts w:ascii="楷体_GB2312" w:eastAsia="楷体_GB2312" w:hint="eastAsia"/>
        <w:kern w:val="0"/>
        <w:szCs w:val="21"/>
      </w:rPr>
      <w:t>页</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00000" w:rsidRDefault="00942C80">
      <w:r>
        <w:separator/>
      </w:r>
    </w:p>
  </w:footnote>
  <w:footnote w:type="continuationSeparator" w:id="0">
    <w:p w:rsidR="00000000" w:rsidRDefault="00942C8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800B0" w:rsidRDefault="00942C80">
    <w:pPr>
      <w:pStyle w:val="a5"/>
      <w:pBdr>
        <w:bottom w:val="single" w:sz="6" w:space="0" w:color="auto"/>
      </w:pBdr>
      <w:jc w:val="both"/>
      <w:rPr>
        <w:sz w:val="21"/>
        <w:szCs w:val="21"/>
      </w:rPr>
    </w:pPr>
    <w:r>
      <w:rPr>
        <w:rFonts w:ascii="楷体_GB2312" w:eastAsia="楷体_GB2312" w:hint="eastAsia"/>
        <w:sz w:val="21"/>
      </w:rPr>
      <w:t>包</w:t>
    </w:r>
    <w:r>
      <w:rPr>
        <w:rFonts w:ascii="楷体_GB2312" w:eastAsia="楷体_GB2312" w:hint="eastAsia"/>
        <w:sz w:val="21"/>
      </w:rPr>
      <w:t>钢</w:t>
    </w:r>
    <w:r>
      <w:rPr>
        <w:rFonts w:ascii="楷体_GB2312" w:eastAsia="楷体_GB2312" w:hint="eastAsia"/>
        <w:sz w:val="21"/>
      </w:rPr>
      <w:t>稀土钢板材厂技术协议</w:t>
    </w:r>
    <w:r>
      <w:rPr>
        <w:rFonts w:ascii="楷体_GB2312" w:eastAsia="楷体_GB2312" w:hint="eastAsia"/>
        <w:sz w:val="21"/>
      </w:rPr>
      <w:t xml:space="preserve"> </w:t>
    </w:r>
    <w:r>
      <w:rPr>
        <w:rFonts w:hint="eastAsia"/>
        <w:sz w:val="21"/>
      </w:rPr>
      <w:t xml:space="preserve">                </w:t>
    </w:r>
    <w:r>
      <w:rPr>
        <w:rFonts w:ascii="楷体_GB2312" w:eastAsia="楷体_GB2312" w:hint="eastAsia"/>
        <w:sz w:val="21"/>
        <w:szCs w:val="21"/>
      </w:rPr>
      <w:t xml:space="preserve">        </w:t>
    </w:r>
    <w:r>
      <w:rPr>
        <w:rFonts w:ascii="楷体_GB2312" w:eastAsia="楷体_GB2312" w:hint="eastAsia"/>
        <w:sz w:val="21"/>
        <w:szCs w:val="21"/>
      </w:rPr>
      <w:t xml:space="preserve">                           </w:t>
    </w:r>
    <w:r>
      <w:rPr>
        <w:rFonts w:ascii="楷体_GB2312" w:eastAsia="楷体_GB2312" w:hint="eastAsia"/>
        <w:sz w:val="21"/>
        <w:szCs w:val="21"/>
      </w:rPr>
      <w:t>镀锌光整液</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5"/>
  <w:bordersDoNotSurroundHeader/>
  <w:bordersDoNotSurroundFooter/>
  <w:documentProtection w:edit="forms" w:enforcement="1" w:cryptProviderType="rsaAES" w:cryptAlgorithmClass="hash" w:cryptAlgorithmType="typeAny" w:cryptAlgorithmSid="14" w:cryptSpinCount="100000" w:hash="6eui7mWLSZj471bhxP0DjTHYbS/OuDmPB7QWvP5KNl7xZJRgxGgMANbwwlwbKaH7FMuS73PpF6vKJ7ZUgaM3ZA==" w:salt="FsNWPsPezn/mti7dkpE+9w=="/>
  <w:defaultTabStop w:val="420"/>
  <w:drawingGridVerticalSpacing w:val="156"/>
  <w:displayHorizontalDrawingGridEvery w:val="0"/>
  <w:displayVerticalDrawingGridEvery w:val="2"/>
  <w:characterSpacingControl w:val="compressPunctuation"/>
  <w:hdrShapeDefaults>
    <o:shapedefaults v:ext="edit" spidmax="2049" fillcolor="#9cbee0" strokecolor="#739cc3">
      <v:fill color="#9cbee0" color2="#bbd5f0" type="gradient">
        <o:fill v:ext="view" type="gradientUnscaled"/>
      </v:fill>
      <v:stroke color="#739cc3" weight="1.25pt" miterlimit="2"/>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allowSpaceOfSameStyleInTable/>
    <w:doNotSuppressIndentation/>
    <w:doNotAutofitConstrainedTables/>
    <w:autofitToFirstFixedWidthCell/>
    <w:displayHangulFixedWidth/>
    <w:doNotVertAlignCellWithSp/>
    <w:doNotBreakConstrainedForcedTable/>
    <w:doNotVertAlignInTxbx/>
    <w:useAnsiKerningPairs/>
    <w:cachedColBalance/>
    <w:compatSetting w:name="compatibilityMode" w:uri="http://schemas.microsoft.com/office/word" w:val="12"/>
  </w:compat>
  <w:rsids>
    <w:rsidRoot w:val="00172A27"/>
    <w:rsid w:val="0001199F"/>
    <w:rsid w:val="00032CEC"/>
    <w:rsid w:val="00035355"/>
    <w:rsid w:val="001378DE"/>
    <w:rsid w:val="00160718"/>
    <w:rsid w:val="00172A27"/>
    <w:rsid w:val="001F0CA7"/>
    <w:rsid w:val="00226BE0"/>
    <w:rsid w:val="0026522D"/>
    <w:rsid w:val="002800B0"/>
    <w:rsid w:val="003C2833"/>
    <w:rsid w:val="0040132E"/>
    <w:rsid w:val="004D328F"/>
    <w:rsid w:val="00524FB5"/>
    <w:rsid w:val="005544D0"/>
    <w:rsid w:val="006652F8"/>
    <w:rsid w:val="0070089C"/>
    <w:rsid w:val="007349DD"/>
    <w:rsid w:val="00785CA4"/>
    <w:rsid w:val="00790B2A"/>
    <w:rsid w:val="007A366C"/>
    <w:rsid w:val="00853FAD"/>
    <w:rsid w:val="00865EBD"/>
    <w:rsid w:val="008D6849"/>
    <w:rsid w:val="00942C80"/>
    <w:rsid w:val="0095232C"/>
    <w:rsid w:val="009B2C8E"/>
    <w:rsid w:val="00A8335F"/>
    <w:rsid w:val="00AF0A37"/>
    <w:rsid w:val="00B636FF"/>
    <w:rsid w:val="00C31F45"/>
    <w:rsid w:val="00D9493A"/>
    <w:rsid w:val="00DD464E"/>
    <w:rsid w:val="00DF5893"/>
    <w:rsid w:val="00EE58DA"/>
    <w:rsid w:val="00EF48C8"/>
    <w:rsid w:val="00F32E5B"/>
    <w:rsid w:val="00F84590"/>
    <w:rsid w:val="32220A08"/>
    <w:rsid w:val="332265FC"/>
    <w:rsid w:val="35350B64"/>
    <w:rsid w:val="57CE4F86"/>
    <w:rsid w:val="592D40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fillcolor="#9cbee0" strokecolor="#739cc3">
      <v:fill color="#9cbee0" color2="#bbd5f0" type="gradient">
        <o:fill v:ext="view" type="gradientUnscaled"/>
      </v:fill>
      <v:stroke color="#739cc3" weight="1.25pt" miterlimit="2"/>
    </o:shapedefaults>
    <o:shapelayout v:ext="edit">
      <o:idmap v:ext="edit" data="1"/>
    </o:shapelayout>
  </w:shapeDefaults>
  <w:decimalSymbol w:val="."/>
  <w:listSeparator w:val=","/>
  <w15:docId w15:val="{E72EABFB-80DF-4B2E-BC7F-F2A35816C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rPr>
      <w:sz w:val="18"/>
      <w:szCs w:val="18"/>
    </w:rPr>
  </w:style>
  <w:style w:type="paragraph" w:styleId="a4">
    <w:name w:val="footer"/>
    <w:basedOn w:val="a"/>
    <w:qFormat/>
    <w:pPr>
      <w:tabs>
        <w:tab w:val="center" w:pos="4153"/>
        <w:tab w:val="right" w:pos="8306"/>
      </w:tabs>
      <w:snapToGrid w:val="0"/>
      <w:jc w:val="left"/>
    </w:pPr>
    <w:rPr>
      <w:sz w:val="18"/>
      <w:szCs w:val="18"/>
    </w:rPr>
  </w:style>
  <w:style w:type="paragraph" w:styleId="a5">
    <w:name w:val="header"/>
    <w:basedOn w:val="a"/>
    <w:qFormat/>
    <w:pPr>
      <w:pBdr>
        <w:bottom w:val="single" w:sz="6" w:space="1" w:color="auto"/>
      </w:pBdr>
      <w:tabs>
        <w:tab w:val="center" w:pos="4153"/>
        <w:tab w:val="right" w:pos="8306"/>
      </w:tabs>
      <w:snapToGrid w:val="0"/>
      <w:jc w:val="center"/>
    </w:pPr>
    <w:rPr>
      <w:sz w:val="18"/>
      <w:szCs w:val="18"/>
    </w:rPr>
  </w:style>
  <w:style w:type="paragraph" w:styleId="a6">
    <w:name w:val="Normal (Web)"/>
    <w:basedOn w:val="a"/>
    <w:qFormat/>
    <w:pPr>
      <w:widowControl/>
      <w:spacing w:before="100" w:beforeAutospacing="1" w:after="100" w:afterAutospacing="1"/>
      <w:jc w:val="left"/>
    </w:pPr>
    <w:rPr>
      <w:rFonts w:ascii="宋体" w:hAnsi="宋体" w:cs="宋体"/>
      <w:kern w:val="0"/>
      <w:sz w:val="24"/>
      <w:szCs w:val="24"/>
    </w:rPr>
  </w:style>
  <w:style w:type="character" w:styleId="a7">
    <w:name w:val="page number"/>
    <w:basedOn w:val="a0"/>
    <w:qFormat/>
  </w:style>
  <w:style w:type="table" w:styleId="a8">
    <w:name w:val="Table Grid"/>
    <w:basedOn w:val="a1"/>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
    <w:name w:val="列出段落1"/>
    <w:basedOn w:val="a"/>
    <w:uiPriority w:val="34"/>
    <w:qFormat/>
    <w:pPr>
      <w:ind w:firstLineChars="200" w:firstLine="420"/>
    </w:pPr>
  </w:style>
  <w:style w:type="character" w:customStyle="1" w:styleId="Char">
    <w:name w:val="批注框文本 Char"/>
    <w:basedOn w:val="a0"/>
    <w:link w:val="a3"/>
    <w:qFormat/>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Arab" typeface="Times New Roman"/>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Times New Roman"/>
        <a:font script="Jpan" typeface="ＭＳ Ｐゴシック"/>
        <a:font script="Khmr" typeface="MoolBoran"/>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Times New Roman"/>
        <a:font script="Yiii" typeface="Microsoft Yi Baiti"/>
      </a:majorFont>
      <a:minorFont>
        <a:latin typeface="Calibri"/>
        <a:ea typeface=""/>
        <a:cs typeface=""/>
        <a:font script="Arab" typeface="Arial"/>
        <a:font script="Beng" typeface="Vrinda"/>
        <a:font script="Cans" typeface="Euphemia"/>
        <a:font script="Cher" typeface="Plantagenet Cherokee"/>
        <a:font script="Deva" typeface="Mangal"/>
        <a:font script="Ethi" typeface="Nyala"/>
        <a:font script="Geor" typeface="Sylfaen"/>
        <a:font script="Gujr" typeface="Shruti"/>
        <a:font script="Guru" typeface="Raavi"/>
        <a:font script="Hang" typeface="맑은 고딕"/>
        <a:font script="Hans" typeface="宋体"/>
        <a:font script="Hant" typeface="新細明體"/>
        <a:font script="Hebr" typeface="Arial"/>
        <a:font script="Jpan" typeface="ＭＳ Ｐゴシック"/>
        <a:font script="Khmr" typeface="DaunPenh"/>
        <a:font script="Knda" typeface="Tunga"/>
        <a:font script="Laoo" typeface="DokChampa"/>
        <a:font script="Mlym" typeface="Kartika"/>
        <a:font script="Mong" typeface="Mongolian Baiti"/>
        <a:font script="Orya" typeface="Kalinga"/>
        <a:font script="Sinh" typeface="Iskoola Pota"/>
        <a:font script="Syrc" typeface="Estrangelo Edessa"/>
        <a:font script="Taml" typeface="Latha"/>
        <a:font script="Telu" typeface="Gautami"/>
        <a:font script="Thaa" typeface="MV Boli"/>
        <a:font script="Thai" typeface="Tahoma"/>
        <a:font script="Tibt" typeface="Microsoft Himalaya"/>
        <a:font script="Uigh" typeface="Microsoft Uighur"/>
        <a:font script="Viet" typeface="Arial"/>
        <a:font script="Yiii" typeface="Microsoft Yi Baiti"/>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265</Words>
  <Characters>1517</Characters>
  <Application>Microsoft Office Word</Application>
  <DocSecurity>0</DocSecurity>
  <Lines>12</Lines>
  <Paragraphs>3</Paragraphs>
  <ScaleCrop>false</ScaleCrop>
  <Company>ShouGang Group</Company>
  <LinksUpToDate>false</LinksUpToDate>
  <CharactersWithSpaces>1779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首钢1850mm冷轧薄板生产线</dc:title>
  <dc:creator>蔡杰宁</dc:creator>
  <cp:lastModifiedBy>杨阳</cp:lastModifiedBy>
  <cp:revision>2</cp:revision>
  <cp:lastPrinted>2017-08-02T06:28:00Z</cp:lastPrinted>
  <dcterms:created xsi:type="dcterms:W3CDTF">2018-08-31T00:11:00Z</dcterms:created>
  <dcterms:modified xsi:type="dcterms:W3CDTF">2018-08-31T00:11:00Z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2052-9.1.0.5113</vt:lpwstr>
  </property>
</Properties>
</file>