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lang w:eastAsia="zh-CN"/>
        </w:rPr>
      </w:pPr>
      <w:r>
        <w:rPr>
          <w:rFonts w:hint="eastAsia"/>
          <w:lang w:eastAsia="zh-CN"/>
        </w:rPr>
        <w:t>弃渣买受人执行协议</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lang w:val="en-US" w:eastAsia="zh-CN"/>
        </w:rPr>
      </w:pPr>
      <w:r>
        <w:rPr>
          <w:rFonts w:hint="eastAsia"/>
          <w:sz w:val="28"/>
          <w:szCs w:val="28"/>
          <w:lang w:eastAsia="zh-CN"/>
        </w:rPr>
        <w:t>甲方：</w:t>
      </w:r>
      <w:r>
        <w:rPr>
          <w:rFonts w:hint="eastAsia"/>
          <w:sz w:val="28"/>
          <w:szCs w:val="28"/>
          <w:u w:val="single"/>
          <w:lang w:val="en-US" w:eastAsia="zh-CN"/>
        </w:rPr>
        <w:t xml:space="preserve">    </w:t>
      </w:r>
      <w:r>
        <w:rPr>
          <w:rFonts w:hint="eastAsia"/>
          <w:sz w:val="28"/>
          <w:szCs w:val="28"/>
          <w:u w:val="single"/>
          <w:lang w:eastAsia="zh-CN"/>
        </w:rPr>
        <w:t>义乌市人民政府后宅街道办事处</w:t>
      </w:r>
      <w:r>
        <w:rPr>
          <w:rFonts w:hint="eastAsia"/>
          <w:sz w:val="28"/>
          <w:szCs w:val="28"/>
          <w:u w:val="single"/>
          <w:lang w:val="en-US" w:eastAsia="zh-CN"/>
        </w:rPr>
        <w:t xml:space="preserve">      </w:t>
      </w:r>
      <w:r>
        <w:rPr>
          <w:rFonts w:hint="eastAsia"/>
          <w:sz w:val="28"/>
          <w:szCs w:val="28"/>
          <w:lang w:val="en-US" w:eastAsia="zh-CN"/>
        </w:rPr>
        <w:t>（以下简称甲方）</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sz w:val="28"/>
          <w:szCs w:val="28"/>
          <w:lang w:val="en-US" w:eastAsia="zh-CN"/>
        </w:rPr>
      </w:pPr>
      <w:r>
        <w:rPr>
          <w:rFonts w:hint="eastAsia"/>
          <w:sz w:val="28"/>
          <w:szCs w:val="28"/>
          <w:lang w:val="en-US" w:eastAsia="zh-CN"/>
        </w:rPr>
        <w:t>乙方：</w:t>
      </w:r>
      <w:r>
        <w:rPr>
          <w:rFonts w:hint="eastAsia"/>
          <w:sz w:val="28"/>
          <w:szCs w:val="28"/>
          <w:u w:val="single"/>
          <w:lang w:val="en-US" w:eastAsia="zh-CN"/>
        </w:rPr>
        <w:t xml:space="preserve">                                      </w:t>
      </w:r>
      <w:r>
        <w:rPr>
          <w:rFonts w:hint="eastAsia"/>
          <w:sz w:val="28"/>
          <w:szCs w:val="28"/>
          <w:lang w:val="en-US" w:eastAsia="zh-CN"/>
        </w:rPr>
        <w:t>（以下简称乙方）</w:t>
      </w:r>
    </w:p>
    <w:p>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sz w:val="28"/>
          <w:szCs w:val="28"/>
          <w:lang w:val="en-US" w:eastAsia="zh-CN"/>
        </w:rPr>
      </w:pPr>
    </w:p>
    <w:p>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sz w:val="28"/>
          <w:szCs w:val="28"/>
          <w:lang w:val="en-US" w:eastAsia="zh-CN"/>
        </w:rPr>
      </w:pPr>
      <w:r>
        <w:rPr>
          <w:rFonts w:hint="eastAsia"/>
          <w:sz w:val="28"/>
          <w:szCs w:val="28"/>
          <w:lang w:val="en-US" w:eastAsia="zh-CN"/>
        </w:rPr>
        <w:t>按照市政府有关文件规定，经后宅街道办事处研究，将义乌市后宅街道前后傅村后傅自然村小学操场区块农民建房开挖石方弃渣1264.9立方米进行公开处置，通过产权交易所公开拍卖，由乙方竞拍成功。现双方达成以下协议：</w:t>
      </w:r>
    </w:p>
    <w:p>
      <w:pPr>
        <w:keepNext w:val="0"/>
        <w:keepLines w:val="0"/>
        <w:pageBreakBefore w:val="0"/>
        <w:widowControl w:val="0"/>
        <w:kinsoku/>
        <w:wordWrap/>
        <w:overflowPunct/>
        <w:topLinePunct w:val="0"/>
        <w:autoSpaceDE/>
        <w:autoSpaceDN/>
        <w:bidi w:val="0"/>
        <w:adjustRightInd/>
        <w:snapToGrid/>
        <w:spacing w:line="400" w:lineRule="exact"/>
        <w:ind w:firstLine="420"/>
        <w:textAlignment w:val="auto"/>
        <w:rPr>
          <w:rFonts w:hint="eastAsia"/>
          <w:sz w:val="28"/>
          <w:szCs w:val="28"/>
          <w:lang w:val="en-US" w:eastAsia="zh-CN"/>
        </w:rPr>
      </w:pPr>
      <w:r>
        <w:rPr>
          <w:rFonts w:hint="eastAsia"/>
          <w:sz w:val="28"/>
          <w:szCs w:val="28"/>
          <w:lang w:val="en-US" w:eastAsia="zh-CN"/>
        </w:rPr>
        <w:t>1.2021年</w:t>
      </w:r>
      <w:r>
        <w:rPr>
          <w:rFonts w:hint="eastAsia"/>
          <w:sz w:val="28"/>
          <w:szCs w:val="28"/>
          <w:u w:val="single"/>
          <w:lang w:val="en-US" w:eastAsia="zh-CN"/>
        </w:rPr>
        <w:t xml:space="preserve">    </w:t>
      </w:r>
      <w:r>
        <w:rPr>
          <w:rFonts w:hint="eastAsia"/>
          <w:sz w:val="28"/>
          <w:szCs w:val="28"/>
          <w:lang w:val="en-US" w:eastAsia="zh-CN"/>
        </w:rPr>
        <w:t>月</w:t>
      </w:r>
      <w:r>
        <w:rPr>
          <w:rFonts w:hint="eastAsia"/>
          <w:sz w:val="28"/>
          <w:szCs w:val="28"/>
          <w:u w:val="single"/>
          <w:lang w:val="en-US" w:eastAsia="zh-CN"/>
        </w:rPr>
        <w:t xml:space="preserve">     </w:t>
      </w:r>
      <w:r>
        <w:rPr>
          <w:rFonts w:hint="eastAsia"/>
          <w:sz w:val="28"/>
          <w:szCs w:val="28"/>
          <w:lang w:val="en-US" w:eastAsia="zh-CN"/>
        </w:rPr>
        <w:t>日在义乌市产权交易所关于后宅街道前后傅村后傅自然村小学操场区块农民建房开挖石方弃渣拍卖会，由乙方以</w:t>
      </w:r>
      <w:r>
        <w:rPr>
          <w:rFonts w:hint="eastAsia"/>
          <w:sz w:val="28"/>
          <w:szCs w:val="28"/>
          <w:u w:val="single"/>
          <w:lang w:val="en-US" w:eastAsia="zh-CN"/>
        </w:rPr>
        <w:t xml:space="preserve">        </w:t>
      </w:r>
      <w:r>
        <w:rPr>
          <w:rFonts w:hint="eastAsia"/>
          <w:sz w:val="28"/>
          <w:szCs w:val="28"/>
          <w:lang w:val="en-US" w:eastAsia="zh-CN"/>
        </w:rPr>
        <w:t>元整竞买取得该标的，履约保证金为</w:t>
      </w:r>
      <w:r>
        <w:rPr>
          <w:rFonts w:hint="eastAsia"/>
          <w:sz w:val="28"/>
          <w:szCs w:val="28"/>
          <w:u w:val="single"/>
          <w:lang w:val="en-US" w:eastAsia="zh-CN"/>
        </w:rPr>
        <w:t xml:space="preserve">          </w:t>
      </w:r>
      <w:r>
        <w:rPr>
          <w:rFonts w:hint="eastAsia"/>
          <w:sz w:val="28"/>
          <w:szCs w:val="28"/>
          <w:lang w:val="en-US" w:eastAsia="zh-CN"/>
        </w:rPr>
        <w:t>元整。</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560" w:firstLineChars="200"/>
        <w:textAlignment w:val="auto"/>
        <w:rPr>
          <w:rFonts w:hint="eastAsia"/>
          <w:sz w:val="28"/>
          <w:szCs w:val="28"/>
          <w:lang w:val="en-US" w:eastAsia="zh-CN"/>
        </w:rPr>
      </w:pPr>
      <w:r>
        <w:rPr>
          <w:rFonts w:hint="eastAsia"/>
          <w:sz w:val="28"/>
          <w:szCs w:val="28"/>
          <w:lang w:val="en-US" w:eastAsia="zh-CN"/>
        </w:rPr>
        <w:t>2.乙方须在本协议签订前一次性付清全部成交款</w:t>
      </w:r>
      <w:r>
        <w:rPr>
          <w:rFonts w:hint="eastAsia"/>
          <w:sz w:val="28"/>
          <w:szCs w:val="28"/>
          <w:u w:val="single"/>
          <w:lang w:val="en-US" w:eastAsia="zh-CN"/>
        </w:rPr>
        <w:t xml:space="preserve">      </w:t>
      </w:r>
      <w:r>
        <w:rPr>
          <w:rFonts w:hint="eastAsia"/>
          <w:sz w:val="28"/>
          <w:szCs w:val="28"/>
          <w:lang w:val="en-US" w:eastAsia="zh-CN"/>
        </w:rPr>
        <w:t>元及履约保证金</w:t>
      </w:r>
      <w:r>
        <w:rPr>
          <w:rFonts w:hint="eastAsia"/>
          <w:sz w:val="28"/>
          <w:szCs w:val="28"/>
          <w:u w:val="single"/>
          <w:lang w:val="en-US" w:eastAsia="zh-CN"/>
        </w:rPr>
        <w:t xml:space="preserve">       </w:t>
      </w:r>
      <w:r>
        <w:rPr>
          <w:rFonts w:hint="eastAsia"/>
          <w:sz w:val="28"/>
          <w:szCs w:val="28"/>
          <w:lang w:val="en-US" w:eastAsia="zh-CN"/>
        </w:rPr>
        <w:t>元。</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textAlignment w:val="auto"/>
        <w:rPr>
          <w:rFonts w:hint="eastAsia"/>
          <w:sz w:val="28"/>
          <w:szCs w:val="28"/>
          <w:lang w:val="en-US" w:eastAsia="zh-CN"/>
        </w:rPr>
      </w:pPr>
      <w:r>
        <w:rPr>
          <w:rFonts w:hint="eastAsia"/>
          <w:sz w:val="28"/>
          <w:szCs w:val="28"/>
          <w:lang w:val="en-US" w:eastAsia="zh-CN"/>
        </w:rPr>
        <w:t>3.乙方须在与甲方</w:t>
      </w:r>
      <w:bookmarkStart w:id="0" w:name="_GoBack"/>
      <w:bookmarkEnd w:id="0"/>
      <w:r>
        <w:rPr>
          <w:rFonts w:hint="eastAsia"/>
          <w:sz w:val="28"/>
          <w:szCs w:val="28"/>
          <w:lang w:val="en-US" w:eastAsia="zh-CN"/>
        </w:rPr>
        <w:t>办理物资移交后开始清运，并在10日内清运完毕，并不得以数量不足等原因提出退还成交款或补足数量等要求。</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textAlignment w:val="auto"/>
        <w:rPr>
          <w:rFonts w:hint="eastAsia"/>
          <w:sz w:val="28"/>
          <w:szCs w:val="28"/>
          <w:lang w:val="en-US" w:eastAsia="zh-CN"/>
        </w:rPr>
      </w:pPr>
      <w:r>
        <w:rPr>
          <w:rFonts w:hint="eastAsia"/>
          <w:sz w:val="28"/>
          <w:szCs w:val="28"/>
          <w:lang w:val="en-US" w:eastAsia="zh-CN"/>
        </w:rPr>
        <w:t>4.乙方拆卸搬运标的，必须遵守国家有关安全标准规定，如在此过程中发生安全事故，由乙方负责。场地内不允许开设制砂加工等其他工程事项。</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textAlignment w:val="auto"/>
        <w:rPr>
          <w:rFonts w:hint="eastAsia"/>
          <w:sz w:val="28"/>
          <w:szCs w:val="28"/>
          <w:lang w:val="en-US" w:eastAsia="zh-CN"/>
        </w:rPr>
      </w:pPr>
      <w:r>
        <w:rPr>
          <w:rFonts w:hint="eastAsia"/>
          <w:sz w:val="28"/>
          <w:szCs w:val="28"/>
          <w:lang w:val="en-US" w:eastAsia="zh-CN"/>
        </w:rPr>
        <w:t>5.乙方场地使用范围：以标的物范围为准，不准在标的物范围外施工。</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textAlignment w:val="auto"/>
        <w:rPr>
          <w:rFonts w:hint="eastAsia"/>
          <w:sz w:val="28"/>
          <w:szCs w:val="28"/>
          <w:lang w:val="en-US" w:eastAsia="zh-CN"/>
        </w:rPr>
      </w:pPr>
      <w:r>
        <w:rPr>
          <w:rFonts w:hint="eastAsia"/>
          <w:sz w:val="28"/>
          <w:szCs w:val="28"/>
          <w:lang w:val="en-US" w:eastAsia="zh-CN"/>
        </w:rPr>
        <w:t>6.双方在履行合同过程中发生的争议由双方协商解决，若协商不成，依法向义乌市人民法院起诉。</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textAlignment w:val="auto"/>
        <w:rPr>
          <w:rFonts w:hint="eastAsia"/>
          <w:sz w:val="28"/>
          <w:szCs w:val="28"/>
          <w:lang w:val="en-US" w:eastAsia="zh-CN"/>
        </w:rPr>
      </w:pPr>
      <w:r>
        <w:rPr>
          <w:rFonts w:hint="eastAsia"/>
          <w:sz w:val="28"/>
          <w:szCs w:val="28"/>
          <w:lang w:val="en-US" w:eastAsia="zh-CN"/>
        </w:rPr>
        <w:t>7.本协议一式两份，甲乙双方各执一份，签字盖章后生效。</w:t>
      </w:r>
    </w:p>
    <w:p>
      <w:pPr>
        <w:numPr>
          <w:ilvl w:val="0"/>
          <w:numId w:val="0"/>
        </w:numPr>
        <w:ind w:firstLine="420"/>
        <w:rPr>
          <w:rFonts w:hint="eastAsia"/>
          <w:lang w:val="en-US" w:eastAsia="zh-CN"/>
        </w:rPr>
      </w:pPr>
    </w:p>
    <w:p>
      <w:pPr>
        <w:numPr>
          <w:ilvl w:val="0"/>
          <w:numId w:val="0"/>
        </w:numPr>
        <w:rPr>
          <w:rFonts w:hint="eastAsia"/>
          <w:sz w:val="24"/>
          <w:szCs w:val="24"/>
          <w:lang w:val="en-US" w:eastAsia="zh-CN"/>
        </w:rPr>
      </w:pPr>
    </w:p>
    <w:p>
      <w:pPr>
        <w:numPr>
          <w:ilvl w:val="0"/>
          <w:numId w:val="0"/>
        </w:numPr>
        <w:rPr>
          <w:rFonts w:hint="eastAsia"/>
          <w:sz w:val="24"/>
          <w:szCs w:val="24"/>
          <w:lang w:val="en-US" w:eastAsia="zh-CN"/>
        </w:rPr>
      </w:pPr>
      <w:r>
        <w:rPr>
          <w:rFonts w:hint="eastAsia"/>
          <w:sz w:val="24"/>
          <w:szCs w:val="24"/>
          <w:lang w:val="en-US" w:eastAsia="zh-CN"/>
        </w:rPr>
        <w:t>甲方：</w:t>
      </w:r>
      <w:r>
        <w:rPr>
          <w:rFonts w:hint="eastAsia"/>
          <w:sz w:val="24"/>
          <w:szCs w:val="24"/>
          <w:u w:val="single"/>
          <w:lang w:val="en-US" w:eastAsia="zh-CN"/>
        </w:rPr>
        <w:t>义乌市人民政府后宅街道办事处</w:t>
      </w:r>
      <w:r>
        <w:rPr>
          <w:rFonts w:hint="eastAsia"/>
          <w:sz w:val="24"/>
          <w:szCs w:val="24"/>
          <w:lang w:val="en-US" w:eastAsia="zh-CN"/>
        </w:rPr>
        <w:t xml:space="preserve">      乙方：</w:t>
      </w:r>
    </w:p>
    <w:p>
      <w:pPr>
        <w:numPr>
          <w:ilvl w:val="0"/>
          <w:numId w:val="0"/>
        </w:numPr>
        <w:ind w:left="480" w:hanging="480" w:hangingChars="200"/>
        <w:rPr>
          <w:rFonts w:hint="eastAsia"/>
          <w:sz w:val="24"/>
          <w:szCs w:val="24"/>
          <w:lang w:val="en-US" w:eastAsia="zh-CN"/>
        </w:rPr>
      </w:pPr>
      <w:r>
        <w:rPr>
          <w:rFonts w:hint="eastAsia"/>
          <w:sz w:val="24"/>
          <w:szCs w:val="24"/>
          <w:lang w:val="en-US" w:eastAsia="zh-CN"/>
        </w:rPr>
        <w:t xml:space="preserve">法定代表人或代理人：                  法定代表人或代理人：         </w:t>
      </w:r>
    </w:p>
    <w:p>
      <w:pPr>
        <w:numPr>
          <w:ilvl w:val="0"/>
          <w:numId w:val="0"/>
        </w:numPr>
        <w:ind w:left="480" w:hanging="480" w:hangingChars="200"/>
        <w:rPr>
          <w:rFonts w:hint="default"/>
          <w:sz w:val="24"/>
          <w:szCs w:val="24"/>
          <w:lang w:val="en-US" w:eastAsia="zh-CN"/>
        </w:rPr>
      </w:pPr>
      <w:r>
        <w:rPr>
          <w:rFonts w:hint="eastAsia"/>
          <w:sz w:val="24"/>
          <w:szCs w:val="24"/>
          <w:lang w:val="en-US" w:eastAsia="zh-CN"/>
        </w:rPr>
        <w:t>（签字盖章）                        （签字盖章）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971D3B"/>
    <w:rsid w:val="33907DAA"/>
    <w:rsid w:val="4BDF21C1"/>
    <w:rsid w:val="65645B56"/>
    <w:rsid w:val="729C065E"/>
    <w:rsid w:val="78C120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2021-11-03T08:00:00Z</dcterms:created>
  <dc:creator>Administrator</dc:creator>
  <cp:lastModifiedBy>坚正</cp:lastModifiedBy>
  <cp:lastPrinted>2021-11-03T08:21:00Z</cp:lastPrinted>
  <dcterms:modified xsi:type="dcterms:W3CDTF">2021-11-08T03:12:42Z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FBDAF68A2F574A5FAA314D322F692DB0</vt:lpwstr>
  </property>
</Properties>
</file>