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Pr>
        <w:rPr>
          <w:rFonts w:ascii="仿宋" w:hAnsi="仿宋" w:eastAsia="仿宋" w:cs="仿宋"/>
          <w:b/>
          <w:sz w:val="48"/>
          <w:szCs w:val="48"/>
        </w:rPr>
      </w:pPr>
    </w:p>
    <w:p>
      <w:pPr>
        <w:rPr>
          <w:rFonts w:ascii="仿宋" w:hAnsi="仿宋" w:eastAsia="仿宋" w:cs="仿宋"/>
          <w:b/>
          <w:sz w:val="48"/>
          <w:szCs w:val="48"/>
        </w:rPr>
      </w:pPr>
    </w:p>
    <w:p>
      <w:pPr>
        <w:jc w:val="center"/>
        <w:rPr>
          <w:rFonts w:ascii="仿宋" w:hAnsi="仿宋" w:eastAsia="仿宋" w:cs="仿宋"/>
          <w:b/>
          <w:sz w:val="84"/>
          <w:szCs w:val="84"/>
        </w:rPr>
      </w:pPr>
      <w:r>
        <w:rPr>
          <w:rFonts w:hint="eastAsia" w:ascii="仿宋" w:hAnsi="仿宋" w:eastAsia="仿宋" w:cs="仿宋"/>
          <w:b/>
          <w:sz w:val="84"/>
          <w:szCs w:val="84"/>
        </w:rPr>
        <w:t>价格评估结论书</w:t>
      </w:r>
    </w:p>
    <w:p>
      <w:pPr>
        <w:jc w:val="center"/>
        <w:rPr>
          <w:rFonts w:ascii="仿宋" w:hAnsi="仿宋" w:eastAsia="仿宋" w:cs="仿宋"/>
          <w:color w:val="FF0000"/>
          <w:sz w:val="28"/>
          <w:szCs w:val="28"/>
        </w:rPr>
      </w:pPr>
      <w:r>
        <w:rPr>
          <w:rFonts w:hint="eastAsia" w:ascii="仿宋" w:hAnsi="仿宋" w:eastAsia="仿宋" w:cs="仿宋"/>
          <w:spacing w:val="10"/>
          <w:sz w:val="28"/>
          <w:szCs w:val="28"/>
        </w:rPr>
        <w:t>浙矿价评[2021]</w:t>
      </w:r>
      <w:r>
        <w:rPr>
          <w:rFonts w:hint="eastAsia" w:ascii="仿宋" w:hAnsi="仿宋" w:eastAsia="仿宋" w:cs="仿宋"/>
          <w:color w:val="FF0000"/>
          <w:spacing w:val="10"/>
          <w:sz w:val="28"/>
          <w:szCs w:val="28"/>
          <w:lang w:val="en-US" w:eastAsia="zh-CN"/>
        </w:rPr>
        <w:t>12</w:t>
      </w:r>
      <w:r>
        <w:rPr>
          <w:rFonts w:hint="eastAsia" w:ascii="仿宋" w:hAnsi="仿宋" w:eastAsia="仿宋" w:cs="仿宋"/>
          <w:color w:val="FF0000"/>
          <w:spacing w:val="10"/>
          <w:sz w:val="28"/>
          <w:szCs w:val="28"/>
        </w:rPr>
        <w:t>-号</w:t>
      </w: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color w:val="auto"/>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pStyle w:val="2"/>
        <w:ind w:firstLine="0" w:firstLineChars="0"/>
      </w:pPr>
    </w:p>
    <w:p>
      <w:pPr>
        <w:pStyle w:val="2"/>
        <w:ind w:firstLine="0" w:firstLineChars="0"/>
      </w:pPr>
    </w:p>
    <w:p>
      <w:pPr>
        <w:ind w:left="2525" w:hanging="2525" w:hangingChars="450"/>
        <w:rPr>
          <w:rFonts w:ascii="仿宋" w:hAnsi="仿宋" w:eastAsia="仿宋"/>
          <w:sz w:val="28"/>
          <w:szCs w:val="28"/>
          <w:u w:val="single"/>
        </w:rPr>
      </w:pPr>
      <w:r>
        <w:rPr>
          <w:rFonts w:hint="eastAsia" w:ascii="仿宋" w:hAnsi="仿宋" w:eastAsia="仿宋" w:cs="仿宋"/>
          <w:b/>
          <w:spacing w:val="140"/>
          <w:kern w:val="0"/>
          <w:sz w:val="28"/>
          <w:szCs w:val="28"/>
        </w:rPr>
        <w:t>项目名称</w:t>
      </w:r>
      <w:r>
        <w:rPr>
          <w:rFonts w:hint="eastAsia" w:ascii="仿宋" w:hAnsi="仿宋" w:eastAsia="仿宋" w:cs="仿宋"/>
          <w:b/>
          <w:kern w:val="0"/>
          <w:sz w:val="28"/>
          <w:szCs w:val="28"/>
        </w:rPr>
        <w:t>：</w:t>
      </w:r>
      <w:r>
        <w:rPr>
          <w:rFonts w:hint="eastAsia" w:ascii="仿宋" w:hAnsi="仿宋" w:eastAsia="仿宋" w:cs="仿宋"/>
          <w:b w:val="0"/>
          <w:bCs/>
          <w:kern w:val="0"/>
          <w:sz w:val="28"/>
          <w:szCs w:val="28"/>
          <w:u w:val="single"/>
          <w:lang w:eastAsia="zh-CN"/>
        </w:rPr>
        <w:t>义乌市上溪镇岩下村北侧边</w:t>
      </w:r>
      <w:r>
        <w:rPr>
          <w:rFonts w:hint="eastAsia" w:ascii="仿宋" w:hAnsi="仿宋" w:eastAsia="仿宋" w:cs="仿宋"/>
          <w:b w:val="0"/>
          <w:bCs/>
          <w:color w:val="auto"/>
          <w:kern w:val="0"/>
          <w:sz w:val="28"/>
          <w:szCs w:val="28"/>
          <w:u w:val="single"/>
          <w:lang w:eastAsia="zh-CN"/>
        </w:rPr>
        <w:t>坡</w:t>
      </w:r>
      <w:r>
        <w:rPr>
          <w:rFonts w:hint="eastAsia" w:ascii="仿宋" w:hAnsi="仿宋" w:eastAsia="仿宋" w:cs="仿宋"/>
          <w:b w:val="0"/>
          <w:bCs/>
          <w:color w:val="auto"/>
          <w:kern w:val="0"/>
          <w:sz w:val="28"/>
          <w:szCs w:val="28"/>
          <w:u w:val="single"/>
          <w:lang w:val="en-US" w:eastAsia="zh-CN"/>
        </w:rPr>
        <w:t>危岩体</w:t>
      </w:r>
      <w:r>
        <w:rPr>
          <w:rFonts w:hint="eastAsia" w:ascii="仿宋" w:hAnsi="仿宋" w:eastAsia="仿宋" w:cs="仿宋"/>
          <w:b w:val="0"/>
          <w:bCs/>
          <w:color w:val="auto"/>
          <w:kern w:val="0"/>
          <w:sz w:val="28"/>
          <w:szCs w:val="28"/>
          <w:u w:val="single"/>
          <w:lang w:eastAsia="zh-CN"/>
        </w:rPr>
        <w:t>、</w:t>
      </w:r>
      <w:r>
        <w:rPr>
          <w:rFonts w:hint="eastAsia" w:ascii="仿宋" w:hAnsi="仿宋" w:eastAsia="仿宋" w:cs="仿宋"/>
          <w:b w:val="0"/>
          <w:bCs/>
          <w:color w:val="auto"/>
          <w:kern w:val="0"/>
          <w:sz w:val="28"/>
          <w:szCs w:val="28"/>
          <w:u w:val="single"/>
          <w:lang w:val="en-US" w:eastAsia="zh-CN"/>
        </w:rPr>
        <w:t>西侧崩塌</w:t>
      </w:r>
      <w:r>
        <w:rPr>
          <w:rFonts w:hint="eastAsia" w:ascii="仿宋" w:hAnsi="仿宋" w:eastAsia="仿宋" w:cs="仿宋"/>
          <w:b w:val="0"/>
          <w:bCs/>
          <w:color w:val="auto"/>
          <w:kern w:val="0"/>
          <w:sz w:val="28"/>
          <w:szCs w:val="28"/>
          <w:u w:val="single"/>
          <w:lang w:eastAsia="zh-CN"/>
        </w:rPr>
        <w:t>治理</w:t>
      </w:r>
      <w:r>
        <w:rPr>
          <w:rFonts w:hint="eastAsia" w:ascii="仿宋" w:hAnsi="仿宋" w:eastAsia="仿宋" w:cs="仿宋"/>
          <w:b w:val="0"/>
          <w:bCs/>
          <w:color w:val="auto"/>
          <w:kern w:val="0"/>
          <w:sz w:val="28"/>
          <w:szCs w:val="28"/>
          <w:u w:val="single"/>
          <w:lang w:val="en-US" w:eastAsia="zh-CN"/>
        </w:rPr>
        <w:t>区</w:t>
      </w:r>
      <w:r>
        <w:rPr>
          <w:rFonts w:hint="eastAsia" w:ascii="仿宋" w:hAnsi="仿宋" w:eastAsia="仿宋" w:cs="仿宋"/>
          <w:b w:val="0"/>
          <w:bCs/>
          <w:color w:val="auto"/>
          <w:kern w:val="0"/>
          <w:sz w:val="28"/>
          <w:szCs w:val="28"/>
          <w:u w:val="single"/>
          <w:lang w:eastAsia="zh-CN"/>
        </w:rPr>
        <w:t>采出建筑用石料</w:t>
      </w:r>
      <w:r>
        <w:rPr>
          <w:rFonts w:hint="eastAsia" w:ascii="仿宋" w:hAnsi="仿宋" w:eastAsia="仿宋" w:cs="仿宋"/>
          <w:color w:val="auto"/>
          <w:sz w:val="28"/>
          <w:u w:val="single"/>
        </w:rPr>
        <w:t>资源</w:t>
      </w:r>
      <w:r>
        <w:rPr>
          <w:rFonts w:hint="eastAsia" w:ascii="仿宋" w:hAnsi="仿宋" w:eastAsia="仿宋" w:cs="仿宋"/>
          <w:color w:val="auto"/>
          <w:sz w:val="28"/>
          <w:u w:val="single"/>
          <w:lang w:eastAsia="zh-CN"/>
        </w:rPr>
        <w:t>处置价值</w:t>
      </w:r>
      <w:r>
        <w:rPr>
          <w:rFonts w:hint="eastAsia" w:ascii="仿宋" w:hAnsi="仿宋" w:eastAsia="仿宋" w:cs="仿宋"/>
          <w:color w:val="auto"/>
          <w:sz w:val="28"/>
          <w:u w:val="single"/>
        </w:rPr>
        <w:t>评估</w:t>
      </w:r>
    </w:p>
    <w:p>
      <w:pPr>
        <w:rPr>
          <w:rFonts w:hint="eastAsia" w:ascii="仿宋" w:hAnsi="仿宋" w:eastAsia="仿宋" w:cs="仿宋"/>
          <w:color w:val="FF0000"/>
          <w:sz w:val="28"/>
          <w:szCs w:val="28"/>
          <w:u w:val="single"/>
          <w:lang w:eastAsia="zh-CN"/>
        </w:rPr>
      </w:pPr>
      <w:r>
        <w:rPr>
          <w:rFonts w:hint="eastAsia" w:ascii="仿宋" w:hAnsi="仿宋" w:eastAsia="仿宋" w:cs="仿宋"/>
          <w:b/>
          <w:spacing w:val="234"/>
          <w:kern w:val="0"/>
          <w:sz w:val="28"/>
          <w:szCs w:val="28"/>
        </w:rPr>
        <w:t>委托方</w:t>
      </w:r>
      <w:r>
        <w:rPr>
          <w:rFonts w:hint="eastAsia" w:ascii="仿宋" w:hAnsi="仿宋" w:eastAsia="仿宋" w:cs="仿宋"/>
          <w:b/>
          <w:kern w:val="0"/>
          <w:sz w:val="28"/>
          <w:szCs w:val="28"/>
        </w:rPr>
        <w:t>：</w:t>
      </w:r>
      <w:r>
        <w:rPr>
          <w:rFonts w:hint="eastAsia" w:ascii="仿宋" w:hAnsi="仿宋" w:eastAsia="仿宋" w:cs="仿宋"/>
          <w:sz w:val="28"/>
          <w:szCs w:val="28"/>
          <w:u w:val="single"/>
          <w:lang w:val="en-US" w:eastAsia="zh-CN"/>
        </w:rPr>
        <w:t>义乌市上溪镇人民政府</w:t>
      </w:r>
    </w:p>
    <w:p>
      <w:pPr>
        <w:rPr>
          <w:rFonts w:ascii="仿宋" w:hAnsi="仿宋" w:eastAsia="仿宋" w:cs="仿宋"/>
          <w:b/>
          <w:sz w:val="28"/>
          <w:u w:val="single"/>
        </w:rPr>
      </w:pPr>
      <w:r>
        <w:rPr>
          <w:rFonts w:hint="eastAsia" w:ascii="仿宋" w:hAnsi="仿宋" w:eastAsia="仿宋" w:cs="仿宋"/>
          <w:b/>
          <w:kern w:val="0"/>
          <w:sz w:val="28"/>
        </w:rPr>
        <w:t>受托价格评估机构：</w:t>
      </w:r>
      <w:r>
        <w:rPr>
          <w:rFonts w:hint="eastAsia" w:ascii="仿宋" w:hAnsi="仿宋" w:eastAsia="仿宋" w:cs="仿宋"/>
          <w:sz w:val="28"/>
          <w:u w:val="single"/>
        </w:rPr>
        <w:t>浙江矿评房地产资产评估有限公司</w:t>
      </w:r>
    </w:p>
    <w:p>
      <w:pPr>
        <w:autoSpaceDE w:val="0"/>
        <w:autoSpaceDN w:val="0"/>
        <w:adjustRightInd w:val="0"/>
        <w:spacing w:line="660" w:lineRule="exact"/>
        <w:jc w:val="left"/>
        <w:rPr>
          <w:rFonts w:ascii="仿宋" w:hAnsi="仿宋" w:eastAsia="仿宋" w:cs="仿宋"/>
          <w:spacing w:val="1"/>
          <w:kern w:val="0"/>
          <w:sz w:val="28"/>
          <w:u w:val="single"/>
        </w:rPr>
      </w:pPr>
      <w:r>
        <w:rPr>
          <w:rFonts w:hint="eastAsia" w:ascii="仿宋" w:hAnsi="仿宋" w:eastAsia="仿宋" w:cs="仿宋"/>
          <w:b/>
          <w:spacing w:val="47"/>
          <w:kern w:val="0"/>
          <w:sz w:val="28"/>
        </w:rPr>
        <w:t>报告出具日期</w:t>
      </w:r>
      <w:r>
        <w:rPr>
          <w:rFonts w:hint="eastAsia" w:ascii="仿宋" w:hAnsi="仿宋" w:eastAsia="仿宋" w:cs="仿宋"/>
          <w:b/>
          <w:spacing w:val="-1"/>
          <w:kern w:val="0"/>
          <w:sz w:val="28"/>
        </w:rPr>
        <w:t>：</w:t>
      </w:r>
      <w:r>
        <w:rPr>
          <w:rFonts w:hint="eastAsia" w:ascii="仿宋" w:hAnsi="仿宋" w:eastAsia="仿宋" w:cs="仿宋"/>
          <w:spacing w:val="1"/>
          <w:kern w:val="0"/>
          <w:sz w:val="28"/>
          <w:u w:val="single"/>
        </w:rPr>
        <w:t>二〇二一年</w:t>
      </w:r>
      <w:r>
        <w:rPr>
          <w:rFonts w:hint="eastAsia" w:ascii="仿宋" w:hAnsi="仿宋" w:eastAsia="仿宋" w:cs="仿宋"/>
          <w:spacing w:val="1"/>
          <w:kern w:val="0"/>
          <w:sz w:val="28"/>
          <w:u w:val="single"/>
          <w:lang w:eastAsia="zh-CN"/>
        </w:rPr>
        <w:t>十</w:t>
      </w:r>
      <w:r>
        <w:rPr>
          <w:rFonts w:hint="eastAsia" w:ascii="仿宋" w:hAnsi="仿宋" w:eastAsia="仿宋" w:cs="仿宋"/>
          <w:spacing w:val="1"/>
          <w:kern w:val="0"/>
          <w:sz w:val="28"/>
          <w:u w:val="single"/>
          <w:lang w:val="en-US" w:eastAsia="zh-CN"/>
        </w:rPr>
        <w:t>二</w:t>
      </w:r>
      <w:r>
        <w:rPr>
          <w:rFonts w:hint="eastAsia" w:ascii="仿宋" w:hAnsi="仿宋" w:eastAsia="仿宋" w:cs="仿宋"/>
          <w:spacing w:val="1"/>
          <w:kern w:val="0"/>
          <w:sz w:val="28"/>
          <w:u w:val="single"/>
        </w:rPr>
        <w:t>月</w:t>
      </w:r>
      <w:r>
        <w:rPr>
          <w:rFonts w:hint="eastAsia" w:ascii="仿宋" w:hAnsi="仿宋" w:eastAsia="仿宋" w:cs="仿宋"/>
          <w:spacing w:val="1"/>
          <w:kern w:val="0"/>
          <w:sz w:val="28"/>
          <w:u w:val="single"/>
          <w:lang w:val="en-US" w:eastAsia="zh-CN"/>
        </w:rPr>
        <w:t>七</w:t>
      </w:r>
      <w:r>
        <w:rPr>
          <w:rFonts w:hint="eastAsia" w:ascii="仿宋" w:hAnsi="仿宋" w:eastAsia="仿宋" w:cs="仿宋"/>
          <w:spacing w:val="1"/>
          <w:kern w:val="0"/>
          <w:sz w:val="28"/>
          <w:u w:val="single"/>
        </w:rPr>
        <w:t>日</w:t>
      </w:r>
    </w:p>
    <w:p>
      <w:pPr>
        <w:autoSpaceDE w:val="0"/>
        <w:autoSpaceDN w:val="0"/>
        <w:adjustRightInd w:val="0"/>
        <w:spacing w:line="660" w:lineRule="exact"/>
        <w:jc w:val="left"/>
        <w:rPr>
          <w:rFonts w:ascii="仿宋" w:hAnsi="仿宋" w:eastAsia="仿宋" w:cs="仿宋"/>
          <w:spacing w:val="1"/>
          <w:kern w:val="0"/>
          <w:sz w:val="28"/>
          <w:u w:val="single"/>
        </w:rPr>
      </w:pPr>
    </w:p>
    <w:p>
      <w:pPr>
        <w:spacing w:line="700" w:lineRule="exact"/>
        <w:jc w:val="center"/>
        <w:rPr>
          <w:rFonts w:hint="eastAsia" w:ascii="仿宋" w:hAnsi="仿宋" w:eastAsia="仿宋" w:cs="仿宋"/>
          <w:b/>
          <w:bCs w:val="0"/>
          <w:kern w:val="0"/>
          <w:sz w:val="32"/>
          <w:szCs w:val="32"/>
          <w:lang w:eastAsia="zh-CN"/>
        </w:rPr>
      </w:pPr>
      <w:r>
        <w:rPr>
          <w:rFonts w:hint="eastAsia" w:ascii="仿宋" w:hAnsi="仿宋" w:eastAsia="仿宋" w:cs="仿宋"/>
          <w:b/>
          <w:bCs w:val="0"/>
          <w:kern w:val="0"/>
          <w:sz w:val="32"/>
          <w:szCs w:val="32"/>
          <w:lang w:eastAsia="zh-CN"/>
        </w:rPr>
        <w:t>义乌市上溪镇岩下村北侧边坡</w:t>
      </w:r>
      <w:r>
        <w:rPr>
          <w:rFonts w:hint="eastAsia" w:ascii="仿宋" w:hAnsi="仿宋" w:eastAsia="仿宋" w:cs="仿宋"/>
          <w:b/>
          <w:bCs w:val="0"/>
          <w:kern w:val="0"/>
          <w:sz w:val="32"/>
          <w:szCs w:val="32"/>
          <w:lang w:val="en-US" w:eastAsia="zh-CN"/>
        </w:rPr>
        <w:t>危岩体</w:t>
      </w:r>
      <w:r>
        <w:rPr>
          <w:rFonts w:hint="eastAsia" w:ascii="仿宋" w:hAnsi="仿宋" w:eastAsia="仿宋" w:cs="仿宋"/>
          <w:b/>
          <w:bCs w:val="0"/>
          <w:kern w:val="0"/>
          <w:sz w:val="32"/>
          <w:szCs w:val="32"/>
          <w:lang w:eastAsia="zh-CN"/>
        </w:rPr>
        <w:t>、</w:t>
      </w:r>
      <w:r>
        <w:rPr>
          <w:rFonts w:hint="eastAsia" w:ascii="仿宋" w:hAnsi="仿宋" w:eastAsia="仿宋" w:cs="仿宋"/>
          <w:b/>
          <w:bCs w:val="0"/>
          <w:kern w:val="0"/>
          <w:sz w:val="32"/>
          <w:szCs w:val="32"/>
          <w:lang w:val="en-US" w:eastAsia="zh-CN"/>
        </w:rPr>
        <w:t>西侧崩塌</w:t>
      </w:r>
      <w:r>
        <w:rPr>
          <w:rFonts w:hint="eastAsia" w:ascii="仿宋" w:hAnsi="仿宋" w:eastAsia="仿宋" w:cs="仿宋"/>
          <w:b/>
          <w:bCs w:val="0"/>
          <w:kern w:val="0"/>
          <w:sz w:val="32"/>
          <w:szCs w:val="32"/>
          <w:lang w:eastAsia="zh-CN"/>
        </w:rPr>
        <w:t>治理</w:t>
      </w:r>
      <w:r>
        <w:rPr>
          <w:rFonts w:hint="eastAsia" w:ascii="仿宋" w:hAnsi="仿宋" w:eastAsia="仿宋" w:cs="仿宋"/>
          <w:b/>
          <w:bCs w:val="0"/>
          <w:kern w:val="0"/>
          <w:sz w:val="32"/>
          <w:szCs w:val="32"/>
          <w:lang w:val="en-US" w:eastAsia="zh-CN"/>
        </w:rPr>
        <w:t>区</w:t>
      </w:r>
      <w:r>
        <w:rPr>
          <w:rFonts w:hint="eastAsia" w:ascii="仿宋" w:hAnsi="仿宋" w:eastAsia="仿宋" w:cs="仿宋"/>
          <w:b/>
          <w:bCs w:val="0"/>
          <w:kern w:val="0"/>
          <w:sz w:val="32"/>
          <w:szCs w:val="32"/>
          <w:lang w:eastAsia="zh-CN"/>
        </w:rPr>
        <w:t>采出</w:t>
      </w:r>
    </w:p>
    <w:p>
      <w:pPr>
        <w:spacing w:line="700" w:lineRule="exact"/>
        <w:jc w:val="center"/>
        <w:rPr>
          <w:rFonts w:ascii="仿宋" w:hAnsi="仿宋" w:eastAsia="仿宋" w:cs="仿宋"/>
          <w:b/>
          <w:sz w:val="32"/>
          <w:szCs w:val="32"/>
        </w:rPr>
      </w:pPr>
      <w:r>
        <w:rPr>
          <w:rFonts w:hint="eastAsia" w:ascii="仿宋" w:hAnsi="仿宋" w:eastAsia="仿宋" w:cs="仿宋"/>
          <w:b/>
          <w:bCs w:val="0"/>
          <w:kern w:val="0"/>
          <w:sz w:val="32"/>
          <w:szCs w:val="32"/>
          <w:lang w:eastAsia="zh-CN"/>
        </w:rPr>
        <w:t>建筑用石料</w:t>
      </w:r>
      <w:r>
        <w:rPr>
          <w:rFonts w:hint="eastAsia" w:ascii="仿宋" w:hAnsi="仿宋" w:eastAsia="仿宋" w:cs="仿宋"/>
          <w:b/>
          <w:sz w:val="32"/>
          <w:szCs w:val="32"/>
        </w:rPr>
        <w:t>资源</w:t>
      </w:r>
      <w:r>
        <w:rPr>
          <w:rFonts w:hint="eastAsia" w:ascii="仿宋" w:hAnsi="仿宋" w:eastAsia="仿宋" w:cs="仿宋"/>
          <w:b/>
          <w:sz w:val="32"/>
          <w:szCs w:val="32"/>
          <w:lang w:eastAsia="zh-CN"/>
        </w:rPr>
        <w:t>处置价值</w:t>
      </w:r>
      <w:r>
        <w:rPr>
          <w:rFonts w:hint="eastAsia" w:ascii="仿宋" w:hAnsi="仿宋" w:eastAsia="仿宋" w:cs="仿宋"/>
          <w:b/>
          <w:sz w:val="32"/>
          <w:szCs w:val="32"/>
        </w:rPr>
        <w:t>评估结论书</w:t>
      </w:r>
    </w:p>
    <w:p>
      <w:pPr>
        <w:jc w:val="center"/>
        <w:rPr>
          <w:rFonts w:ascii="仿宋" w:hAnsi="仿宋" w:eastAsia="仿宋" w:cs="仿宋"/>
          <w:sz w:val="28"/>
          <w:szCs w:val="28"/>
        </w:rPr>
      </w:pPr>
      <w:r>
        <w:rPr>
          <w:rFonts w:hint="eastAsia" w:ascii="仿宋" w:hAnsi="仿宋" w:eastAsia="仿宋" w:cs="仿宋"/>
          <w:spacing w:val="10"/>
          <w:sz w:val="28"/>
          <w:szCs w:val="28"/>
        </w:rPr>
        <w:t>浙矿价评[2021]</w:t>
      </w:r>
      <w:r>
        <w:rPr>
          <w:rFonts w:hint="eastAsia" w:ascii="仿宋" w:hAnsi="仿宋" w:eastAsia="仿宋" w:cs="仿宋"/>
          <w:color w:val="FF0000"/>
          <w:spacing w:val="10"/>
          <w:sz w:val="28"/>
          <w:szCs w:val="28"/>
          <w:lang w:val="en-US" w:eastAsia="zh-CN"/>
        </w:rPr>
        <w:t>12</w:t>
      </w:r>
      <w:r>
        <w:rPr>
          <w:rFonts w:hint="eastAsia" w:ascii="仿宋" w:hAnsi="仿宋" w:eastAsia="仿宋" w:cs="仿宋"/>
          <w:color w:val="FF0000"/>
          <w:spacing w:val="10"/>
          <w:sz w:val="28"/>
          <w:szCs w:val="28"/>
        </w:rPr>
        <w:t>-号</w:t>
      </w:r>
    </w:p>
    <w:p>
      <w:pPr>
        <w:rPr>
          <w:rFonts w:hint="eastAsia" w:ascii="仿宋" w:hAnsi="仿宋" w:eastAsia="仿宋" w:cs="仿宋"/>
          <w:b/>
          <w:bCs/>
          <w:color w:val="FF0000"/>
          <w:sz w:val="28"/>
          <w:szCs w:val="28"/>
          <w:u w:val="single"/>
        </w:rPr>
      </w:pPr>
      <w:r>
        <w:rPr>
          <w:rFonts w:hint="eastAsia" w:ascii="仿宋" w:hAnsi="仿宋" w:eastAsia="仿宋" w:cs="仿宋"/>
          <w:b/>
          <w:bCs/>
          <w:sz w:val="28"/>
          <w:szCs w:val="28"/>
          <w:lang w:val="en-US" w:eastAsia="zh-CN"/>
        </w:rPr>
        <w:t>义乌市上溪镇人民政府</w:t>
      </w:r>
      <w:r>
        <w:rPr>
          <w:rFonts w:hint="eastAsia" w:ascii="仿宋" w:hAnsi="仿宋" w:eastAsia="仿宋" w:cs="仿宋"/>
          <w:b/>
          <w:bCs/>
          <w:kern w:val="0"/>
          <w:sz w:val="28"/>
        </w:rPr>
        <w:t>：</w:t>
      </w:r>
    </w:p>
    <w:p>
      <w:pPr>
        <w:spacing w:line="360" w:lineRule="auto"/>
        <w:ind w:firstLine="608" w:firstLineChars="200"/>
        <w:rPr>
          <w:rFonts w:hint="eastAsia" w:ascii="仿宋" w:hAnsi="仿宋" w:eastAsia="仿宋" w:cs="仿宋"/>
          <w:spacing w:val="12"/>
          <w:sz w:val="28"/>
          <w:szCs w:val="28"/>
        </w:rPr>
      </w:pPr>
      <w:r>
        <w:rPr>
          <w:rFonts w:hint="eastAsia" w:ascii="仿宋" w:hAnsi="仿宋" w:eastAsia="仿宋" w:cs="仿宋"/>
          <w:spacing w:val="12"/>
          <w:sz w:val="28"/>
          <w:szCs w:val="28"/>
        </w:rPr>
        <w:t>受贵方委托，我公司遵循独立、客观、公正的原则，按照规定的标准、程序和方法，对</w:t>
      </w:r>
      <w:r>
        <w:rPr>
          <w:rFonts w:hint="eastAsia" w:ascii="仿宋" w:hAnsi="仿宋" w:eastAsia="仿宋" w:cs="仿宋"/>
          <w:b w:val="0"/>
          <w:bCs/>
          <w:kern w:val="0"/>
          <w:sz w:val="28"/>
          <w:szCs w:val="28"/>
          <w:lang w:eastAsia="zh-CN"/>
        </w:rPr>
        <w:t>义乌市上溪镇岩下村北侧边坡</w:t>
      </w:r>
      <w:r>
        <w:rPr>
          <w:rFonts w:hint="eastAsia" w:ascii="仿宋" w:hAnsi="仿宋" w:eastAsia="仿宋" w:cs="仿宋"/>
          <w:b w:val="0"/>
          <w:bCs/>
          <w:kern w:val="0"/>
          <w:sz w:val="28"/>
          <w:szCs w:val="28"/>
          <w:lang w:val="en-US" w:eastAsia="zh-CN"/>
        </w:rPr>
        <w:t>危岩体</w:t>
      </w:r>
      <w:r>
        <w:rPr>
          <w:rFonts w:hint="eastAsia" w:ascii="仿宋" w:hAnsi="仿宋" w:eastAsia="仿宋" w:cs="仿宋"/>
          <w:b w:val="0"/>
          <w:bCs/>
          <w:kern w:val="0"/>
          <w:sz w:val="28"/>
          <w:szCs w:val="28"/>
          <w:lang w:eastAsia="zh-CN"/>
        </w:rPr>
        <w:t>、</w:t>
      </w:r>
      <w:r>
        <w:rPr>
          <w:rFonts w:hint="eastAsia" w:ascii="仿宋" w:hAnsi="仿宋" w:eastAsia="仿宋" w:cs="仿宋"/>
          <w:b w:val="0"/>
          <w:bCs/>
          <w:kern w:val="0"/>
          <w:sz w:val="28"/>
          <w:szCs w:val="28"/>
          <w:lang w:val="en-US" w:eastAsia="zh-CN"/>
        </w:rPr>
        <w:t>西侧崩塌</w:t>
      </w:r>
      <w:r>
        <w:rPr>
          <w:rFonts w:hint="eastAsia" w:ascii="仿宋" w:hAnsi="仿宋" w:eastAsia="仿宋" w:cs="仿宋"/>
          <w:b w:val="0"/>
          <w:bCs/>
          <w:kern w:val="0"/>
          <w:sz w:val="28"/>
          <w:szCs w:val="28"/>
          <w:lang w:eastAsia="zh-CN"/>
        </w:rPr>
        <w:t>治理</w:t>
      </w:r>
      <w:r>
        <w:rPr>
          <w:rFonts w:hint="eastAsia" w:ascii="仿宋" w:hAnsi="仿宋" w:eastAsia="仿宋" w:cs="仿宋"/>
          <w:b w:val="0"/>
          <w:bCs/>
          <w:kern w:val="0"/>
          <w:sz w:val="28"/>
          <w:szCs w:val="28"/>
          <w:lang w:val="en-US" w:eastAsia="zh-CN"/>
        </w:rPr>
        <w:t>区</w:t>
      </w:r>
      <w:r>
        <w:rPr>
          <w:rFonts w:hint="eastAsia" w:ascii="仿宋" w:hAnsi="仿宋" w:eastAsia="仿宋" w:cs="仿宋"/>
          <w:b w:val="0"/>
          <w:bCs/>
          <w:kern w:val="0"/>
          <w:sz w:val="28"/>
          <w:szCs w:val="28"/>
          <w:lang w:eastAsia="zh-CN"/>
        </w:rPr>
        <w:t>采出建筑用石料</w:t>
      </w:r>
      <w:r>
        <w:rPr>
          <w:rFonts w:hint="eastAsia" w:ascii="仿宋" w:hAnsi="仿宋" w:eastAsia="仿宋" w:cs="仿宋"/>
          <w:sz w:val="28"/>
        </w:rPr>
        <w:t>资源</w:t>
      </w:r>
      <w:r>
        <w:rPr>
          <w:rFonts w:hint="eastAsia" w:ascii="仿宋" w:hAnsi="仿宋" w:eastAsia="仿宋" w:cs="仿宋"/>
          <w:sz w:val="28"/>
          <w:lang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进行评估，现将价格评估情况综述如下：</w:t>
      </w:r>
    </w:p>
    <w:p>
      <w:pPr>
        <w:spacing w:line="360" w:lineRule="auto"/>
        <w:rPr>
          <w:rFonts w:hint="eastAsia" w:ascii="仿宋" w:hAnsi="仿宋" w:eastAsia="仿宋" w:cs="仿宋"/>
          <w:b/>
          <w:kern w:val="0"/>
          <w:sz w:val="28"/>
        </w:rPr>
      </w:pPr>
      <w:r>
        <w:rPr>
          <w:rFonts w:hint="eastAsia" w:ascii="仿宋" w:hAnsi="仿宋" w:eastAsia="仿宋" w:cs="仿宋"/>
          <w:b/>
          <w:kern w:val="0"/>
          <w:sz w:val="28"/>
        </w:rPr>
        <w:t>一、价格评估标的：</w:t>
      </w:r>
    </w:p>
    <w:p>
      <w:pPr>
        <w:spacing w:line="360" w:lineRule="auto"/>
        <w:ind w:firstLine="560" w:firstLineChars="200"/>
        <w:rPr>
          <w:rFonts w:hint="eastAsia" w:ascii="仿宋" w:hAnsi="仿宋" w:eastAsia="仿宋" w:cs="仿宋"/>
          <w:b/>
          <w:kern w:val="0"/>
          <w:sz w:val="28"/>
        </w:rPr>
      </w:pPr>
      <w:r>
        <w:rPr>
          <w:rFonts w:hint="eastAsia" w:ascii="仿宋" w:hAnsi="仿宋" w:eastAsia="仿宋" w:cs="仿宋"/>
          <w:b w:val="0"/>
          <w:bCs/>
          <w:kern w:val="0"/>
          <w:sz w:val="28"/>
          <w:szCs w:val="28"/>
          <w:lang w:eastAsia="zh-CN"/>
        </w:rPr>
        <w:t>义乌市上溪镇岩下村北侧边坡</w:t>
      </w:r>
      <w:r>
        <w:rPr>
          <w:rFonts w:hint="eastAsia" w:ascii="仿宋" w:hAnsi="仿宋" w:eastAsia="仿宋" w:cs="仿宋"/>
          <w:b w:val="0"/>
          <w:bCs/>
          <w:kern w:val="0"/>
          <w:sz w:val="28"/>
          <w:szCs w:val="28"/>
          <w:lang w:val="en-US" w:eastAsia="zh-CN"/>
        </w:rPr>
        <w:t>危岩体</w:t>
      </w:r>
      <w:r>
        <w:rPr>
          <w:rFonts w:hint="eastAsia" w:ascii="仿宋" w:hAnsi="仿宋" w:eastAsia="仿宋" w:cs="仿宋"/>
          <w:b w:val="0"/>
          <w:bCs/>
          <w:kern w:val="0"/>
          <w:sz w:val="28"/>
          <w:szCs w:val="28"/>
          <w:lang w:eastAsia="zh-CN"/>
        </w:rPr>
        <w:t>、</w:t>
      </w:r>
      <w:r>
        <w:rPr>
          <w:rFonts w:hint="eastAsia" w:ascii="仿宋" w:hAnsi="仿宋" w:eastAsia="仿宋" w:cs="仿宋"/>
          <w:b w:val="0"/>
          <w:bCs/>
          <w:kern w:val="0"/>
          <w:sz w:val="28"/>
          <w:szCs w:val="28"/>
          <w:lang w:val="en-US" w:eastAsia="zh-CN"/>
        </w:rPr>
        <w:t>西侧崩塌</w:t>
      </w:r>
      <w:r>
        <w:rPr>
          <w:rFonts w:hint="eastAsia" w:ascii="仿宋" w:hAnsi="仿宋" w:eastAsia="仿宋" w:cs="仿宋"/>
          <w:b w:val="0"/>
          <w:bCs/>
          <w:kern w:val="0"/>
          <w:sz w:val="28"/>
          <w:szCs w:val="28"/>
          <w:lang w:eastAsia="zh-CN"/>
        </w:rPr>
        <w:t>治理</w:t>
      </w:r>
      <w:r>
        <w:rPr>
          <w:rFonts w:hint="eastAsia" w:ascii="仿宋" w:hAnsi="仿宋" w:eastAsia="仿宋" w:cs="仿宋"/>
          <w:b w:val="0"/>
          <w:bCs/>
          <w:kern w:val="0"/>
          <w:sz w:val="28"/>
          <w:szCs w:val="28"/>
          <w:lang w:val="en-US" w:eastAsia="zh-CN"/>
        </w:rPr>
        <w:t>区</w:t>
      </w:r>
      <w:r>
        <w:rPr>
          <w:rFonts w:hint="eastAsia" w:ascii="仿宋" w:hAnsi="仿宋" w:eastAsia="仿宋" w:cs="仿宋"/>
          <w:b w:val="0"/>
          <w:bCs/>
          <w:kern w:val="0"/>
          <w:sz w:val="28"/>
          <w:szCs w:val="28"/>
          <w:lang w:eastAsia="zh-CN"/>
        </w:rPr>
        <w:t>采出建筑用石料</w:t>
      </w:r>
      <w:r>
        <w:rPr>
          <w:rFonts w:hint="eastAsia" w:ascii="仿宋" w:hAnsi="仿宋" w:eastAsia="仿宋" w:cs="仿宋"/>
          <w:sz w:val="28"/>
        </w:rPr>
        <w:t>资源</w:t>
      </w:r>
      <w:r>
        <w:rPr>
          <w:rFonts w:hint="eastAsia" w:ascii="仿宋" w:hAnsi="仿宋" w:eastAsia="仿宋" w:cs="仿宋"/>
          <w:sz w:val="28"/>
          <w:lang w:eastAsia="zh-CN"/>
        </w:rPr>
        <w:t>处置</w:t>
      </w:r>
      <w:r>
        <w:rPr>
          <w:rFonts w:hint="eastAsia" w:ascii="仿宋" w:hAnsi="仿宋" w:eastAsia="仿宋" w:cs="仿宋"/>
          <w:spacing w:val="12"/>
          <w:sz w:val="28"/>
          <w:szCs w:val="28"/>
        </w:rPr>
        <w:t>所对应的</w:t>
      </w:r>
      <w:r>
        <w:rPr>
          <w:rFonts w:hint="eastAsia" w:ascii="仿宋" w:hAnsi="仿宋" w:eastAsia="仿宋" w:cs="仿宋"/>
          <w:spacing w:val="12"/>
          <w:sz w:val="28"/>
          <w:szCs w:val="28"/>
          <w:lang w:eastAsia="zh-CN"/>
        </w:rPr>
        <w:t>处置价值</w:t>
      </w:r>
      <w:r>
        <w:rPr>
          <w:rFonts w:hint="eastAsia" w:ascii="仿宋" w:hAnsi="仿宋" w:eastAsia="仿宋" w:cs="仿宋"/>
          <w:spacing w:val="12"/>
          <w:sz w:val="28"/>
          <w:szCs w:val="28"/>
        </w:rPr>
        <w:t>（场地交货价）。</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二、价格评估目的：</w:t>
      </w:r>
    </w:p>
    <w:p>
      <w:pPr>
        <w:autoSpaceDE w:val="0"/>
        <w:autoSpaceDN w:val="0"/>
        <w:adjustRightInd w:val="0"/>
        <w:spacing w:line="360" w:lineRule="auto"/>
        <w:ind w:firstLine="560" w:firstLineChars="200"/>
        <w:jc w:val="left"/>
        <w:rPr>
          <w:rFonts w:hint="eastAsia" w:ascii="仿宋" w:hAnsi="仿宋" w:eastAsia="仿宋" w:cs="仿宋"/>
          <w:spacing w:val="12"/>
          <w:sz w:val="28"/>
          <w:szCs w:val="28"/>
        </w:rPr>
      </w:pPr>
      <w:r>
        <w:rPr>
          <w:rFonts w:hint="eastAsia" w:ascii="仿宋" w:hAnsi="仿宋" w:eastAsia="仿宋" w:cs="仿宋"/>
          <w:sz w:val="28"/>
          <w:szCs w:val="28"/>
        </w:rPr>
        <w:t>为委托方提供</w:t>
      </w:r>
      <w:r>
        <w:rPr>
          <w:rFonts w:hint="eastAsia" w:ascii="仿宋" w:hAnsi="仿宋" w:eastAsia="仿宋" w:cs="仿宋"/>
          <w:sz w:val="28"/>
          <w:szCs w:val="28"/>
          <w:lang w:eastAsia="zh-CN"/>
        </w:rPr>
        <w:t>资源处置价值</w:t>
      </w:r>
      <w:r>
        <w:rPr>
          <w:rFonts w:hint="eastAsia" w:ascii="仿宋" w:hAnsi="仿宋" w:eastAsia="仿宋" w:cs="仿宋"/>
          <w:sz w:val="28"/>
          <w:szCs w:val="28"/>
        </w:rPr>
        <w:t>参考意见</w:t>
      </w:r>
      <w:r>
        <w:rPr>
          <w:rFonts w:hint="eastAsia" w:ascii="仿宋" w:hAnsi="仿宋" w:eastAsia="仿宋" w:cs="仿宋"/>
          <w:spacing w:val="12"/>
          <w:sz w:val="28"/>
          <w:szCs w:val="28"/>
        </w:rPr>
        <w:t>。</w:t>
      </w:r>
    </w:p>
    <w:p>
      <w:pPr>
        <w:autoSpaceDE w:val="0"/>
        <w:autoSpaceDN w:val="0"/>
        <w:adjustRightInd w:val="0"/>
        <w:spacing w:line="360" w:lineRule="auto"/>
        <w:jc w:val="left"/>
        <w:rPr>
          <w:rFonts w:hint="eastAsia" w:ascii="仿宋" w:hAnsi="仿宋" w:eastAsia="仿宋" w:cs="仿宋"/>
          <w:b/>
          <w:kern w:val="0"/>
          <w:sz w:val="28"/>
        </w:rPr>
      </w:pPr>
      <w:r>
        <w:rPr>
          <w:rFonts w:hint="eastAsia" w:ascii="仿宋" w:hAnsi="仿宋" w:eastAsia="仿宋" w:cs="仿宋"/>
          <w:b/>
          <w:kern w:val="0"/>
          <w:sz w:val="28"/>
        </w:rPr>
        <w:t>三、价格评估基准日：</w:t>
      </w:r>
    </w:p>
    <w:p>
      <w:pPr>
        <w:autoSpaceDE w:val="0"/>
        <w:autoSpaceDN w:val="0"/>
        <w:adjustRightInd w:val="0"/>
        <w:spacing w:line="360" w:lineRule="auto"/>
        <w:ind w:firstLine="608" w:firstLineChars="200"/>
        <w:jc w:val="left"/>
        <w:rPr>
          <w:rFonts w:hint="eastAsia" w:ascii="仿宋" w:hAnsi="仿宋" w:eastAsia="仿宋" w:cs="仿宋"/>
          <w:spacing w:val="12"/>
          <w:sz w:val="28"/>
          <w:szCs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三</w:t>
      </w:r>
      <w:r>
        <w:rPr>
          <w:rFonts w:hint="eastAsia" w:ascii="仿宋" w:hAnsi="仿宋" w:eastAsia="仿宋" w:cs="仿宋"/>
          <w:spacing w:val="12"/>
          <w:sz w:val="28"/>
          <w:szCs w:val="28"/>
        </w:rPr>
        <w:t>日。</w:t>
      </w:r>
    </w:p>
    <w:p>
      <w:pPr>
        <w:numPr>
          <w:ilvl w:val="0"/>
          <w:numId w:val="1"/>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评估对象基本概况</w:t>
      </w:r>
    </w:p>
    <w:p>
      <w:pPr>
        <w:numPr>
          <w:ilvl w:val="0"/>
          <w:numId w:val="2"/>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bCs/>
          <w:color w:val="000000" w:themeColor="text1"/>
          <w:sz w:val="28"/>
          <w:szCs w:val="28"/>
          <w14:textFill>
            <w14:solidFill>
              <w14:schemeClr w14:val="tx1"/>
            </w14:solidFill>
          </w14:textFill>
        </w:rPr>
        <w:t>开挖区</w:t>
      </w:r>
      <w:r>
        <w:rPr>
          <w:rFonts w:hint="eastAsia" w:ascii="仿宋" w:hAnsi="仿宋" w:eastAsia="仿宋" w:cs="仿宋"/>
          <w:b/>
          <w:bCs/>
          <w:color w:val="000000" w:themeColor="text1"/>
          <w:sz w:val="28"/>
          <w:szCs w:val="28"/>
          <w:lang w:eastAsia="zh-CN"/>
          <w14:textFill>
            <w14:solidFill>
              <w14:schemeClr w14:val="tx1"/>
            </w14:solidFill>
          </w14:textFill>
        </w:rPr>
        <w:t>基本情况</w:t>
      </w:r>
    </w:p>
    <w:p>
      <w:pPr>
        <w:spacing w:line="560" w:lineRule="exact"/>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根据</w:t>
      </w:r>
      <w:r>
        <w:rPr>
          <w:rFonts w:hint="eastAsia" w:ascii="仿宋" w:hAnsi="仿宋" w:eastAsia="仿宋" w:cs="仿宋"/>
          <w:sz w:val="28"/>
          <w:szCs w:val="28"/>
          <w:lang w:val="en-US" w:eastAsia="zh-CN"/>
        </w:rPr>
        <w:t>《</w:t>
      </w:r>
      <w:r>
        <w:rPr>
          <w:rFonts w:hint="eastAsia" w:ascii="仿宋" w:hAnsi="仿宋" w:eastAsia="仿宋" w:cs="仿宋"/>
          <w:b w:val="0"/>
          <w:bCs/>
          <w:sz w:val="28"/>
          <w:szCs w:val="28"/>
        </w:rPr>
        <w:t>义乌市上溪镇岩下村北侧边坡危岩体地质灾害调查报告与治理设计</w:t>
      </w: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（以下</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北侧边坡设计</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和《义乌市上溪镇岩下村西侧崩塌地质灾害调查与治理设计》</w:t>
      </w:r>
      <w:r>
        <w:rPr>
          <w:rFonts w:hint="eastAsia" w:ascii="仿宋" w:hAnsi="仿宋" w:eastAsia="仿宋" w:cs="仿宋"/>
          <w:color w:val="000000" w:themeColor="text1"/>
          <w:sz w:val="28"/>
          <w:szCs w:val="28"/>
          <w14:textFill>
            <w14:solidFill>
              <w14:schemeClr w14:val="tx1"/>
            </w14:solidFill>
          </w14:textFill>
        </w:rPr>
        <w:t>（以下</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西侧崩塌设计</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开挖区</w:t>
      </w:r>
      <w:r>
        <w:rPr>
          <w:rFonts w:hint="eastAsia" w:ascii="仿宋" w:hAnsi="仿宋" w:eastAsia="仿宋" w:cs="仿宋"/>
          <w:color w:val="000000" w:themeColor="text1"/>
          <w:sz w:val="28"/>
          <w:szCs w:val="28"/>
          <w:lang w:eastAsia="zh-CN"/>
          <w14:textFill>
            <w14:solidFill>
              <w14:schemeClr w14:val="tx1"/>
            </w14:solidFill>
          </w14:textFill>
        </w:rPr>
        <w:t>位于义乌市上溪镇岩下村，</w:t>
      </w:r>
      <w:r>
        <w:rPr>
          <w:rFonts w:hint="eastAsia" w:ascii="仿宋" w:hAnsi="仿宋" w:eastAsia="仿宋" w:cs="仿宋"/>
          <w:color w:val="000000" w:themeColor="text1"/>
          <w:sz w:val="28"/>
          <w:szCs w:val="28"/>
          <w:lang w:val="en-US" w:eastAsia="zh-CN"/>
          <w14:textFill>
            <w14:solidFill>
              <w14:schemeClr w14:val="tx1"/>
            </w14:solidFill>
          </w14:textFill>
        </w:rPr>
        <w:t>属上溪镇</w:t>
      </w:r>
      <w:r>
        <w:rPr>
          <w:rFonts w:hint="eastAsia" w:ascii="仿宋" w:hAnsi="仿宋" w:eastAsia="仿宋" w:cs="仿宋"/>
          <w:color w:val="000000" w:themeColor="text1"/>
          <w:sz w:val="28"/>
          <w:szCs w:val="28"/>
          <w:lang w:eastAsia="zh-CN"/>
          <w14:textFill>
            <w14:solidFill>
              <w14:schemeClr w14:val="tx1"/>
            </w14:solidFill>
          </w14:textFill>
        </w:rPr>
        <w:t>辖区。</w:t>
      </w:r>
    </w:p>
    <w:p>
      <w:pPr>
        <w:spacing w:line="560" w:lineRule="exact"/>
        <w:ind w:firstLine="560" w:firstLineChars="200"/>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北侧边坡设计</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开挖区位于</w:t>
      </w:r>
      <w:r>
        <w:rPr>
          <w:rFonts w:hint="eastAsia" w:ascii="仿宋" w:hAnsi="仿宋" w:eastAsia="仿宋" w:cs="仿宋"/>
          <w:color w:val="000000" w:themeColor="text1"/>
          <w:sz w:val="28"/>
          <w:szCs w:val="28"/>
          <w:lang w:eastAsia="zh-CN"/>
          <w14:textFill>
            <w14:solidFill>
              <w14:schemeClr w14:val="tx1"/>
            </w14:solidFill>
          </w14:textFill>
        </w:rPr>
        <w:t>上溪镇岩下村</w:t>
      </w:r>
      <w:r>
        <w:rPr>
          <w:rFonts w:hint="eastAsia" w:ascii="仿宋" w:hAnsi="仿宋" w:eastAsia="仿宋" w:cs="仿宋"/>
          <w:color w:val="000000" w:themeColor="text1"/>
          <w:sz w:val="28"/>
          <w:szCs w:val="28"/>
          <w:lang w:val="en-US" w:eastAsia="zh-CN"/>
          <w14:textFill>
            <w14:solidFill>
              <w14:schemeClr w14:val="tx1"/>
            </w14:solidFill>
          </w14:textFill>
        </w:rPr>
        <w:t>北侧机耕路边坡，因边坡上部存在孤石，潜在崩塌可能。设计采用机械破碎和人工破碎的形式消除存在崩塌可能的孤石。</w:t>
      </w:r>
    </w:p>
    <w:p>
      <w:pPr>
        <w:spacing w:line="560" w:lineRule="exact"/>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西侧崩塌设计</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开挖区位于上溪镇岩下村村口西侧边坡，因连续降雨，边坡中部坡顶岩体沿顺坡向结构面滑塌后损毁了上部SNS主动柔性防护网，残留岩体形成危岩体，威胁公路行人及车辆。根据现状边坡形态特征，对坡体自上而下分台阶削坡；一级平台高程为+182.00m；二级平台高程为+174m；三级平台高程为+166m，+166m以下边坡原锚杆+SNS主动防护网区段保持现状，南北两侧按1:0.75削坡，与既有边坡过渡衔接；一级平台以上边坡坡比为1:1.5；二、三级平台边坡坡比1:1。</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2、交通位置</w:t>
      </w:r>
    </w:p>
    <w:p>
      <w:pPr>
        <w:spacing w:line="360" w:lineRule="auto"/>
        <w:ind w:firstLine="560" w:firstLineChars="200"/>
        <w:rPr>
          <w:rFonts w:hint="eastAsia" w:ascii="仿宋" w:hAnsi="仿宋" w:eastAsia="仿宋" w:cs="仿宋"/>
          <w:sz w:val="28"/>
          <w:szCs w:val="28"/>
          <w:lang w:eastAsia="zh-CN"/>
        </w:rPr>
      </w:pPr>
      <w:r>
        <w:rPr>
          <w:rFonts w:hint="eastAsia" w:ascii="仿宋" w:hAnsi="仿宋" w:eastAsia="仿宋" w:cs="仿宋"/>
          <w:sz w:val="28"/>
          <w:szCs w:val="28"/>
        </w:rPr>
        <w:t>开挖区位于义乌市上溪镇岩下村，距上溪镇约340°方向直距</w:t>
      </w:r>
      <w:r>
        <w:rPr>
          <w:rFonts w:hint="eastAsia" w:ascii="仿宋" w:hAnsi="仿宋" w:eastAsia="仿宋" w:cs="仿宋"/>
          <w:sz w:val="28"/>
          <w:szCs w:val="28"/>
          <w:lang w:val="en-US"/>
        </w:rPr>
        <w:t>7.54km。</w:t>
      </w:r>
      <w:r>
        <w:rPr>
          <w:rFonts w:hint="eastAsia" w:ascii="仿宋" w:hAnsi="仿宋" w:eastAsia="仿宋" w:cs="仿宋"/>
          <w:sz w:val="28"/>
          <w:szCs w:val="28"/>
          <w:lang w:val="en-US" w:eastAsia="zh-CN"/>
        </w:rPr>
        <w:t>开挖区</w:t>
      </w:r>
      <w:r>
        <w:rPr>
          <w:rFonts w:hint="eastAsia" w:ascii="仿宋" w:hAnsi="仿宋" w:eastAsia="仿宋" w:cs="仿宋"/>
          <w:sz w:val="28"/>
          <w:szCs w:val="28"/>
        </w:rPr>
        <w:t>有通村公路通过，车辆可直达，交通较为便利（见图4—1）</w:t>
      </w:r>
      <w:r>
        <w:rPr>
          <w:rFonts w:hint="eastAsia" w:ascii="仿宋" w:hAnsi="仿宋" w:eastAsia="仿宋" w:cs="仿宋"/>
          <w:sz w:val="28"/>
          <w:szCs w:val="28"/>
          <w:lang w:eastAsia="zh-CN"/>
        </w:rPr>
        <w:t>。</w:t>
      </w:r>
    </w:p>
    <w:p>
      <w:pPr>
        <w:spacing w:line="360" w:lineRule="auto"/>
        <w:ind w:firstLine="0" w:firstLineChars="0"/>
        <w:jc w:val="center"/>
        <w:rPr>
          <w:rFonts w:hint="eastAsia"/>
          <w:lang w:val="en-US" w:eastAsia="zh-CN"/>
        </w:rPr>
      </w:pPr>
      <w:r>
        <w:drawing>
          <wp:inline distT="0" distB="0" distL="114300" distR="114300">
            <wp:extent cx="4196080" cy="3140710"/>
            <wp:effectExtent l="0" t="0" r="13970" b="254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4196080" cy="3140710"/>
                    </a:xfrm>
                    <a:prstGeom prst="rect">
                      <a:avLst/>
                    </a:prstGeom>
                    <a:noFill/>
                    <a:ln>
                      <a:noFill/>
                    </a:ln>
                  </pic:spPr>
                </pic:pic>
              </a:graphicData>
            </a:graphic>
          </wp:inline>
        </w:drawing>
      </w:r>
    </w:p>
    <w:p>
      <w:pPr>
        <w:jc w:val="center"/>
        <w:rPr>
          <w:rFonts w:hint="eastAsia" w:ascii="仿宋" w:hAnsi="仿宋" w:eastAsia="仿宋" w:cs="仿宋"/>
          <w:b/>
          <w:kern w:val="0"/>
          <w:sz w:val="28"/>
          <w:szCs w:val="28"/>
        </w:rPr>
      </w:pPr>
      <w:r>
        <w:rPr>
          <w:rFonts w:hint="eastAsia" w:ascii="仿宋" w:hAnsi="仿宋" w:eastAsia="仿宋" w:cs="仿宋"/>
          <w:b w:val="0"/>
          <w:bCs/>
          <w:kern w:val="0"/>
          <w:sz w:val="28"/>
          <w:szCs w:val="28"/>
          <w:lang w:eastAsia="zh-CN"/>
        </w:rPr>
        <w:t>图</w:t>
      </w:r>
      <w:r>
        <w:rPr>
          <w:rFonts w:hint="eastAsia" w:ascii="仿宋" w:hAnsi="仿宋" w:eastAsia="仿宋" w:cs="仿宋"/>
          <w:b w:val="0"/>
          <w:bCs/>
          <w:kern w:val="0"/>
          <w:sz w:val="28"/>
          <w:szCs w:val="28"/>
          <w:lang w:val="en-US" w:eastAsia="zh-CN"/>
        </w:rPr>
        <w:t>4-1开挖区交通位置示意图</w:t>
      </w:r>
    </w:p>
    <w:p>
      <w:pPr>
        <w:widowControl/>
        <w:jc w:val="left"/>
        <w:rPr>
          <w:rFonts w:hint="eastAsia" w:ascii="仿宋" w:hAnsi="仿宋" w:eastAsia="仿宋" w:cs="仿宋"/>
          <w:b/>
          <w:kern w:val="0"/>
          <w:sz w:val="28"/>
          <w:lang w:eastAsia="zh-CN"/>
        </w:rPr>
      </w:pPr>
      <w:r>
        <w:rPr>
          <w:rFonts w:hint="eastAsia" w:ascii="仿宋" w:hAnsi="仿宋" w:eastAsia="仿宋" w:cs="仿宋"/>
          <w:b/>
          <w:kern w:val="0"/>
          <w:sz w:val="28"/>
        </w:rPr>
        <w:t>3、</w:t>
      </w:r>
      <w:r>
        <w:rPr>
          <w:rFonts w:hint="eastAsia" w:ascii="仿宋" w:hAnsi="仿宋" w:eastAsia="仿宋" w:cs="仿宋"/>
          <w:b/>
          <w:kern w:val="0"/>
          <w:sz w:val="28"/>
          <w:lang w:val="en-US" w:eastAsia="zh-CN"/>
        </w:rPr>
        <w:t>气象水文</w:t>
      </w:r>
    </w:p>
    <w:p>
      <w:pPr>
        <w:pStyle w:val="2"/>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开挖区属亚热带季风气候，四季分明，气候温和湿润，光照充足，雨量充沛。据义乌市气象台1960</w:t>
      </w:r>
      <w:r>
        <w:rPr>
          <w:rFonts w:hint="eastAsia" w:ascii="仿宋" w:hAnsi="仿宋" w:eastAsia="仿宋" w:cs="仿宋"/>
          <w:sz w:val="28"/>
          <w:szCs w:val="28"/>
        </w:rPr>
        <w:t>～</w:t>
      </w:r>
      <w:r>
        <w:rPr>
          <w:rFonts w:hint="eastAsia" w:ascii="仿宋" w:hAnsi="仿宋" w:eastAsia="仿宋" w:cs="仿宋"/>
          <w:sz w:val="28"/>
          <w:szCs w:val="28"/>
          <w:lang w:val="en-US" w:eastAsia="zh-CN"/>
        </w:rPr>
        <w:t>2020年资料统计，多年平均气温17.1°C，极端最高气温42.0C,极端最低气温-10.7C；全年气温7月最高，平均气温29.2C,1月最低，平均气温4.6℃。</w:t>
      </w:r>
    </w:p>
    <w:p>
      <w:pPr>
        <w:pStyle w:val="2"/>
        <w:spacing w:line="360" w:lineRule="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区内雨水充沛，但降雨量变幅较大。据1960</w:t>
      </w:r>
      <w:r>
        <w:rPr>
          <w:rFonts w:hint="eastAsia" w:ascii="仿宋" w:hAnsi="仿宋" w:eastAsia="仿宋" w:cs="仿宋"/>
          <w:sz w:val="28"/>
          <w:szCs w:val="28"/>
        </w:rPr>
        <w:t>～</w:t>
      </w:r>
      <w:r>
        <w:rPr>
          <w:rFonts w:hint="eastAsia" w:ascii="仿宋" w:hAnsi="仿宋" w:eastAsia="仿宋" w:cs="仿宋"/>
          <w:sz w:val="28"/>
          <w:szCs w:val="28"/>
          <w:lang w:val="en-US" w:eastAsia="zh-CN"/>
        </w:rPr>
        <w:t>2020年年降雨资料统计，多年平均年降雨量1382mm，最大达1910mm，最少为870.9mm；年平均降雨日数为152天，最多年184天，最少年120天；最长连续降雨日数为20天，最长连续无水43日。</w:t>
      </w:r>
    </w:p>
    <w:p>
      <w:pPr>
        <w:pStyle w:val="2"/>
        <w:spacing w:line="360" w:lineRule="auto"/>
        <w:rPr>
          <w:rFonts w:hint="eastAsia" w:ascii="仿宋" w:hAnsi="仿宋" w:eastAsia="仿宋" w:cs="仿宋"/>
          <w:sz w:val="28"/>
          <w:szCs w:val="28"/>
          <w:lang w:eastAsia="zh-CN"/>
        </w:rPr>
      </w:pPr>
      <w:r>
        <w:rPr>
          <w:rFonts w:hint="eastAsia" w:ascii="仿宋" w:hAnsi="仿宋" w:eastAsia="仿宋" w:cs="仿宋"/>
          <w:sz w:val="28"/>
          <w:szCs w:val="28"/>
          <w:lang w:val="en-US" w:eastAsia="zh-CN"/>
        </w:rPr>
        <w:t>年内降雨量分配不均匀。多年平均暴雨日3.4天，暴雨日主要分布在4</w:t>
      </w:r>
      <w:r>
        <w:rPr>
          <w:rFonts w:hint="eastAsia" w:ascii="仿宋" w:hAnsi="仿宋" w:eastAsia="仿宋" w:cs="仿宋"/>
          <w:sz w:val="28"/>
          <w:szCs w:val="28"/>
        </w:rPr>
        <w:t>～</w:t>
      </w:r>
      <w:r>
        <w:rPr>
          <w:rFonts w:hint="eastAsia" w:ascii="仿宋" w:hAnsi="仿宋" w:eastAsia="仿宋" w:cs="仿宋"/>
          <w:sz w:val="28"/>
          <w:szCs w:val="28"/>
          <w:lang w:val="en-US" w:eastAsia="zh-CN"/>
        </w:rPr>
        <w:t>9月，6月最多，1月最少，日降水量100mm以上的暴雨出现在5</w:t>
      </w:r>
      <w:r>
        <w:rPr>
          <w:rFonts w:hint="eastAsia" w:ascii="仿宋" w:hAnsi="仿宋" w:eastAsia="仿宋" w:cs="仿宋"/>
          <w:sz w:val="28"/>
          <w:szCs w:val="28"/>
        </w:rPr>
        <w:t>～</w:t>
      </w:r>
      <w:r>
        <w:rPr>
          <w:rFonts w:hint="eastAsia" w:ascii="仿宋" w:hAnsi="仿宋" w:eastAsia="仿宋" w:cs="仿宋"/>
          <w:sz w:val="28"/>
          <w:szCs w:val="28"/>
          <w:lang w:val="en-US" w:eastAsia="zh-CN"/>
        </w:rPr>
        <w:t>7月，而150mm以上暴雨出现在6月。最大三天降水量410.7mm，最大24小时降雨量可达362.7mm，12小时最大降水量230.1mm，6小时最大降水量182.4mm，3小时最大降水量112.8mm，1小时最大降水量108.6mm，30分钟最大降水量46.0mm，10分钟最大降水量31.0mm。</w:t>
      </w:r>
    </w:p>
    <w:p>
      <w:pPr>
        <w:numPr>
          <w:ilvl w:val="0"/>
          <w:numId w:val="3"/>
        </w:numPr>
        <w:autoSpaceDE w:val="0"/>
        <w:autoSpaceDN w:val="0"/>
        <w:adjustRightInd w:val="0"/>
        <w:spacing w:line="360" w:lineRule="auto"/>
        <w:jc w:val="left"/>
        <w:rPr>
          <w:rFonts w:hint="eastAsia" w:ascii="仿宋" w:hAnsi="仿宋" w:eastAsia="仿宋" w:cs="仿宋"/>
          <w:b/>
          <w:bCs w:val="0"/>
          <w:color w:val="000000" w:themeColor="text1"/>
          <w:sz w:val="28"/>
          <w:szCs w:val="28"/>
          <w:lang w:eastAsia="zh-CN"/>
          <w14:textFill>
            <w14:solidFill>
              <w14:schemeClr w14:val="tx1"/>
            </w14:solidFill>
          </w14:textFill>
        </w:rPr>
      </w:pPr>
      <w:r>
        <w:rPr>
          <w:rFonts w:hint="eastAsia" w:ascii="仿宋" w:hAnsi="仿宋" w:eastAsia="仿宋" w:cs="仿宋"/>
          <w:b/>
          <w:bCs w:val="0"/>
          <w:kern w:val="0"/>
          <w:sz w:val="28"/>
          <w:szCs w:val="28"/>
          <w:lang w:val="en-US" w:eastAsia="zh-CN"/>
        </w:rPr>
        <w:t>地层岩性及工程地质特征</w:t>
      </w:r>
    </w:p>
    <w:p>
      <w:pPr>
        <w:pStyle w:val="4"/>
        <w:adjustRightInd w:val="0"/>
        <w:snapToGrid w:val="0"/>
        <w:spacing w:before="0" w:after="0" w:line="360" w:lineRule="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4.1地层</w:t>
      </w:r>
    </w:p>
    <w:p>
      <w:pPr>
        <w:spacing w:line="360" w:lineRule="auto"/>
        <w:ind w:firstLine="562" w:firstLineChars="200"/>
        <w:jc w:val="left"/>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.1</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北侧边坡设计</w:t>
      </w:r>
      <w:r>
        <w:rPr>
          <w:rFonts w:hint="eastAsia" w:ascii="仿宋" w:hAnsi="仿宋" w:eastAsia="仿宋" w:cs="仿宋"/>
          <w:b/>
          <w:sz w:val="28"/>
          <w:szCs w:val="28"/>
          <w:lang w:eastAsia="zh-CN"/>
        </w:rPr>
        <w:t>》</w:t>
      </w:r>
    </w:p>
    <w:p>
      <w:pPr>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本区出露地层主要有白垩系下统黄尖组（K</w:t>
      </w:r>
      <w:r>
        <w:rPr>
          <w:rFonts w:hint="eastAsia" w:ascii="仿宋" w:hAnsi="仿宋" w:eastAsia="仿宋" w:cs="仿宋"/>
          <w:sz w:val="28"/>
          <w:szCs w:val="28"/>
          <w:vertAlign w:val="subscript"/>
          <w:lang w:val="en-US" w:eastAsia="zh-CN"/>
        </w:rPr>
        <w:t>1</w:t>
      </w:r>
      <w:r>
        <w:rPr>
          <w:rFonts w:hint="eastAsia" w:ascii="仿宋" w:hAnsi="仿宋" w:eastAsia="仿宋" w:cs="仿宋"/>
          <w:sz w:val="28"/>
          <w:szCs w:val="28"/>
          <w:lang w:val="en-US" w:eastAsia="zh-CN"/>
        </w:rPr>
        <w:t>h）和第四系残坡积层（</w:t>
      </w:r>
      <w:r>
        <w:rPr>
          <w:rFonts w:hint="eastAsia" w:ascii="仿宋" w:hAnsi="仿宋" w:eastAsia="仿宋" w:cs="仿宋"/>
          <w:sz w:val="28"/>
          <w:szCs w:val="28"/>
          <w:vertAlign w:val="superscript"/>
          <w:lang w:val="en-US" w:eastAsia="zh-CN"/>
        </w:rPr>
        <w:t>el-dl</w:t>
      </w:r>
      <w:r>
        <w:rPr>
          <w:rFonts w:hint="eastAsia" w:ascii="仿宋" w:hAnsi="仿宋" w:eastAsia="仿宋" w:cs="仿宋"/>
          <w:sz w:val="28"/>
          <w:szCs w:val="28"/>
          <w:lang w:val="en-US" w:eastAsia="zh-CN"/>
        </w:rPr>
        <w:t>Q），分述如下：</w:t>
      </w:r>
    </w:p>
    <w:p>
      <w:pPr>
        <w:snapToGrid w:val="0"/>
        <w:spacing w:line="360" w:lineRule="auto"/>
        <w:ind w:firstLine="562" w:firstLineChars="200"/>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（1）白垩系下统黄尖组（K</w:t>
      </w:r>
      <w:r>
        <w:rPr>
          <w:rFonts w:hint="eastAsia" w:ascii="仿宋" w:hAnsi="仿宋" w:eastAsia="仿宋" w:cs="仿宋"/>
          <w:b/>
          <w:bCs/>
          <w:sz w:val="28"/>
          <w:szCs w:val="28"/>
          <w:vertAlign w:val="subscript"/>
          <w:lang w:val="en-US" w:eastAsia="zh-CN"/>
        </w:rPr>
        <w:t>1</w:t>
      </w:r>
      <w:r>
        <w:rPr>
          <w:rFonts w:hint="eastAsia" w:ascii="仿宋" w:hAnsi="仿宋" w:eastAsia="仿宋" w:cs="仿宋"/>
          <w:b/>
          <w:bCs/>
          <w:sz w:val="28"/>
          <w:szCs w:val="28"/>
          <w:lang w:val="en-US" w:eastAsia="zh-CN"/>
        </w:rPr>
        <w:t>h）</w:t>
      </w:r>
    </w:p>
    <w:p>
      <w:pPr>
        <w:snapToGrid w:val="0"/>
        <w:spacing w:line="360" w:lineRule="auto"/>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分布于本区北侧中上部自然山体斜坡，岩性以为灰紫色、浅灰色流纹质角砾凝灰岩为主，局部流纹质晶玻屑凝灰岩。流纹质角砾凝灰岩呈块状，凝灰结构，角砾含量40～65%不等，大小一般2～10cm，个别可达集块级，直径达20cm，成份多为凝灰岩，棱角状。流纹质晶玻屑凝灰岩呈块状构造，晶玻屑以长石、石英为主，含量约25～35%，致密坚硬，耐风化，节理裂隙发育。调查采集岩石样品三块，分析测试成果显示流纹质角砾凝灰岩单轴抗压强度在45.4～112.4MPa之间，平均68.8MPa；矿石小体重测试在2.35～2.49g/c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之间，平均2.39g/cm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w:t>
      </w:r>
    </w:p>
    <w:p>
      <w:pPr>
        <w:pStyle w:val="2"/>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（2）第四系残坡积层（</w:t>
      </w:r>
      <w:r>
        <w:rPr>
          <w:rFonts w:hint="eastAsia" w:ascii="仿宋" w:hAnsi="仿宋" w:eastAsia="仿宋" w:cs="仿宋"/>
          <w:b/>
          <w:bCs/>
          <w:sz w:val="28"/>
          <w:szCs w:val="28"/>
          <w:vertAlign w:val="superscript"/>
          <w:lang w:val="en-US" w:eastAsia="zh-CN"/>
        </w:rPr>
        <w:t>el-dl</w:t>
      </w:r>
      <w:r>
        <w:rPr>
          <w:rFonts w:hint="eastAsia" w:ascii="仿宋" w:hAnsi="仿宋" w:eastAsia="仿宋" w:cs="仿宋"/>
          <w:b/>
          <w:bCs/>
          <w:sz w:val="28"/>
          <w:szCs w:val="28"/>
          <w:lang w:val="en-US" w:eastAsia="zh-CN"/>
        </w:rPr>
        <w:t>Q）</w:t>
      </w:r>
    </w:p>
    <w:p>
      <w:pPr>
        <w:pStyle w:val="2"/>
        <w:rPr>
          <w:rFonts w:hint="eastAsia"/>
          <w:lang w:val="en-US" w:eastAsia="zh-CN"/>
        </w:rPr>
      </w:pPr>
      <w:r>
        <w:rPr>
          <w:rFonts w:hint="eastAsia" w:ascii="仿宋" w:hAnsi="仿宋" w:eastAsia="仿宋" w:cs="仿宋"/>
          <w:sz w:val="28"/>
          <w:szCs w:val="28"/>
          <w:lang w:val="en-US" w:eastAsia="zh-CN"/>
        </w:rPr>
        <w:t>分布于山体表部及坡脚凹沟，可见厚度多小于0.5m。该层主要由浅黄色、灰黄色的碎石土组成，稍湿，结构较密实。碎石呈棱角状、次棱角状，直径以1～5cm不等，含量约占20%～35%</w:t>
      </w:r>
    </w:p>
    <w:p>
      <w:pPr>
        <w:spacing w:line="360" w:lineRule="auto"/>
        <w:ind w:firstLine="562" w:firstLineChars="200"/>
        <w:jc w:val="left"/>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.1</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西侧崩塌设计</w:t>
      </w:r>
      <w:r>
        <w:rPr>
          <w:rFonts w:hint="eastAsia" w:ascii="仿宋" w:hAnsi="仿宋" w:eastAsia="仿宋" w:cs="仿宋"/>
          <w:b/>
          <w:sz w:val="28"/>
          <w:szCs w:val="28"/>
          <w:lang w:eastAsia="zh-CN"/>
        </w:rPr>
        <w:t>》</w:t>
      </w:r>
    </w:p>
    <w:p>
      <w:pPr>
        <w:pStyle w:val="2"/>
        <w:jc w:val="both"/>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val="en-US" w:eastAsia="zh-CN"/>
        </w:rPr>
        <w:t>本</w:t>
      </w:r>
      <w:r>
        <w:rPr>
          <w:rFonts w:hint="eastAsia" w:ascii="仿宋" w:hAnsi="仿宋" w:eastAsia="仿宋" w:cs="仿宋"/>
          <w:b w:val="0"/>
          <w:bCs w:val="0"/>
          <w:sz w:val="28"/>
          <w:szCs w:val="28"/>
          <w:lang w:eastAsia="zh-CN"/>
        </w:rPr>
        <w:t>区及外围主要出露晚白垩世安山玢岩（αμK</w:t>
      </w:r>
      <w:r>
        <w:rPr>
          <w:rFonts w:hint="eastAsia" w:ascii="仿宋" w:hAnsi="仿宋" w:eastAsia="仿宋" w:cs="仿宋"/>
          <w:b w:val="0"/>
          <w:bCs w:val="0"/>
          <w:sz w:val="28"/>
          <w:szCs w:val="28"/>
          <w:vertAlign w:val="subscript"/>
          <w:lang w:eastAsia="zh-CN"/>
        </w:rPr>
        <w:t>1</w:t>
      </w:r>
      <w:r>
        <w:rPr>
          <w:rFonts w:hint="eastAsia" w:ascii="仿宋" w:hAnsi="仿宋" w:eastAsia="仿宋" w:cs="仿宋"/>
          <w:b w:val="0"/>
          <w:bCs w:val="0"/>
          <w:sz w:val="28"/>
          <w:szCs w:val="28"/>
          <w:lang w:eastAsia="zh-CN"/>
        </w:rPr>
        <w:t>），呈深灰绿色，斑状结构，块状构造。</w:t>
      </w:r>
      <w:r>
        <w:rPr>
          <w:rFonts w:hint="eastAsia" w:ascii="仿宋" w:hAnsi="仿宋" w:eastAsia="仿宋" w:cs="仿宋"/>
          <w:b w:val="0"/>
          <w:bCs w:val="0"/>
          <w:sz w:val="28"/>
          <w:szCs w:val="28"/>
          <w:lang w:val="en-US" w:eastAsia="zh-CN"/>
        </w:rPr>
        <w:t>经调查，</w:t>
      </w:r>
      <w:r>
        <w:rPr>
          <w:rFonts w:hint="eastAsia" w:ascii="仿宋" w:hAnsi="仿宋" w:eastAsia="仿宋" w:cs="仿宋"/>
          <w:b w:val="0"/>
          <w:bCs w:val="0"/>
          <w:sz w:val="28"/>
          <w:szCs w:val="28"/>
          <w:lang w:eastAsia="zh-CN"/>
        </w:rPr>
        <w:t>边坡上部全强风化带厚3</w:t>
      </w:r>
      <w:r>
        <w:rPr>
          <w:rFonts w:hint="eastAsia" w:ascii="仿宋" w:hAnsi="仿宋" w:eastAsia="仿宋" w:cs="仿宋"/>
          <w:sz w:val="28"/>
          <w:szCs w:val="28"/>
          <w:lang w:val="en-US" w:eastAsia="zh-CN"/>
        </w:rPr>
        <w:t>～</w:t>
      </w:r>
      <w:r>
        <w:rPr>
          <w:rFonts w:hint="eastAsia" w:ascii="仿宋" w:hAnsi="仿宋" w:eastAsia="仿宋" w:cs="仿宋"/>
          <w:b w:val="0"/>
          <w:bCs w:val="0"/>
          <w:sz w:val="28"/>
          <w:szCs w:val="28"/>
          <w:lang w:eastAsia="zh-CN"/>
        </w:rPr>
        <w:t>5m，风化呈黄褐色，岩体风化较破碎，岩质较软弱，工程地质性质差。浅表第四系残坡积层厚度小于0.5m，岩性为含碎石粉质粘土，结构松散，工程地质性质差。</w:t>
      </w:r>
    </w:p>
    <w:p>
      <w:pPr>
        <w:pStyle w:val="2"/>
        <w:jc w:val="both"/>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根据调查过程中采集的岩石样分析测试成果，安山玢岩岩石单轴抗压强度在29.5</w:t>
      </w:r>
      <w:r>
        <w:rPr>
          <w:rFonts w:hint="eastAsia" w:ascii="仿宋" w:hAnsi="仿宋" w:eastAsia="仿宋" w:cs="仿宋"/>
          <w:sz w:val="28"/>
          <w:szCs w:val="28"/>
          <w:lang w:val="en-US" w:eastAsia="zh-CN"/>
        </w:rPr>
        <w:t>～</w:t>
      </w:r>
      <w:r>
        <w:rPr>
          <w:rFonts w:hint="eastAsia" w:ascii="仿宋" w:hAnsi="仿宋" w:eastAsia="仿宋" w:cs="仿宋"/>
          <w:b w:val="0"/>
          <w:bCs w:val="0"/>
          <w:sz w:val="28"/>
          <w:szCs w:val="28"/>
          <w:lang w:eastAsia="zh-CN"/>
        </w:rPr>
        <w:t>52.1MPa之间，平均36.47MPa；矿石小体重测试在2.55</w:t>
      </w:r>
      <w:r>
        <w:rPr>
          <w:rFonts w:hint="eastAsia" w:ascii="仿宋" w:hAnsi="仿宋" w:eastAsia="仿宋" w:cs="仿宋"/>
          <w:sz w:val="28"/>
          <w:szCs w:val="28"/>
          <w:lang w:val="en-US" w:eastAsia="zh-CN"/>
        </w:rPr>
        <w:t>～</w:t>
      </w:r>
      <w:r>
        <w:rPr>
          <w:rFonts w:hint="eastAsia" w:ascii="仿宋" w:hAnsi="仿宋" w:eastAsia="仿宋" w:cs="仿宋"/>
          <w:b w:val="0"/>
          <w:bCs w:val="0"/>
          <w:sz w:val="28"/>
          <w:szCs w:val="28"/>
          <w:lang w:eastAsia="zh-CN"/>
        </w:rPr>
        <w:t>2.57g/cm</w:t>
      </w:r>
      <w:r>
        <w:rPr>
          <w:rFonts w:hint="eastAsia" w:ascii="仿宋" w:hAnsi="仿宋" w:eastAsia="仿宋" w:cs="仿宋"/>
          <w:b w:val="0"/>
          <w:bCs w:val="0"/>
          <w:sz w:val="28"/>
          <w:szCs w:val="28"/>
          <w:vertAlign w:val="superscript"/>
          <w:lang w:eastAsia="zh-CN"/>
        </w:rPr>
        <w:t>3</w:t>
      </w:r>
      <w:r>
        <w:rPr>
          <w:rFonts w:hint="eastAsia" w:ascii="仿宋" w:hAnsi="仿宋" w:eastAsia="仿宋" w:cs="仿宋"/>
          <w:b w:val="0"/>
          <w:bCs w:val="0"/>
          <w:sz w:val="28"/>
          <w:szCs w:val="28"/>
          <w:lang w:eastAsia="zh-CN"/>
        </w:rPr>
        <w:t>之间，平均2.56g/cm</w:t>
      </w:r>
      <w:r>
        <w:rPr>
          <w:rFonts w:hint="eastAsia" w:ascii="仿宋" w:hAnsi="仿宋" w:eastAsia="仿宋" w:cs="仿宋"/>
          <w:b w:val="0"/>
          <w:bCs w:val="0"/>
          <w:sz w:val="28"/>
          <w:szCs w:val="28"/>
          <w:vertAlign w:val="superscript"/>
          <w:lang w:eastAsia="zh-CN"/>
        </w:rPr>
        <w:t>3</w:t>
      </w:r>
      <w:r>
        <w:rPr>
          <w:rFonts w:hint="eastAsia" w:ascii="仿宋" w:hAnsi="仿宋" w:eastAsia="仿宋" w:cs="仿宋"/>
          <w:b w:val="0"/>
          <w:bCs w:val="0"/>
          <w:sz w:val="28"/>
          <w:szCs w:val="28"/>
          <w:lang w:eastAsia="zh-CN"/>
        </w:rPr>
        <w:t>。</w:t>
      </w:r>
    </w:p>
    <w:p>
      <w:pPr>
        <w:pStyle w:val="4"/>
        <w:adjustRightInd w:val="0"/>
        <w:snapToGrid w:val="0"/>
        <w:spacing w:before="0" w:after="0" w:line="360" w:lineRule="auto"/>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4.2构造</w:t>
      </w:r>
    </w:p>
    <w:p>
      <w:pPr>
        <w:spacing w:line="360" w:lineRule="auto"/>
        <w:ind w:firstLine="562" w:firstLineChars="200"/>
        <w:jc w:val="left"/>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.1</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北侧边坡设计</w:t>
      </w:r>
      <w:r>
        <w:rPr>
          <w:rFonts w:hint="eastAsia" w:ascii="仿宋" w:hAnsi="仿宋" w:eastAsia="仿宋" w:cs="仿宋"/>
          <w:b/>
          <w:sz w:val="28"/>
          <w:szCs w:val="28"/>
          <w:lang w:eastAsia="zh-CN"/>
        </w:rPr>
        <w:t>》</w:t>
      </w:r>
    </w:p>
    <w:p>
      <w:pPr>
        <w:spacing w:line="360" w:lineRule="auto"/>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本区未见断裂构造，岩体节理较发育，主要节理有三组：①175°∠86°，1～2条/m，延伸1～3m，平直闭合-微张；②0°∠85°，1条/米，延伸1～2m，平直闭合-微张；③283°∠75°，1～3条/m，延伸0.5～1.5m，平直闭合-微张；④55°∠45°，3～4条/m，延伸0.5～2m，平直闭合-微张。</w:t>
      </w:r>
    </w:p>
    <w:p>
      <w:pPr>
        <w:spacing w:line="360" w:lineRule="auto"/>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根据国家质量技术监督局发布的国家标准《中国地震动参数区划图》（GB18306－2015）规定，本区地震动峰值加速度为0.05g区，相当于原地震基本烈度Ⅵ度区，属震级小、烈度低的相对稳定区域</w:t>
      </w:r>
    </w:p>
    <w:p>
      <w:pPr>
        <w:spacing w:line="360" w:lineRule="auto"/>
        <w:ind w:firstLine="562" w:firstLineChars="200"/>
        <w:jc w:val="left"/>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.1</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西侧崩塌设计</w:t>
      </w:r>
      <w:r>
        <w:rPr>
          <w:rFonts w:hint="eastAsia" w:ascii="仿宋" w:hAnsi="仿宋" w:eastAsia="仿宋" w:cs="仿宋"/>
          <w:b/>
          <w:sz w:val="28"/>
          <w:szCs w:val="28"/>
          <w:lang w:eastAsia="zh-CN"/>
        </w:rPr>
        <w:t>》</w:t>
      </w:r>
    </w:p>
    <w:p>
      <w:pPr>
        <w:spacing w:line="360" w:lineRule="auto"/>
        <w:ind w:firstLine="560" w:firstLineChars="200"/>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本区未见断裂构造，区内主要节理发育有三组：①175°∠86°，1～2条/m，延伸1～3m，平直闭合-微张；②0°∠85°，1条/m，延伸1～2m，平直闭合-微张；③283°∠75°，1～3条/m，延伸0.5～1.5m，平直闭合-微张；④55°∠45°，3～4条/m，延伸0.5～2m，平直闭合-微张。坡面岩体受节理裂隙相互切割呈大小不一的楔形结构体</w:t>
      </w:r>
    </w:p>
    <w:p>
      <w:pPr>
        <w:pStyle w:val="2"/>
        <w:spacing w:line="360" w:lineRule="auto"/>
        <w:ind w:left="0" w:leftChars="0" w:firstLine="0" w:firstLineChars="0"/>
        <w:rPr>
          <w:rFonts w:hint="eastAsia" w:ascii="仿宋" w:hAnsi="仿宋" w:eastAsia="仿宋" w:cs="仿宋"/>
          <w:b/>
          <w:bCs/>
          <w:sz w:val="28"/>
          <w:szCs w:val="28"/>
        </w:rPr>
      </w:pPr>
      <w:r>
        <w:rPr>
          <w:rFonts w:hint="eastAsia" w:ascii="仿宋" w:hAnsi="仿宋" w:eastAsia="仿宋" w:cs="仿宋"/>
          <w:b/>
          <w:bCs/>
          <w:color w:val="000000" w:themeColor="text1"/>
          <w:sz w:val="28"/>
          <w:szCs w:val="28"/>
          <w14:textFill>
            <w14:solidFill>
              <w14:schemeClr w14:val="tx1"/>
            </w14:solidFill>
          </w14:textFill>
        </w:rPr>
        <w:t>4.</w:t>
      </w:r>
      <w:r>
        <w:rPr>
          <w:rFonts w:hint="eastAsia" w:ascii="仿宋" w:hAnsi="仿宋" w:eastAsia="仿宋" w:cs="仿宋"/>
          <w:b/>
          <w:bCs/>
          <w:color w:val="000000" w:themeColor="text1"/>
          <w:sz w:val="28"/>
          <w:szCs w:val="28"/>
          <w:lang w:val="en-US" w:eastAsia="zh-CN"/>
          <w14:textFill>
            <w14:solidFill>
              <w14:schemeClr w14:val="tx1"/>
            </w14:solidFill>
          </w14:textFill>
        </w:rPr>
        <w:t>3</w:t>
      </w:r>
      <w:r>
        <w:rPr>
          <w:rFonts w:hint="eastAsia" w:ascii="仿宋" w:hAnsi="仿宋" w:eastAsia="仿宋" w:cs="仿宋"/>
          <w:b/>
          <w:color w:val="000000"/>
          <w:sz w:val="28"/>
          <w:szCs w:val="28"/>
          <w:lang w:bidi="ar"/>
        </w:rPr>
        <w:t>岩浆岩</w:t>
      </w:r>
    </w:p>
    <w:p>
      <w:pPr>
        <w:spacing w:line="360" w:lineRule="auto"/>
        <w:ind w:firstLine="562" w:firstLineChars="200"/>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.1</w:t>
      </w:r>
      <w:r>
        <w:rPr>
          <w:rFonts w:hint="eastAsia" w:ascii="仿宋" w:hAnsi="仿宋" w:eastAsia="仿宋" w:cs="仿宋"/>
          <w:b/>
          <w:bCs/>
          <w:sz w:val="28"/>
          <w:szCs w:val="28"/>
          <w:lang w:val="en-US" w:eastAsia="zh-CN"/>
        </w:rPr>
        <w:t>《北侧边坡设计》</w:t>
      </w:r>
    </w:p>
    <w:p>
      <w:pPr>
        <w:pStyle w:val="42"/>
        <w:spacing w:line="360" w:lineRule="auto"/>
        <w:ind w:firstLine="560" w:firstLineChars="200"/>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区内大面积出露早白垩世安山玢岩（αμK</w:t>
      </w:r>
      <w:r>
        <w:rPr>
          <w:rFonts w:hint="eastAsia" w:ascii="仿宋" w:hAnsi="仿宋" w:eastAsia="仿宋" w:cs="仿宋"/>
          <w:color w:val="000000" w:themeColor="text1"/>
          <w:sz w:val="28"/>
          <w:szCs w:val="28"/>
          <w:vertAlign w:val="subscript"/>
          <w:lang w:val="en-US" w:eastAsia="zh-CN"/>
          <w14:textFill>
            <w14:solidFill>
              <w14:schemeClr w14:val="tx1"/>
            </w14:solidFill>
          </w14:textFill>
        </w:rPr>
        <w:t>1</w:t>
      </w:r>
      <w:r>
        <w:rPr>
          <w:rFonts w:hint="eastAsia" w:ascii="仿宋" w:hAnsi="仿宋" w:eastAsia="仿宋" w:cs="仿宋"/>
          <w:color w:val="000000" w:themeColor="text1"/>
          <w:sz w:val="28"/>
          <w:szCs w:val="28"/>
          <w:lang w:val="en-US" w:eastAsia="zh-CN"/>
          <w14:textFill>
            <w14:solidFill>
              <w14:schemeClr w14:val="tx1"/>
            </w14:solidFill>
          </w14:textFill>
        </w:rPr>
        <w:t>），分布于本区南侧，岩石呈深灰绿色，斑状结构，块状构造。岩石较易风化，强风化层厚度一般1～3m，局部可达5m，风化后呈黄褐色，岩体风化较破碎，岩质较软弱，工程地质性质较差。</w:t>
      </w:r>
    </w:p>
    <w:p>
      <w:pPr>
        <w:spacing w:line="360" w:lineRule="auto"/>
        <w:rPr>
          <w:rFonts w:hint="eastAsia" w:ascii="仿宋" w:hAnsi="仿宋" w:eastAsia="仿宋" w:cs="仿宋"/>
          <w:sz w:val="28"/>
          <w:szCs w:val="28"/>
          <w:lang w:val="en-US" w:eastAsia="zh-CN"/>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4地质灾害类型和规模</w:t>
      </w:r>
    </w:p>
    <w:p>
      <w:pPr>
        <w:spacing w:line="360" w:lineRule="auto"/>
        <w:ind w:firstLine="562" w:firstLineChars="200"/>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4</w:t>
      </w:r>
      <w:r>
        <w:rPr>
          <w:rFonts w:hint="eastAsia" w:ascii="仿宋" w:hAnsi="仿宋" w:eastAsia="仿宋" w:cs="仿宋"/>
          <w:b/>
          <w:bCs/>
          <w:sz w:val="28"/>
          <w:szCs w:val="28"/>
        </w:rPr>
        <w:t>.1</w:t>
      </w:r>
      <w:r>
        <w:rPr>
          <w:rFonts w:hint="eastAsia" w:ascii="仿宋" w:hAnsi="仿宋" w:eastAsia="仿宋" w:cs="仿宋"/>
          <w:b/>
          <w:bCs/>
          <w:sz w:val="28"/>
          <w:szCs w:val="28"/>
          <w:lang w:val="en-US" w:eastAsia="zh-CN"/>
        </w:rPr>
        <w:t>《北侧边坡设计》</w:t>
      </w:r>
    </w:p>
    <w:p>
      <w:pPr>
        <w:pageBreakBefore w:val="0"/>
        <w:widowControl w:val="0"/>
        <w:kinsoku/>
        <w:wordWrap/>
        <w:overflowPunct/>
        <w:topLinePunct w:val="0"/>
        <w:bidi w:val="0"/>
        <w:adjustRightInd w:val="0"/>
        <w:snapToGrid/>
        <w:spacing w:line="360" w:lineRule="auto"/>
        <w:ind w:left="141" w:leftChars="67" w:firstLine="420" w:firstLineChars="150"/>
        <w:textAlignment w:val="auto"/>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本区</w:t>
      </w:r>
      <w:r>
        <w:rPr>
          <w:rFonts w:hint="eastAsia" w:ascii="仿宋" w:hAnsi="仿宋" w:eastAsia="仿宋" w:cs="仿宋"/>
          <w:color w:val="000000" w:themeColor="text1"/>
          <w:sz w:val="28"/>
          <w:szCs w:val="28"/>
          <w:lang w:eastAsia="zh-CN"/>
          <w14:textFill>
            <w14:solidFill>
              <w14:schemeClr w14:val="tx1"/>
            </w14:solidFill>
          </w14:textFill>
        </w:rPr>
        <w:t>危岩体位于村庄北侧山体中、上部，根据现场调查，W6</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W12等7处危岩体现状处欠稳定性状态，极端条件下易引发崩塌地质灾害，潜在崩塌体积1224m</w:t>
      </w:r>
      <w:r>
        <w:rPr>
          <w:rFonts w:hint="eastAsia" w:ascii="仿宋" w:hAnsi="仿宋" w:eastAsia="仿宋" w:cs="仿宋"/>
          <w:color w:val="000000" w:themeColor="text1"/>
          <w:sz w:val="28"/>
          <w:szCs w:val="28"/>
          <w:vertAlign w:val="superscript"/>
          <w:lang w:eastAsia="zh-CN"/>
          <w14:textFill>
            <w14:solidFill>
              <w14:schemeClr w14:val="tx1"/>
            </w14:solidFill>
          </w14:textFill>
        </w:rPr>
        <w:t>3</w:t>
      </w:r>
      <w:r>
        <w:rPr>
          <w:rFonts w:hint="eastAsia" w:ascii="仿宋" w:hAnsi="仿宋" w:eastAsia="仿宋" w:cs="仿宋"/>
          <w:color w:val="000000" w:themeColor="text1"/>
          <w:sz w:val="28"/>
          <w:szCs w:val="28"/>
          <w:lang w:eastAsia="zh-CN"/>
          <w14:textFill>
            <w14:solidFill>
              <w14:schemeClr w14:val="tx1"/>
            </w14:solidFill>
          </w14:textFill>
        </w:rPr>
        <w:t>，规模属小型。</w:t>
      </w:r>
    </w:p>
    <w:p>
      <w:pPr>
        <w:spacing w:line="360" w:lineRule="auto"/>
        <w:ind w:firstLine="562" w:firstLineChars="200"/>
        <w:jc w:val="left"/>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bCs/>
          <w:sz w:val="28"/>
          <w:szCs w:val="28"/>
        </w:rPr>
        <w:t>4.</w:t>
      </w:r>
      <w:r>
        <w:rPr>
          <w:rFonts w:hint="eastAsia" w:ascii="仿宋" w:hAnsi="仿宋" w:eastAsia="仿宋" w:cs="仿宋"/>
          <w:b/>
          <w:bCs/>
          <w:sz w:val="28"/>
          <w:szCs w:val="28"/>
          <w:lang w:val="en-US" w:eastAsia="zh-CN"/>
        </w:rPr>
        <w:t>4</w:t>
      </w:r>
      <w:r>
        <w:rPr>
          <w:rFonts w:hint="eastAsia" w:ascii="仿宋" w:hAnsi="仿宋" w:eastAsia="仿宋" w:cs="仿宋"/>
          <w:b/>
          <w:bCs/>
          <w:sz w:val="28"/>
          <w:szCs w:val="28"/>
        </w:rPr>
        <w:t>.2</w:t>
      </w:r>
      <w:r>
        <w:rPr>
          <w:rFonts w:hint="eastAsia" w:ascii="仿宋" w:hAnsi="仿宋" w:eastAsia="仿宋" w:cs="仿宋"/>
          <w:b/>
          <w:sz w:val="28"/>
          <w:szCs w:val="28"/>
          <w:lang w:eastAsia="zh-CN"/>
        </w:rPr>
        <w:t>《</w:t>
      </w:r>
      <w:r>
        <w:rPr>
          <w:rFonts w:hint="eastAsia" w:ascii="仿宋" w:hAnsi="仿宋" w:eastAsia="仿宋" w:cs="仿宋"/>
          <w:b/>
          <w:sz w:val="28"/>
          <w:szCs w:val="28"/>
          <w:lang w:val="en-US" w:eastAsia="zh-CN"/>
        </w:rPr>
        <w:t>西侧崩塌设计</w:t>
      </w:r>
      <w:r>
        <w:rPr>
          <w:rFonts w:hint="eastAsia" w:ascii="仿宋" w:hAnsi="仿宋" w:eastAsia="仿宋" w:cs="仿宋"/>
          <w:b/>
          <w:sz w:val="28"/>
          <w:szCs w:val="28"/>
          <w:lang w:eastAsia="zh-CN"/>
        </w:rPr>
        <w:t>》</w:t>
      </w:r>
    </w:p>
    <w:p>
      <w:pPr>
        <w:spacing w:line="360" w:lineRule="auto"/>
        <w:ind w:firstLine="560" w:firstLineChars="200"/>
        <w:jc w:val="left"/>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b w:val="0"/>
          <w:color w:val="000000" w:themeColor="text1"/>
          <w:sz w:val="28"/>
          <w:szCs w:val="28"/>
          <w:lang w:val="en-US" w:eastAsia="zh-CN"/>
          <w14:textFill>
            <w14:solidFill>
              <w14:schemeClr w14:val="tx1"/>
            </w14:solidFill>
          </w14:textFill>
        </w:rPr>
        <w:drawing>
          <wp:anchor distT="0" distB="0" distL="114300" distR="114300" simplePos="0" relativeHeight="251659264" behindDoc="0" locked="0" layoutInCell="1" allowOverlap="1">
            <wp:simplePos x="0" y="0"/>
            <wp:positionH relativeFrom="margin">
              <wp:posOffset>10407015</wp:posOffset>
            </wp:positionH>
            <wp:positionV relativeFrom="margin">
              <wp:posOffset>4568190</wp:posOffset>
            </wp:positionV>
            <wp:extent cx="2763520" cy="3685540"/>
            <wp:effectExtent l="0" t="0" r="17780" b="1016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3520" cy="3685540"/>
                    </a:xfrm>
                    <a:prstGeom prst="rect">
                      <a:avLst/>
                    </a:prstGeom>
                  </pic:spPr>
                </pic:pic>
              </a:graphicData>
            </a:graphic>
          </wp:anchor>
        </w:drawing>
      </w:r>
      <w:r>
        <w:rPr>
          <w:rFonts w:hint="eastAsia" w:ascii="仿宋" w:hAnsi="仿宋" w:eastAsia="仿宋" w:cs="仿宋"/>
          <w:b w:val="0"/>
          <w:color w:val="000000" w:themeColor="text1"/>
          <w:sz w:val="28"/>
          <w:szCs w:val="28"/>
          <w:lang w:val="en-US" w:eastAsia="zh-CN"/>
          <w14:textFill>
            <w14:solidFill>
              <w14:schemeClr w14:val="tx1"/>
            </w14:solidFill>
          </w14:textFill>
        </w:rPr>
        <w:t>根据野外调查，地质灾害类型为崩塌。崩塌体斜长8m，前缘宽7m，面积约20m</w:t>
      </w:r>
      <w:r>
        <w:rPr>
          <w:rFonts w:hint="eastAsia" w:ascii="仿宋" w:hAnsi="仿宋" w:eastAsia="仿宋" w:cs="仿宋"/>
          <w:b w:val="0"/>
          <w:color w:val="000000" w:themeColor="text1"/>
          <w:sz w:val="28"/>
          <w:szCs w:val="28"/>
          <w:vertAlign w:val="superscript"/>
          <w:lang w:val="en-US" w:eastAsia="zh-CN"/>
          <w14:textFill>
            <w14:solidFill>
              <w14:schemeClr w14:val="tx1"/>
            </w14:solidFill>
          </w14:textFill>
        </w:rPr>
        <w:t>2</w:t>
      </w:r>
      <w:r>
        <w:rPr>
          <w:rFonts w:hint="eastAsia" w:ascii="仿宋" w:hAnsi="仿宋" w:eastAsia="仿宋" w:cs="仿宋"/>
          <w:b w:val="0"/>
          <w:color w:val="000000" w:themeColor="text1"/>
          <w:sz w:val="28"/>
          <w:szCs w:val="28"/>
          <w:lang w:val="en-US" w:eastAsia="zh-CN"/>
          <w14:textFill>
            <w14:solidFill>
              <w14:schemeClr w14:val="tx1"/>
            </w14:solidFill>
          </w14:textFill>
        </w:rPr>
        <w:t>，平均厚度1m，体积约20m</w:t>
      </w:r>
      <w:r>
        <w:rPr>
          <w:rFonts w:hint="eastAsia" w:ascii="仿宋" w:hAnsi="仿宋" w:eastAsia="仿宋" w:cs="仿宋"/>
          <w:b w:val="0"/>
          <w:color w:val="000000" w:themeColor="text1"/>
          <w:sz w:val="28"/>
          <w:szCs w:val="28"/>
          <w:vertAlign w:val="superscript"/>
          <w:lang w:val="en-US" w:eastAsia="zh-CN"/>
          <w14:textFill>
            <w14:solidFill>
              <w14:schemeClr w14:val="tx1"/>
            </w14:solidFill>
          </w14:textFill>
        </w:rPr>
        <w:t>3</w:t>
      </w:r>
      <w:r>
        <w:rPr>
          <w:rFonts w:hint="eastAsia" w:ascii="仿宋" w:hAnsi="仿宋" w:eastAsia="仿宋" w:cs="仿宋"/>
          <w:b w:val="0"/>
          <w:color w:val="000000" w:themeColor="text1"/>
          <w:sz w:val="28"/>
          <w:szCs w:val="28"/>
          <w:lang w:val="en-US" w:eastAsia="zh-CN"/>
          <w14:textFill>
            <w14:solidFill>
              <w14:schemeClr w14:val="tx1"/>
            </w14:solidFill>
          </w14:textFill>
        </w:rPr>
        <w:t>，为一小型岩质崩塌。依据不良地质现象、地形地貌及岩土体工程地质条件，崩塌体所属在边坡因较高陡，且发育不利结构面，仍存崩塌隐患。崩塌隐患边坡长约70m，崩塌平均影响高度以15m计，影响厚度以1m计，崩塌隐患规模约1050m</w:t>
      </w:r>
      <w:r>
        <w:rPr>
          <w:rFonts w:hint="eastAsia" w:ascii="仿宋" w:hAnsi="仿宋" w:eastAsia="仿宋" w:cs="仿宋"/>
          <w:b w:val="0"/>
          <w:color w:val="000000" w:themeColor="text1"/>
          <w:sz w:val="28"/>
          <w:szCs w:val="28"/>
          <w:vertAlign w:val="superscript"/>
          <w:lang w:val="en-US" w:eastAsia="zh-CN"/>
          <w14:textFill>
            <w14:solidFill>
              <w14:schemeClr w14:val="tx1"/>
            </w14:solidFill>
          </w14:textFill>
        </w:rPr>
        <w:t>3</w:t>
      </w:r>
      <w:r>
        <w:rPr>
          <w:rFonts w:hint="eastAsia" w:ascii="仿宋" w:hAnsi="仿宋" w:eastAsia="仿宋" w:cs="仿宋"/>
          <w:b w:val="0"/>
          <w:color w:val="000000" w:themeColor="text1"/>
          <w:sz w:val="28"/>
          <w:szCs w:val="28"/>
          <w:lang w:val="en-US" w:eastAsia="zh-CN"/>
          <w14:textFill>
            <w14:solidFill>
              <w14:schemeClr w14:val="tx1"/>
            </w14:solidFill>
          </w14:textFill>
        </w:rPr>
        <w:t>，属小型崩塌。</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5、</w:t>
      </w:r>
      <w:r>
        <w:rPr>
          <w:rFonts w:hint="eastAsia" w:ascii="仿宋" w:hAnsi="仿宋" w:eastAsia="仿宋" w:cs="仿宋"/>
          <w:b/>
          <w:sz w:val="28"/>
          <w:szCs w:val="28"/>
          <w:lang w:val="en-US" w:eastAsia="zh-CN"/>
        </w:rPr>
        <w:t>普通</w:t>
      </w:r>
      <w:r>
        <w:rPr>
          <w:rFonts w:hint="eastAsia" w:ascii="仿宋" w:hAnsi="仿宋" w:eastAsia="仿宋" w:cs="仿宋"/>
          <w:b/>
          <w:sz w:val="28"/>
          <w:szCs w:val="28"/>
          <w:lang w:eastAsia="zh-CN"/>
        </w:rPr>
        <w:t>建筑用石料矿</w:t>
      </w:r>
      <w:r>
        <w:rPr>
          <w:rFonts w:hint="eastAsia" w:ascii="仿宋" w:hAnsi="仿宋" w:eastAsia="仿宋" w:cs="仿宋"/>
          <w:b/>
          <w:sz w:val="28"/>
          <w:szCs w:val="28"/>
        </w:rPr>
        <w:t>资源量</w:t>
      </w:r>
    </w:p>
    <w:p>
      <w:pPr>
        <w:pStyle w:val="2"/>
        <w:spacing w:line="360" w:lineRule="auto"/>
        <w:rPr>
          <w:rFonts w:hint="default" w:ascii="仿宋" w:hAnsi="仿宋" w:eastAsia="仿宋" w:cs="仿宋"/>
          <w:sz w:val="28"/>
          <w:lang w:val="en-US" w:eastAsia="zh-CN"/>
        </w:rPr>
      </w:pPr>
      <w:r>
        <w:rPr>
          <w:rFonts w:hint="eastAsia" w:ascii="仿宋" w:hAnsi="仿宋" w:eastAsia="仿宋" w:cs="仿宋"/>
          <w:snapToGrid w:val="0"/>
          <w:color w:val="000000" w:themeColor="text1"/>
          <w:kern w:val="0"/>
          <w:sz w:val="28"/>
          <w:szCs w:val="28"/>
          <w:lang w:val="en-US" w:eastAsia="zh-CN"/>
          <w14:textFill>
            <w14:solidFill>
              <w14:schemeClr w14:val="tx1"/>
            </w14:solidFill>
          </w14:textFill>
        </w:rPr>
        <w:t>根据《北侧边坡设计》和《西侧崩塌设计》，经</w:t>
      </w:r>
      <w:r>
        <w:rPr>
          <w:rFonts w:hint="eastAsia" w:ascii="仿宋" w:hAnsi="仿宋" w:eastAsia="仿宋" w:cs="仿宋"/>
          <w:sz w:val="28"/>
        </w:rPr>
        <w:t>估算</w:t>
      </w:r>
      <w:r>
        <w:rPr>
          <w:rFonts w:hint="eastAsia" w:ascii="仿宋" w:hAnsi="仿宋" w:eastAsia="仿宋" w:cs="仿宋"/>
          <w:sz w:val="28"/>
          <w:lang w:eastAsia="zh-CN"/>
        </w:rPr>
        <w:t>，</w:t>
      </w:r>
      <w:r>
        <w:rPr>
          <w:rFonts w:hint="eastAsia" w:ascii="仿宋" w:hAnsi="仿宋" w:eastAsia="仿宋" w:cs="仿宋"/>
          <w:color w:val="000000"/>
          <w:kern w:val="0"/>
          <w:sz w:val="28"/>
          <w:szCs w:val="28"/>
        </w:rPr>
        <w:t>开挖区可供开发利用的</w:t>
      </w:r>
      <w:r>
        <w:rPr>
          <w:rFonts w:hint="eastAsia" w:ascii="仿宋" w:hAnsi="仿宋" w:eastAsia="仿宋" w:cs="仿宋"/>
          <w:sz w:val="28"/>
          <w:szCs w:val="28"/>
        </w:rPr>
        <w:t>建筑用石料矿</w:t>
      </w:r>
      <w:r>
        <w:rPr>
          <w:rFonts w:hint="eastAsia" w:ascii="仿宋" w:hAnsi="仿宋" w:eastAsia="仿宋" w:cs="仿宋"/>
          <w:sz w:val="28"/>
        </w:rPr>
        <w:t>资源量</w:t>
      </w:r>
      <w:r>
        <w:rPr>
          <w:rFonts w:hint="eastAsia" w:ascii="仿宋" w:hAnsi="仿宋" w:eastAsia="仿宋" w:cs="仿宋"/>
          <w:sz w:val="28"/>
          <w:lang w:eastAsia="zh-CN"/>
        </w:rPr>
        <w:t>为</w:t>
      </w:r>
      <w:r>
        <w:rPr>
          <w:rFonts w:hint="eastAsia" w:ascii="仿宋" w:hAnsi="仿宋" w:eastAsia="仿宋" w:cs="仿宋"/>
          <w:sz w:val="28"/>
          <w:lang w:val="en-US" w:eastAsia="zh-CN"/>
        </w:rPr>
        <w:t>20131m</w:t>
      </w:r>
      <w:r>
        <w:rPr>
          <w:rFonts w:hint="eastAsia" w:ascii="仿宋" w:hAnsi="仿宋" w:eastAsia="仿宋" w:cs="仿宋"/>
          <w:sz w:val="28"/>
          <w:vertAlign w:val="superscript"/>
          <w:lang w:val="en-US" w:eastAsia="zh-CN"/>
        </w:rPr>
        <w:t>3</w:t>
      </w:r>
      <w:r>
        <w:rPr>
          <w:rFonts w:hint="eastAsia" w:ascii="仿宋" w:hAnsi="仿宋" w:eastAsia="仿宋" w:cs="仿宋"/>
          <w:sz w:val="28"/>
          <w:lang w:val="en-US" w:eastAsia="zh-CN"/>
        </w:rPr>
        <w:t>（已扣除《北侧边坡设计》机械破碎回填体积40m</w:t>
      </w:r>
      <w:r>
        <w:rPr>
          <w:rFonts w:hint="eastAsia" w:ascii="仿宋" w:hAnsi="仿宋" w:eastAsia="仿宋" w:cs="仿宋"/>
          <w:sz w:val="28"/>
          <w:vertAlign w:val="superscript"/>
          <w:lang w:val="en-US" w:eastAsia="zh-CN"/>
        </w:rPr>
        <w:t>3</w:t>
      </w:r>
      <w:r>
        <w:rPr>
          <w:rFonts w:hint="eastAsia" w:ascii="仿宋" w:hAnsi="仿宋" w:eastAsia="仿宋" w:cs="仿宋"/>
          <w:sz w:val="28"/>
          <w:lang w:val="en-US" w:eastAsia="zh-CN"/>
        </w:rPr>
        <w:t>）。其中：</w:t>
      </w:r>
    </w:p>
    <w:p>
      <w:pPr>
        <w:pStyle w:val="2"/>
        <w:spacing w:line="36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《北侧边坡设计》机械破碎采出石料体积1121m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（已扣除回填体积40m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），人工破碎采出石料体积1224m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，小计2345m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；本区矿区矿石平均小体重为2.39g/cm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，经计算，《北侧边坡设计》采出石料资源量为5605t；</w:t>
      </w:r>
    </w:p>
    <w:p>
      <w:pPr>
        <w:pStyle w:val="2"/>
        <w:spacing w:line="360" w:lineRule="auto"/>
        <w:jc w:val="both"/>
        <w:rPr>
          <w:rFonts w:hint="eastAsia" w:ascii="仿宋" w:hAnsi="仿宋" w:eastAsia="仿宋" w:cs="仿宋"/>
          <w:sz w:val="28"/>
          <w:szCs w:val="28"/>
          <w:lang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西侧崩塌设计</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采出石料总体积</w:t>
      </w:r>
      <w:r>
        <w:rPr>
          <w:rFonts w:hint="eastAsia" w:ascii="仿宋" w:hAnsi="仿宋" w:eastAsia="仿宋" w:cs="仿宋"/>
          <w:sz w:val="28"/>
          <w:szCs w:val="28"/>
          <w:lang w:eastAsia="zh-CN"/>
        </w:rPr>
        <w:t>17786m</w:t>
      </w:r>
      <w:r>
        <w:rPr>
          <w:rFonts w:hint="eastAsia" w:ascii="仿宋" w:hAnsi="仿宋" w:eastAsia="仿宋" w:cs="仿宋"/>
          <w:sz w:val="28"/>
          <w:szCs w:val="28"/>
          <w:vertAlign w:val="superscript"/>
          <w:lang w:eastAsia="zh-CN"/>
        </w:rPr>
        <w:t>3</w:t>
      </w:r>
      <w:r>
        <w:rPr>
          <w:rFonts w:hint="eastAsia" w:ascii="仿宋" w:hAnsi="仿宋" w:eastAsia="仿宋" w:cs="仿宋"/>
          <w:sz w:val="28"/>
          <w:szCs w:val="28"/>
          <w:lang w:eastAsia="zh-CN"/>
        </w:rPr>
        <w:t>，其中强风化岩削方量9130m</w:t>
      </w:r>
      <w:r>
        <w:rPr>
          <w:rFonts w:hint="eastAsia" w:ascii="仿宋" w:hAnsi="仿宋" w:eastAsia="仿宋" w:cs="仿宋"/>
          <w:sz w:val="28"/>
          <w:szCs w:val="28"/>
          <w:vertAlign w:val="superscript"/>
          <w:lang w:eastAsia="zh-CN"/>
        </w:rPr>
        <w:t>3</w:t>
      </w:r>
      <w:r>
        <w:rPr>
          <w:rFonts w:hint="eastAsia" w:ascii="仿宋" w:hAnsi="仿宋" w:eastAsia="仿宋" w:cs="仿宋"/>
          <w:sz w:val="28"/>
          <w:szCs w:val="28"/>
          <w:lang w:eastAsia="zh-CN"/>
        </w:rPr>
        <w:t>，中风化岩削方量8656m</w:t>
      </w:r>
      <w:r>
        <w:rPr>
          <w:rFonts w:hint="eastAsia" w:ascii="仿宋" w:hAnsi="仿宋" w:eastAsia="仿宋" w:cs="仿宋"/>
          <w:sz w:val="28"/>
          <w:szCs w:val="28"/>
          <w:vertAlign w:val="superscript"/>
          <w:lang w:eastAsia="zh-CN"/>
        </w:rPr>
        <w:t>3</w:t>
      </w:r>
      <w:r>
        <w:rPr>
          <w:rFonts w:hint="eastAsia" w:ascii="仿宋" w:hAnsi="仿宋" w:eastAsia="仿宋" w:cs="仿宋"/>
          <w:sz w:val="28"/>
          <w:szCs w:val="28"/>
          <w:lang w:val="en-US" w:eastAsia="zh-CN"/>
        </w:rPr>
        <w:t>；本区矿区矿石平均小体重为2.56g/cm</w:t>
      </w:r>
      <w:r>
        <w:rPr>
          <w:rFonts w:hint="eastAsia" w:ascii="仿宋" w:hAnsi="仿宋" w:eastAsia="仿宋" w:cs="仿宋"/>
          <w:sz w:val="28"/>
          <w:szCs w:val="28"/>
          <w:vertAlign w:val="superscript"/>
          <w:lang w:val="en-US" w:eastAsia="zh-CN"/>
        </w:rPr>
        <w:t>3</w:t>
      </w:r>
      <w:r>
        <w:rPr>
          <w:rFonts w:hint="eastAsia" w:ascii="仿宋" w:hAnsi="仿宋" w:eastAsia="仿宋" w:cs="仿宋"/>
          <w:sz w:val="28"/>
          <w:szCs w:val="28"/>
          <w:lang w:val="en-US" w:eastAsia="zh-CN"/>
        </w:rPr>
        <w:t>，经计算，《西侧崩塌设计》采出石料资源量为45532t，其中强风化岩23373t，中风化岩22159t</w:t>
      </w:r>
      <w:r>
        <w:rPr>
          <w:rFonts w:hint="eastAsia" w:ascii="仿宋" w:hAnsi="仿宋" w:eastAsia="仿宋" w:cs="仿宋"/>
          <w:sz w:val="28"/>
          <w:szCs w:val="28"/>
          <w:lang w:eastAsia="zh-CN"/>
        </w:rPr>
        <w:t>。</w:t>
      </w:r>
    </w:p>
    <w:p>
      <w:pPr>
        <w:pStyle w:val="2"/>
        <w:spacing w:line="360" w:lineRule="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综上，</w:t>
      </w:r>
      <w:bookmarkStart w:id="1" w:name="_GoBack"/>
      <w:r>
        <w:rPr>
          <w:rFonts w:hint="eastAsia" w:ascii="仿宋" w:hAnsi="仿宋" w:eastAsia="仿宋" w:cs="仿宋"/>
          <w:sz w:val="28"/>
          <w:szCs w:val="28"/>
          <w:lang w:val="en-US" w:eastAsia="zh-CN"/>
        </w:rPr>
        <w:t>合计</w:t>
      </w:r>
      <w:bookmarkEnd w:id="1"/>
      <w:r>
        <w:rPr>
          <w:rFonts w:hint="eastAsia" w:ascii="仿宋" w:hAnsi="仿宋" w:eastAsia="仿宋" w:cs="仿宋"/>
          <w:sz w:val="28"/>
          <w:szCs w:val="28"/>
          <w:lang w:val="en-US" w:eastAsia="zh-CN"/>
        </w:rPr>
        <w:t>开挖区可供开发利用的建筑用石料矿资源量为51137t，其中</w:t>
      </w:r>
      <w:r>
        <w:rPr>
          <w:rFonts w:hint="eastAsia" w:ascii="仿宋" w:hAnsi="仿宋" w:eastAsia="仿宋" w:cs="仿宋"/>
          <w:snapToGrid w:val="0"/>
          <w:color w:val="000000" w:themeColor="text1"/>
          <w:kern w:val="0"/>
          <w:sz w:val="28"/>
          <w:szCs w:val="28"/>
          <w:lang w:val="en-US" w:eastAsia="zh-CN"/>
          <w14:textFill>
            <w14:solidFill>
              <w14:schemeClr w14:val="tx1"/>
            </w14:solidFill>
          </w14:textFill>
        </w:rPr>
        <w:t>《北侧边坡设计》开挖区资源量为</w:t>
      </w:r>
      <w:r>
        <w:rPr>
          <w:rFonts w:hint="eastAsia" w:ascii="仿宋" w:hAnsi="仿宋" w:eastAsia="仿宋" w:cs="仿宋"/>
          <w:sz w:val="28"/>
          <w:szCs w:val="28"/>
          <w:lang w:val="en-US" w:eastAsia="zh-CN"/>
        </w:rPr>
        <w:t>5605t；《西侧崩塌设计》开挖区资源量为45532t，其中强风化岩23373t，中风化岩22159t</w:t>
      </w:r>
      <w:r>
        <w:rPr>
          <w:rFonts w:hint="eastAsia" w:ascii="仿宋" w:hAnsi="仿宋" w:eastAsia="仿宋" w:cs="仿宋"/>
          <w:sz w:val="28"/>
          <w:szCs w:val="28"/>
          <w:lang w:eastAsia="zh-CN"/>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6</w:t>
      </w:r>
      <w:r>
        <w:rPr>
          <w:rFonts w:hint="eastAsia" w:ascii="仿宋" w:hAnsi="仿宋" w:eastAsia="仿宋" w:cs="仿宋"/>
          <w:b/>
          <w:sz w:val="28"/>
          <w:szCs w:val="28"/>
        </w:rPr>
        <w:t>、</w:t>
      </w:r>
      <w:r>
        <w:rPr>
          <w:rFonts w:hint="eastAsia" w:ascii="仿宋" w:hAnsi="仿宋" w:eastAsia="仿宋" w:cs="仿宋"/>
          <w:b/>
          <w:sz w:val="28"/>
        </w:rPr>
        <w:t>评估利用</w:t>
      </w:r>
      <w:r>
        <w:rPr>
          <w:rFonts w:hint="eastAsia" w:ascii="仿宋" w:hAnsi="仿宋" w:eastAsia="仿宋" w:cs="仿宋"/>
          <w:b/>
          <w:sz w:val="28"/>
          <w:szCs w:val="28"/>
        </w:rPr>
        <w:t>资源储量</w:t>
      </w:r>
    </w:p>
    <w:p>
      <w:pPr>
        <w:adjustRightInd w:val="0"/>
        <w:snapToGrid w:val="0"/>
        <w:spacing w:line="360" w:lineRule="auto"/>
        <w:ind w:firstLine="560" w:firstLineChars="200"/>
        <w:rPr>
          <w:rFonts w:hint="default" w:ascii="仿宋" w:hAnsi="仿宋" w:eastAsia="仿宋" w:cs="仿宋"/>
          <w:sz w:val="28"/>
          <w:szCs w:val="28"/>
          <w:lang w:val="en-US"/>
        </w:rPr>
      </w:pPr>
      <w:r>
        <w:rPr>
          <w:rFonts w:hint="eastAsia" w:ascii="仿宋" w:hAnsi="仿宋" w:eastAsia="仿宋" w:cs="仿宋"/>
          <w:sz w:val="28"/>
          <w:szCs w:val="28"/>
          <w:lang w:eastAsia="zh-CN"/>
        </w:rPr>
        <w:t>按照</w:t>
      </w: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评估委托书及承诺函</w:t>
      </w:r>
      <w:r>
        <w:rPr>
          <w:rFonts w:hint="eastAsia" w:ascii="仿宋" w:hAnsi="仿宋" w:eastAsia="仿宋" w:cs="仿宋"/>
          <w:sz w:val="28"/>
          <w:szCs w:val="28"/>
        </w:rPr>
        <w:t>》要求，</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北侧边坡设计</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回填体积不列入评估资源量，则评估利用资源量为51137t，其中</w:t>
      </w:r>
      <w:r>
        <w:rPr>
          <w:rFonts w:hint="eastAsia" w:ascii="仿宋" w:hAnsi="仿宋" w:eastAsia="仿宋" w:cs="仿宋"/>
          <w:snapToGrid w:val="0"/>
          <w:color w:val="000000" w:themeColor="text1"/>
          <w:kern w:val="0"/>
          <w:sz w:val="28"/>
          <w:szCs w:val="28"/>
          <w:lang w:val="en-US" w:eastAsia="zh-CN"/>
          <w14:textFill>
            <w14:solidFill>
              <w14:schemeClr w14:val="tx1"/>
            </w14:solidFill>
          </w14:textFill>
        </w:rPr>
        <w:t>《北侧边坡设计》开挖区资源量为</w:t>
      </w:r>
      <w:r>
        <w:rPr>
          <w:rFonts w:hint="eastAsia" w:ascii="仿宋" w:hAnsi="仿宋" w:eastAsia="仿宋" w:cs="仿宋"/>
          <w:sz w:val="28"/>
          <w:szCs w:val="28"/>
          <w:lang w:val="en-US" w:eastAsia="zh-CN"/>
        </w:rPr>
        <w:t>5605t；《西侧崩塌设计》开挖区资源量为45532t，其中强风化岩23373t，中风化岩22159t</w:t>
      </w:r>
      <w:r>
        <w:rPr>
          <w:rFonts w:hint="eastAsia" w:ascii="仿宋" w:hAnsi="仿宋" w:eastAsia="仿宋" w:cs="仿宋"/>
          <w:sz w:val="28"/>
          <w:szCs w:val="28"/>
          <w:lang w:eastAsia="zh-CN"/>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lang w:val="en-US" w:eastAsia="zh-CN"/>
        </w:rPr>
        <w:t>7</w:t>
      </w:r>
      <w:r>
        <w:rPr>
          <w:rFonts w:hint="eastAsia" w:ascii="仿宋" w:hAnsi="仿宋" w:eastAsia="仿宋" w:cs="仿宋"/>
          <w:b/>
          <w:sz w:val="28"/>
          <w:szCs w:val="28"/>
        </w:rPr>
        <w:t>、产品方案</w:t>
      </w:r>
    </w:p>
    <w:p>
      <w:pPr>
        <w:pStyle w:val="2"/>
        <w:rPr>
          <w:rFonts w:hint="eastAsia"/>
        </w:rPr>
      </w:pPr>
      <w:r>
        <w:rPr>
          <w:rFonts w:hint="eastAsia" w:ascii="仿宋" w:hAnsi="仿宋" w:eastAsia="仿宋" w:cs="仿宋"/>
          <w:sz w:val="28"/>
          <w:szCs w:val="28"/>
        </w:rPr>
        <w:t>评估人员现场踏勘时据委托方介绍，未来工程开挖产出的石料均以原矿方式对外拉运，</w:t>
      </w:r>
      <w:r>
        <w:rPr>
          <w:rFonts w:hint="eastAsia" w:ascii="仿宋" w:hAnsi="仿宋" w:eastAsia="仿宋" w:cs="仿宋"/>
          <w:sz w:val="28"/>
          <w:szCs w:val="28"/>
          <w:lang w:val="en-US" w:eastAsia="zh-CN"/>
        </w:rPr>
        <w:t>同时结合</w:t>
      </w:r>
      <w:r>
        <w:rPr>
          <w:rFonts w:hint="eastAsia" w:ascii="仿宋" w:hAnsi="仿宋" w:eastAsia="仿宋" w:cs="仿宋"/>
          <w:sz w:val="28"/>
          <w:szCs w:val="28"/>
          <w:lang w:eastAsia="zh-CN"/>
        </w:rPr>
        <w:t>《</w:t>
      </w: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评估委托书及承诺函</w:t>
      </w:r>
      <w:r>
        <w:rPr>
          <w:rFonts w:hint="eastAsia" w:ascii="仿宋" w:hAnsi="仿宋" w:eastAsia="仿宋" w:cs="仿宋"/>
          <w:sz w:val="28"/>
          <w:szCs w:val="28"/>
        </w:rPr>
        <w:t>》要求</w:t>
      </w:r>
      <w:r>
        <w:rPr>
          <w:rFonts w:hint="eastAsia" w:ascii="仿宋" w:hAnsi="仿宋" w:eastAsia="仿宋" w:cs="仿宋"/>
          <w:sz w:val="28"/>
          <w:szCs w:val="28"/>
          <w:lang w:val="en-US" w:eastAsia="zh-CN"/>
        </w:rPr>
        <w:t>，《北侧边坡设计》岩石样平均抗压强度大于45MPa，开挖采出石料宜作为乱石统料；《西侧崩塌设计》岩石样平均抗压强度小于45MPa，开挖采出石料宜作为宕碴利用。则评估利用资源量为51137t</w:t>
      </w:r>
      <w:r>
        <w:rPr>
          <w:rFonts w:hint="eastAsia" w:ascii="仿宋" w:hAnsi="仿宋" w:eastAsia="仿宋" w:cs="仿宋"/>
          <w:color w:val="auto"/>
          <w:sz w:val="28"/>
          <w:szCs w:val="28"/>
          <w:vertAlign w:val="baseline"/>
          <w:lang w:val="en-US" w:eastAsia="zh-CN"/>
        </w:rPr>
        <w:t>，其中采出石料矿产品中乱石统料</w:t>
      </w:r>
      <w:r>
        <w:rPr>
          <w:rFonts w:hint="eastAsia" w:ascii="仿宋" w:hAnsi="仿宋" w:eastAsia="仿宋" w:cs="仿宋"/>
          <w:sz w:val="28"/>
          <w:szCs w:val="28"/>
          <w:lang w:val="en-US" w:eastAsia="zh-CN"/>
        </w:rPr>
        <w:t>5605t</w:t>
      </w:r>
      <w:r>
        <w:rPr>
          <w:rFonts w:hint="eastAsia" w:ascii="仿宋" w:hAnsi="仿宋" w:eastAsia="仿宋" w:cs="仿宋"/>
          <w:color w:val="auto"/>
          <w:sz w:val="28"/>
          <w:szCs w:val="28"/>
          <w:vertAlign w:val="baseline"/>
          <w:lang w:val="en-US" w:eastAsia="zh-CN"/>
        </w:rPr>
        <w:t>，宕碴</w:t>
      </w:r>
      <w:r>
        <w:rPr>
          <w:rFonts w:hint="eastAsia" w:ascii="仿宋" w:hAnsi="仿宋" w:eastAsia="仿宋" w:cs="仿宋"/>
          <w:sz w:val="28"/>
          <w:szCs w:val="28"/>
          <w:lang w:val="en-US" w:eastAsia="zh-CN"/>
        </w:rPr>
        <w:t>45532t</w:t>
      </w:r>
      <w:r>
        <w:rPr>
          <w:rFonts w:hint="eastAsia" w:ascii="仿宋" w:hAnsi="仿宋" w:eastAsia="仿宋" w:cs="仿宋"/>
          <w:sz w:val="28"/>
          <w:szCs w:val="28"/>
          <w:vertAlign w:val="baseline"/>
          <w:lang w:eastAsia="zh-CN"/>
        </w:rPr>
        <w:t>。</w:t>
      </w:r>
    </w:p>
    <w:p>
      <w:pPr>
        <w:spacing w:line="360" w:lineRule="auto"/>
        <w:rPr>
          <w:rFonts w:hint="eastAsia" w:ascii="仿宋" w:hAnsi="仿宋" w:eastAsia="仿宋" w:cs="仿宋"/>
          <w:b/>
          <w:sz w:val="28"/>
          <w:szCs w:val="28"/>
        </w:rPr>
      </w:pPr>
      <w:r>
        <w:rPr>
          <w:rFonts w:hint="eastAsia" w:ascii="仿宋" w:hAnsi="仿宋" w:eastAsia="仿宋" w:cs="仿宋"/>
          <w:b/>
          <w:sz w:val="28"/>
          <w:szCs w:val="28"/>
        </w:rPr>
        <w:t>五、价格定义：</w:t>
      </w:r>
    </w:p>
    <w:p>
      <w:pPr>
        <w:pStyle w:val="2"/>
        <w:snapToGrid w:val="0"/>
        <w:spacing w:line="360" w:lineRule="auto"/>
        <w:rPr>
          <w:rFonts w:hint="eastAsia" w:ascii="仿宋" w:hAnsi="仿宋" w:eastAsia="仿宋" w:cs="仿宋"/>
          <w:szCs w:val="28"/>
        </w:rPr>
      </w:pPr>
      <w:r>
        <w:rPr>
          <w:rFonts w:hint="eastAsia" w:ascii="仿宋" w:hAnsi="仿宋" w:eastAsia="仿宋" w:cs="仿宋"/>
          <w:szCs w:val="28"/>
        </w:rPr>
        <w:t>价格评估结论所指价格是：评估标的在评估基准日，采用公开市场价值标准确定的市场公允价值，并在市场公允价值基础上考虑合理利润率后确定是资源</w:t>
      </w:r>
      <w:r>
        <w:rPr>
          <w:rFonts w:hint="eastAsia" w:ascii="仿宋" w:hAnsi="仿宋" w:eastAsia="仿宋" w:cs="仿宋"/>
          <w:szCs w:val="28"/>
          <w:lang w:val="en-US" w:eastAsia="zh-CN"/>
        </w:rPr>
        <w:t>处置</w:t>
      </w:r>
      <w:r>
        <w:rPr>
          <w:rFonts w:hint="eastAsia" w:ascii="仿宋" w:hAnsi="仿宋" w:eastAsia="仿宋" w:cs="仿宋"/>
          <w:szCs w:val="28"/>
        </w:rPr>
        <w:t>价值。</w:t>
      </w:r>
    </w:p>
    <w:p>
      <w:pPr>
        <w:numPr>
          <w:ilvl w:val="255"/>
          <w:numId w:val="0"/>
        </w:numPr>
        <w:autoSpaceDE w:val="0"/>
        <w:autoSpaceDN w:val="0"/>
        <w:adjustRightInd w:val="0"/>
        <w:spacing w:line="360" w:lineRule="auto"/>
        <w:jc w:val="left"/>
        <w:rPr>
          <w:rFonts w:hint="eastAsia" w:ascii="仿宋" w:hAnsi="仿宋" w:eastAsia="仿宋" w:cs="仿宋"/>
          <w:b/>
          <w:kern w:val="0"/>
          <w:sz w:val="28"/>
          <w:szCs w:val="28"/>
        </w:rPr>
      </w:pPr>
      <w:r>
        <w:rPr>
          <w:rFonts w:hint="eastAsia" w:ascii="仿宋" w:hAnsi="仿宋" w:eastAsia="仿宋" w:cs="仿宋"/>
          <w:b/>
          <w:kern w:val="0"/>
          <w:sz w:val="28"/>
          <w:szCs w:val="28"/>
        </w:rPr>
        <w:t>六、价格评估依据：</w:t>
      </w:r>
    </w:p>
    <w:p>
      <w:pPr>
        <w:numPr>
          <w:ilvl w:val="0"/>
          <w:numId w:val="4"/>
        </w:num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《中华人民共和国价格法》；</w:t>
      </w:r>
    </w:p>
    <w:p>
      <w:pPr>
        <w:numPr>
          <w:ilvl w:val="0"/>
          <w:numId w:val="5"/>
        </w:numPr>
        <w:autoSpaceDE w:val="0"/>
        <w:autoSpaceDN w:val="0"/>
        <w:adjustRightInd w:val="0"/>
        <w:spacing w:line="360" w:lineRule="auto"/>
        <w:ind w:firstLine="600" w:firstLineChars="200"/>
        <w:jc w:val="left"/>
        <w:rPr>
          <w:rFonts w:hint="eastAsia" w:ascii="仿宋" w:hAnsi="仿宋" w:eastAsia="仿宋" w:cs="仿宋"/>
          <w:sz w:val="28"/>
          <w:szCs w:val="28"/>
        </w:rPr>
      </w:pPr>
      <w:r>
        <w:rPr>
          <w:rFonts w:hint="eastAsia" w:ascii="仿宋" w:hAnsi="仿宋" w:eastAsia="仿宋" w:cs="仿宋"/>
          <w:spacing w:val="10"/>
          <w:sz w:val="28"/>
          <w:szCs w:val="28"/>
        </w:rPr>
        <w:t>《</w:t>
      </w:r>
      <w:r>
        <w:rPr>
          <w:rFonts w:hint="eastAsia" w:ascii="仿宋" w:hAnsi="仿宋" w:eastAsia="仿宋" w:cs="仿宋"/>
          <w:sz w:val="28"/>
          <w:szCs w:val="28"/>
        </w:rPr>
        <w:t>中华人民共和国资产评估法</w:t>
      </w:r>
      <w:r>
        <w:rPr>
          <w:rFonts w:hint="eastAsia" w:ascii="仿宋" w:hAnsi="仿宋" w:eastAsia="仿宋" w:cs="仿宋"/>
          <w:spacing w:val="10"/>
          <w:sz w:val="28"/>
          <w:szCs w:val="28"/>
        </w:rPr>
        <w:t>》</w:t>
      </w:r>
      <w:r>
        <w:rPr>
          <w:rFonts w:hint="eastAsia" w:ascii="仿宋" w:hAnsi="仿宋" w:eastAsia="仿宋" w:cs="仿宋"/>
          <w:sz w:val="28"/>
          <w:szCs w:val="28"/>
        </w:rPr>
        <w:t>；</w:t>
      </w:r>
    </w:p>
    <w:p>
      <w:pPr>
        <w:numPr>
          <w:ilvl w:val="0"/>
          <w:numId w:val="5"/>
        </w:numPr>
        <w:autoSpaceDE w:val="0"/>
        <w:autoSpaceDN w:val="0"/>
        <w:adjustRightInd w:val="0"/>
        <w:spacing w:line="360" w:lineRule="auto"/>
        <w:ind w:firstLine="560" w:firstLineChars="200"/>
        <w:jc w:val="left"/>
        <w:rPr>
          <w:rFonts w:hint="eastAsia" w:ascii="仿宋" w:hAnsi="仿宋" w:eastAsia="仿宋" w:cs="仿宋"/>
          <w:sz w:val="28"/>
          <w:szCs w:val="28"/>
        </w:rPr>
      </w:pPr>
      <w:r>
        <w:rPr>
          <w:rFonts w:hint="eastAsia" w:ascii="仿宋" w:hAnsi="仿宋" w:eastAsia="仿宋" w:cs="仿宋"/>
          <w:sz w:val="28"/>
          <w:szCs w:val="28"/>
        </w:rPr>
        <w:t>《价格鉴证评估执业规范》；</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其他有关价格评估的法律、法规、政策；</w:t>
      </w:r>
    </w:p>
    <w:p>
      <w:pPr>
        <w:numPr>
          <w:ilvl w:val="0"/>
          <w:numId w:val="5"/>
        </w:num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color w:val="000000" w:themeColor="text1"/>
          <w:sz w:val="28"/>
          <w:szCs w:val="28"/>
          <w14:textFill>
            <w14:solidFill>
              <w14:schemeClr w14:val="tx1"/>
            </w14:solidFill>
          </w14:textFill>
        </w:rPr>
        <w:t>评估委托书及承诺函</w:t>
      </w:r>
      <w:r>
        <w:rPr>
          <w:rFonts w:hint="eastAsia" w:ascii="仿宋" w:hAnsi="仿宋" w:eastAsia="仿宋" w:cs="仿宋"/>
          <w:sz w:val="28"/>
          <w:szCs w:val="28"/>
        </w:rPr>
        <w:t>》；</w:t>
      </w:r>
    </w:p>
    <w:p>
      <w:pPr>
        <w:numPr>
          <w:ilvl w:val="0"/>
          <w:numId w:val="5"/>
        </w:numPr>
        <w:autoSpaceDE w:val="0"/>
        <w:autoSpaceDN w:val="0"/>
        <w:adjustRightInd w:val="0"/>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b w:val="0"/>
          <w:bCs/>
          <w:kern w:val="0"/>
          <w:sz w:val="28"/>
          <w:szCs w:val="28"/>
          <w:lang w:val="en-US" w:eastAsia="zh-CN" w:bidi="ar-SA"/>
        </w:rPr>
        <w:t>《义乌市上溪镇岩下村北侧边坡危岩体地质灾害调查报告与治理设计》（浙江省第三地质大队，2021年08月）</w:t>
      </w:r>
      <w:r>
        <w:rPr>
          <w:rFonts w:hint="eastAsia" w:ascii="仿宋" w:hAnsi="仿宋" w:eastAsia="仿宋" w:cs="仿宋"/>
          <w:sz w:val="28"/>
          <w:szCs w:val="28"/>
          <w:lang w:eastAsia="zh-CN"/>
        </w:rPr>
        <w:t>；</w:t>
      </w:r>
    </w:p>
    <w:p>
      <w:pPr>
        <w:numPr>
          <w:ilvl w:val="0"/>
          <w:numId w:val="5"/>
        </w:numPr>
        <w:autoSpaceDE w:val="0"/>
        <w:autoSpaceDN w:val="0"/>
        <w:adjustRightInd w:val="0"/>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eastAsia="zh-CN"/>
        </w:rPr>
        <w:t>《义乌市上溪镇岩下村西侧崩塌地质灾害调查与治理设计》</w:t>
      </w:r>
      <w:r>
        <w:rPr>
          <w:rFonts w:hint="eastAsia" w:ascii="仿宋" w:hAnsi="仿宋" w:eastAsia="仿宋" w:cs="仿宋"/>
          <w:b w:val="0"/>
          <w:bCs/>
          <w:kern w:val="0"/>
          <w:sz w:val="28"/>
          <w:szCs w:val="28"/>
          <w:lang w:val="en-US" w:eastAsia="zh-CN" w:bidi="ar-SA"/>
        </w:rPr>
        <w:t>（浙江省第三地质大队，2021年08月）</w:t>
      </w:r>
      <w:r>
        <w:rPr>
          <w:rFonts w:hint="eastAsia" w:ascii="仿宋" w:hAnsi="仿宋" w:eastAsia="仿宋" w:cs="仿宋"/>
          <w:sz w:val="28"/>
          <w:szCs w:val="28"/>
          <w:lang w:eastAsia="zh-CN"/>
        </w:rPr>
        <w:t>；</w:t>
      </w:r>
    </w:p>
    <w:p>
      <w:pPr>
        <w:numPr>
          <w:ilvl w:val="0"/>
          <w:numId w:val="0"/>
        </w:numPr>
        <w:autoSpaceDE w:val="0"/>
        <w:autoSpaceDN w:val="0"/>
        <w:adjustRightInd w:val="0"/>
        <w:spacing w:line="360" w:lineRule="auto"/>
        <w:ind w:firstLine="560" w:firstLineChars="200"/>
        <w:jc w:val="left"/>
        <w:rPr>
          <w:rFonts w:ascii="仿宋" w:hAnsi="仿宋" w:eastAsia="仿宋" w:cstheme="minorEastAsia"/>
          <w:color w:val="000000" w:themeColor="text1"/>
          <w:sz w:val="28"/>
          <w:szCs w:val="28"/>
          <w14:textFill>
            <w14:solidFill>
              <w14:schemeClr w14:val="tx1"/>
            </w14:solidFill>
          </w14:textFill>
        </w:rPr>
      </w:pPr>
      <w:r>
        <w:rPr>
          <w:rFonts w:hint="eastAsia" w:ascii="仿宋" w:hAnsi="仿宋" w:eastAsia="仿宋" w:cs="仿宋"/>
          <w:sz w:val="28"/>
          <w:szCs w:val="28"/>
          <w:lang w:val="en-US" w:eastAsia="zh-CN"/>
        </w:rPr>
        <w:t>8、</w:t>
      </w:r>
      <w:r>
        <w:rPr>
          <w:rFonts w:hint="eastAsia" w:ascii="仿宋" w:hAnsi="仿宋" w:eastAsia="仿宋" w:cs="仿宋"/>
          <w:sz w:val="28"/>
          <w:szCs w:val="28"/>
        </w:rPr>
        <w:t>《浙江交通建设工程质监与造价》（2020年第</w:t>
      </w:r>
      <w:r>
        <w:rPr>
          <w:rFonts w:hint="eastAsia" w:ascii="仿宋" w:hAnsi="仿宋" w:eastAsia="仿宋" w:cs="仿宋"/>
          <w:sz w:val="28"/>
          <w:szCs w:val="28"/>
          <w:lang w:val="en-US" w:eastAsia="zh-CN"/>
        </w:rPr>
        <w:t>十一</w:t>
      </w:r>
      <w:r>
        <w:rPr>
          <w:rFonts w:hint="eastAsia" w:ascii="仿宋" w:hAnsi="仿宋" w:eastAsia="仿宋" w:cs="仿宋"/>
          <w:sz w:val="28"/>
          <w:szCs w:val="28"/>
        </w:rPr>
        <w:t>期～2021年</w:t>
      </w:r>
      <w:r>
        <w:rPr>
          <w:rFonts w:hint="eastAsia" w:ascii="仿宋" w:hAnsi="仿宋" w:eastAsia="仿宋" w:cstheme="minorEastAsia"/>
          <w:sz w:val="28"/>
          <w:szCs w:val="28"/>
        </w:rPr>
        <w:t>第</w:t>
      </w:r>
      <w:r>
        <w:rPr>
          <w:rFonts w:hint="eastAsia" w:ascii="仿宋" w:hAnsi="仿宋" w:eastAsia="仿宋" w:cstheme="minorEastAsia"/>
          <w:sz w:val="28"/>
          <w:szCs w:val="28"/>
          <w:lang w:val="en-US" w:eastAsia="zh-CN"/>
        </w:rPr>
        <w:t>十</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14:textFill>
            <w14:solidFill>
              <w14:schemeClr w14:val="tx1"/>
            </w14:solidFill>
          </w14:textFill>
        </w:rPr>
        <w:t>；</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9</w:t>
      </w:r>
      <w:r>
        <w:rPr>
          <w:rFonts w:hint="eastAsia" w:ascii="仿宋" w:hAnsi="仿宋" w:eastAsia="仿宋" w:cs="仿宋"/>
          <w:sz w:val="28"/>
          <w:szCs w:val="28"/>
        </w:rPr>
        <w:t>、委托方提供的相关资料；</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lang w:val="en-US" w:eastAsia="zh-CN"/>
        </w:rPr>
        <w:t>10</w:t>
      </w:r>
      <w:r>
        <w:rPr>
          <w:rFonts w:hint="eastAsia" w:ascii="仿宋" w:hAnsi="仿宋" w:eastAsia="仿宋" w:cs="仿宋"/>
          <w:sz w:val="28"/>
          <w:szCs w:val="28"/>
        </w:rPr>
        <w:t>、价格评估人员现场勘查情况及市场行情调查的资料。</w:t>
      </w:r>
    </w:p>
    <w:p>
      <w:pPr>
        <w:numPr>
          <w:ilvl w:val="255"/>
          <w:numId w:val="0"/>
        </w:num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七、价格评估方法：</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评估对象属建设项目工程开挖采出</w:t>
      </w:r>
      <w:r>
        <w:rPr>
          <w:rFonts w:hint="eastAsia" w:ascii="仿宋" w:hAnsi="仿宋" w:eastAsia="仿宋" w:cs="仿宋"/>
          <w:sz w:val="28"/>
        </w:rPr>
        <w:t>普通建筑用石料</w:t>
      </w:r>
      <w:r>
        <w:rPr>
          <w:rFonts w:hint="eastAsia" w:ascii="仿宋" w:hAnsi="仿宋" w:eastAsia="仿宋" w:cs="仿宋"/>
          <w:sz w:val="28"/>
          <w:szCs w:val="28"/>
        </w:rPr>
        <w:t>资源，提供有《</w:t>
      </w:r>
      <w:r>
        <w:rPr>
          <w:rFonts w:hint="eastAsia" w:ascii="仿宋" w:hAnsi="仿宋" w:eastAsia="仿宋" w:cs="仿宋"/>
          <w:sz w:val="28"/>
          <w:szCs w:val="28"/>
          <w:lang w:val="en-US" w:eastAsia="zh-CN"/>
        </w:rPr>
        <w:t>北侧边坡设计</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和《西侧崩塌设计》</w:t>
      </w:r>
      <w:r>
        <w:rPr>
          <w:rFonts w:hint="eastAsia" w:ascii="仿宋" w:hAnsi="仿宋" w:eastAsia="仿宋" w:cs="仿宋"/>
          <w:sz w:val="28"/>
          <w:szCs w:val="28"/>
        </w:rPr>
        <w:t>，评估小组根据现有资料和评估的目的，同时从为保障资源受让人的相对合理利益考虑，确定本次评估方法为市场法，其计算公式为：</w:t>
      </w:r>
    </w:p>
    <w:p>
      <w:pPr>
        <w:autoSpaceDE w:val="0"/>
        <w:autoSpaceDN w:val="0"/>
        <w:adjustRightInd w:val="0"/>
        <w:spacing w:line="360" w:lineRule="auto"/>
        <w:ind w:firstLine="560" w:firstLineChars="200"/>
        <w:rPr>
          <w:rFonts w:ascii="仿宋" w:hAnsi="仿宋" w:eastAsia="仿宋" w:cs="宋体"/>
          <w:sz w:val="28"/>
        </w:rPr>
      </w:pPr>
      <w:r>
        <w:rPr>
          <w:rFonts w:hint="eastAsia" w:ascii="仿宋" w:hAnsi="仿宋" w:eastAsia="仿宋" w:cstheme="minorEastAsia"/>
          <w:sz w:val="28"/>
          <w:szCs w:val="28"/>
        </w:rPr>
        <w:t>评估利用资源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w:t>
      </w:r>
      <w:r>
        <w:rPr>
          <w:rFonts w:hint="eastAsia" w:ascii="仿宋" w:hAnsi="仿宋" w:eastAsia="仿宋" w:cs="仿宋"/>
          <w:sz w:val="28"/>
          <w:szCs w:val="28"/>
        </w:rPr>
        <w:t>＝产品产量×产品市场价格×（1-合理利润率）</w:t>
      </w:r>
    </w:p>
    <w:p>
      <w:pPr>
        <w:autoSpaceDE w:val="0"/>
        <w:autoSpaceDN w:val="0"/>
        <w:adjustRightInd w:val="0"/>
        <w:spacing w:line="360" w:lineRule="auto"/>
        <w:jc w:val="left"/>
        <w:rPr>
          <w:rFonts w:ascii="仿宋" w:hAnsi="仿宋" w:eastAsia="仿宋" w:cs="仿宋"/>
          <w:b/>
          <w:kern w:val="0"/>
          <w:sz w:val="28"/>
          <w:szCs w:val="28"/>
        </w:rPr>
      </w:pPr>
      <w:r>
        <w:rPr>
          <w:rFonts w:hint="eastAsia" w:ascii="仿宋" w:hAnsi="仿宋" w:eastAsia="仿宋" w:cs="仿宋"/>
          <w:b/>
          <w:kern w:val="0"/>
          <w:sz w:val="28"/>
          <w:szCs w:val="28"/>
        </w:rPr>
        <w:t>八、价格评估过程：</w:t>
      </w:r>
    </w:p>
    <w:p>
      <w:pPr>
        <w:adjustRightInd w:val="0"/>
        <w:snapToGrid w:val="0"/>
        <w:spacing w:line="360" w:lineRule="auto"/>
        <w:ind w:firstLine="560" w:firstLineChars="200"/>
        <w:rPr>
          <w:rFonts w:ascii="仿宋" w:hAnsi="仿宋" w:eastAsia="仿宋" w:cs="宋体"/>
          <w:sz w:val="28"/>
        </w:rPr>
      </w:pPr>
      <w:r>
        <w:rPr>
          <w:rFonts w:hint="eastAsia" w:ascii="仿宋" w:hAnsi="仿宋" w:eastAsia="仿宋" w:cs="仿宋"/>
          <w:sz w:val="28"/>
          <w:szCs w:val="28"/>
        </w:rPr>
        <w:t>我公司接受委托后,成立了专门的价格评估小组,制定了价格评估作业方案,评估人员会同委托方相关工作人员于2021年</w:t>
      </w:r>
      <w:r>
        <w:rPr>
          <w:rFonts w:hint="eastAsia" w:ascii="仿宋" w:hAnsi="仿宋" w:eastAsia="仿宋" w:cs="仿宋"/>
          <w:sz w:val="28"/>
          <w:szCs w:val="28"/>
          <w:lang w:val="en-US" w:eastAsia="zh-CN"/>
        </w:rPr>
        <w:t>12</w:t>
      </w:r>
      <w:r>
        <w:rPr>
          <w:rFonts w:hint="eastAsia" w:ascii="仿宋" w:hAnsi="仿宋" w:eastAsia="仿宋" w:cs="仿宋"/>
          <w:sz w:val="28"/>
          <w:szCs w:val="28"/>
        </w:rPr>
        <w:t>月</w:t>
      </w:r>
      <w:r>
        <w:rPr>
          <w:rFonts w:hint="eastAsia" w:ascii="仿宋" w:hAnsi="仿宋" w:eastAsia="仿宋" w:cs="仿宋"/>
          <w:sz w:val="28"/>
          <w:szCs w:val="28"/>
          <w:lang w:val="en-US" w:eastAsia="zh-CN"/>
        </w:rPr>
        <w:t>03</w:t>
      </w:r>
      <w:r>
        <w:rPr>
          <w:rFonts w:hint="eastAsia" w:ascii="仿宋" w:hAnsi="仿宋" w:eastAsia="仿宋" w:cs="仿宋"/>
          <w:sz w:val="28"/>
          <w:szCs w:val="28"/>
        </w:rPr>
        <w:t>日标的物所在的附近区域的建筑石料矿山和当地市场价格进行了现场调查,</w:t>
      </w:r>
      <w:r>
        <w:rPr>
          <w:rFonts w:hint="eastAsia" w:ascii="仿宋" w:hAnsi="仿宋" w:eastAsia="仿宋" w:cs="宋体"/>
          <w:sz w:val="28"/>
        </w:rPr>
        <w:t>并根据价格评估有关规定,结合标的物特点,确定采用市场法进行价格评估,具体评估过程如下:</w:t>
      </w:r>
    </w:p>
    <w:p>
      <w:pPr>
        <w:pStyle w:val="4"/>
        <w:adjustRightInd w:val="0"/>
        <w:snapToGrid w:val="0"/>
        <w:spacing w:before="0" w:after="0" w:line="360" w:lineRule="auto"/>
        <w:rPr>
          <w:rFonts w:ascii="仿宋" w:hAnsi="仿宋" w:eastAsia="仿宋" w:cs="仿宋"/>
          <w:sz w:val="28"/>
          <w:szCs w:val="28"/>
        </w:rPr>
      </w:pPr>
      <w:r>
        <w:rPr>
          <w:rFonts w:ascii="仿宋" w:hAnsi="仿宋" w:eastAsia="仿宋" w:cs="仿宋"/>
          <w:sz w:val="28"/>
          <w:szCs w:val="28"/>
        </w:rPr>
        <w:t>8.1</w:t>
      </w:r>
      <w:r>
        <w:rPr>
          <w:rFonts w:hint="eastAsia" w:ascii="仿宋" w:hAnsi="仿宋" w:eastAsia="仿宋" w:cs="仿宋"/>
          <w:sz w:val="28"/>
          <w:szCs w:val="28"/>
        </w:rPr>
        <w:t>产品产量</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宋体"/>
          <w:color w:val="000000" w:themeColor="text1"/>
          <w:sz w:val="28"/>
          <w:szCs w:val="28"/>
          <w14:textFill>
            <w14:solidFill>
              <w14:schemeClr w14:val="tx1"/>
            </w14:solidFill>
          </w14:textFill>
        </w:rPr>
        <w:t>开挖区未来产品为</w:t>
      </w:r>
      <w:r>
        <w:rPr>
          <w:rFonts w:hint="eastAsia" w:ascii="仿宋" w:hAnsi="仿宋" w:eastAsia="仿宋" w:cs="宋体"/>
          <w:color w:val="000000" w:themeColor="text1"/>
          <w:sz w:val="28"/>
          <w:szCs w:val="28"/>
          <w:lang w:val="en-US" w:eastAsia="zh-CN"/>
          <w14:textFill>
            <w14:solidFill>
              <w14:schemeClr w14:val="tx1"/>
            </w14:solidFill>
          </w14:textFill>
        </w:rPr>
        <w:t>乱石统料和</w:t>
      </w:r>
      <w:r>
        <w:rPr>
          <w:rFonts w:hint="eastAsia" w:ascii="仿宋" w:hAnsi="仿宋" w:eastAsia="仿宋" w:cstheme="minorEastAsia"/>
          <w:sz w:val="28"/>
          <w:szCs w:val="28"/>
        </w:rPr>
        <w:t>宕碴</w:t>
      </w:r>
      <w:r>
        <w:rPr>
          <w:rFonts w:hint="eastAsia" w:ascii="仿宋" w:hAnsi="仿宋" w:eastAsia="仿宋" w:cs="宋体"/>
          <w:color w:val="000000" w:themeColor="text1"/>
          <w:sz w:val="28"/>
          <w:szCs w:val="28"/>
          <w14:textFill>
            <w14:solidFill>
              <w14:schemeClr w14:val="tx1"/>
            </w14:solidFill>
          </w14:textFill>
        </w:rPr>
        <w:t>，根据评估小组对同类型工程的了解，产品在开采过程中基本无损耗，评估利用资源</w:t>
      </w:r>
      <w:r>
        <w:rPr>
          <w:rFonts w:hint="eastAsia" w:ascii="仿宋" w:hAnsi="仿宋" w:eastAsia="仿宋" w:cs="宋体"/>
          <w:color w:val="000000" w:themeColor="text1"/>
          <w:sz w:val="28"/>
          <w:szCs w:val="28"/>
          <w:lang w:eastAsia="zh-CN"/>
          <w14:textFill>
            <w14:solidFill>
              <w14:schemeClr w14:val="tx1"/>
            </w14:solidFill>
          </w14:textFill>
        </w:rPr>
        <w:t>储</w:t>
      </w:r>
      <w:r>
        <w:rPr>
          <w:rFonts w:hint="eastAsia" w:ascii="仿宋" w:hAnsi="仿宋" w:eastAsia="仿宋" w:cs="宋体"/>
          <w:color w:val="000000" w:themeColor="text1"/>
          <w:sz w:val="28"/>
          <w:szCs w:val="28"/>
          <w14:textFill>
            <w14:solidFill>
              <w14:schemeClr w14:val="tx1"/>
            </w14:solidFill>
          </w14:textFill>
        </w:rPr>
        <w:t>量可视为产品产量，即开挖区</w:t>
      </w:r>
      <w:r>
        <w:rPr>
          <w:rFonts w:hint="eastAsia" w:ascii="仿宋" w:hAnsi="仿宋" w:eastAsia="仿宋" w:cs="宋体"/>
          <w:color w:val="000000" w:themeColor="text1"/>
          <w:sz w:val="28"/>
          <w:szCs w:val="28"/>
          <w:lang w:val="en-US" w:eastAsia="zh-CN"/>
          <w14:textFill>
            <w14:solidFill>
              <w14:schemeClr w14:val="tx1"/>
            </w14:solidFill>
          </w14:textFill>
        </w:rPr>
        <w:t>采出的</w:t>
      </w:r>
      <w:r>
        <w:rPr>
          <w:rFonts w:hint="eastAsia" w:ascii="仿宋" w:hAnsi="仿宋" w:eastAsia="仿宋" w:cs="仿宋"/>
          <w:color w:val="auto"/>
          <w:sz w:val="28"/>
          <w:szCs w:val="28"/>
          <w:vertAlign w:val="baseline"/>
          <w:lang w:val="en-US" w:eastAsia="zh-CN"/>
        </w:rPr>
        <w:t>乱石统料产品产量为5605t，采出的宕碴产品产量为</w:t>
      </w:r>
      <w:r>
        <w:rPr>
          <w:rFonts w:hint="eastAsia" w:ascii="仿宋" w:hAnsi="仿宋" w:eastAsia="仿宋" w:cs="仿宋"/>
          <w:sz w:val="28"/>
          <w:szCs w:val="28"/>
          <w:lang w:val="en-US" w:eastAsia="zh-CN"/>
        </w:rPr>
        <w:t>45532t</w:t>
      </w:r>
      <w:r>
        <w:rPr>
          <w:rFonts w:hint="eastAsia" w:ascii="仿宋" w:hAnsi="仿宋" w:eastAsia="仿宋" w:cs="宋体"/>
          <w:color w:val="000000" w:themeColor="text1"/>
          <w:sz w:val="28"/>
          <w:szCs w:val="28"/>
          <w14:textFill>
            <w14:solidFill>
              <w14:schemeClr w14:val="tx1"/>
            </w14:solidFill>
          </w14:textFill>
        </w:rPr>
        <w: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8.2产品市场价格</w:t>
      </w:r>
    </w:p>
    <w:p>
      <w:pPr>
        <w:pStyle w:val="2"/>
        <w:spacing w:line="360" w:lineRule="auto"/>
        <w:rPr>
          <w:rFonts w:hint="eastAsia" w:ascii="仿宋" w:hAnsi="仿宋" w:eastAsia="仿宋" w:cs="宋体"/>
          <w:sz w:val="28"/>
          <w:szCs w:val="28"/>
        </w:rPr>
      </w:pPr>
      <w:r>
        <w:rPr>
          <w:rFonts w:hint="eastAsia" w:ascii="仿宋" w:hAnsi="仿宋" w:eastAsia="仿宋" w:cs="宋体"/>
          <w:color w:val="000000" w:themeColor="text1"/>
          <w:szCs w:val="28"/>
          <w14:textFill>
            <w14:solidFill>
              <w14:schemeClr w14:val="tx1"/>
            </w14:solidFill>
          </w14:textFill>
        </w:rPr>
        <w:t>目前开挖区内产出的产品未进行销售，其实际的产品销售价格信</w:t>
      </w:r>
      <w:r>
        <w:rPr>
          <w:rFonts w:hint="eastAsia" w:ascii="仿宋" w:hAnsi="仿宋" w:eastAsia="仿宋" w:cs="宋体"/>
          <w:color w:val="000000" w:themeColor="text1"/>
          <w:sz w:val="28"/>
          <w:szCs w:val="28"/>
          <w14:textFill>
            <w14:solidFill>
              <w14:schemeClr w14:val="tx1"/>
            </w14:solidFill>
          </w14:textFill>
        </w:rPr>
        <w:t>息未能获取；</w:t>
      </w:r>
      <w:r>
        <w:rPr>
          <w:rFonts w:hint="eastAsia" w:ascii="仿宋" w:hAnsi="仿宋" w:eastAsia="仿宋" w:cs="宋体"/>
          <w:sz w:val="28"/>
          <w:szCs w:val="28"/>
        </w:rPr>
        <w:t>根据价格评估人员对当地</w:t>
      </w:r>
      <w:r>
        <w:rPr>
          <w:rFonts w:hint="eastAsia" w:ascii="仿宋" w:hAnsi="仿宋" w:eastAsia="仿宋" w:cstheme="minorEastAsia"/>
          <w:sz w:val="28"/>
          <w:szCs w:val="28"/>
          <w:lang w:val="en-US" w:eastAsia="zh-CN"/>
        </w:rPr>
        <w:t>石料</w:t>
      </w:r>
      <w:r>
        <w:rPr>
          <w:rFonts w:hint="eastAsia" w:ascii="仿宋" w:hAnsi="仿宋" w:eastAsia="仿宋" w:cs="宋体"/>
          <w:sz w:val="28"/>
          <w:szCs w:val="28"/>
        </w:rPr>
        <w:t>市场价格进行调查，根据市场行情,本次价格评估采用市场价格调查与市场行情相互映证的方法确定其均价。</w:t>
      </w:r>
    </w:p>
    <w:p>
      <w:pPr>
        <w:autoSpaceDE w:val="0"/>
        <w:autoSpaceDN w:val="0"/>
        <w:adjustRightInd w:val="0"/>
        <w:spacing w:line="360" w:lineRule="auto"/>
        <w:ind w:firstLine="560" w:firstLineChars="200"/>
        <w:rPr>
          <w:rFonts w:hint="eastAsia" w:ascii="仿宋" w:hAnsi="仿宋" w:eastAsia="仿宋" w:cs="宋体"/>
          <w:sz w:val="28"/>
          <w:szCs w:val="28"/>
        </w:rPr>
      </w:pPr>
      <w:r>
        <w:rPr>
          <w:rFonts w:hint="eastAsia" w:ascii="仿宋" w:hAnsi="仿宋" w:eastAsia="仿宋" w:cs="宋体"/>
          <w:sz w:val="28"/>
          <w:szCs w:val="28"/>
          <w:lang w:eastAsia="zh-CN"/>
        </w:rPr>
        <w:t>考虑工程采用机械方式</w:t>
      </w:r>
      <w:r>
        <w:rPr>
          <w:rFonts w:hint="eastAsia" w:ascii="仿宋" w:hAnsi="仿宋" w:eastAsia="仿宋" w:cs="宋体"/>
          <w:sz w:val="28"/>
          <w:szCs w:val="28"/>
          <w:lang w:val="en-US" w:eastAsia="zh-CN"/>
        </w:rPr>
        <w:t>或人工</w:t>
      </w:r>
      <w:r>
        <w:rPr>
          <w:rFonts w:hint="eastAsia" w:ascii="仿宋" w:hAnsi="仿宋" w:eastAsia="仿宋" w:cs="宋体"/>
          <w:sz w:val="28"/>
          <w:szCs w:val="28"/>
          <w:lang w:eastAsia="zh-CN"/>
        </w:rPr>
        <w:t>开挖，纳入评估的资源为工程施工中的产物，将随工程的施工进度而逐步产出，评估组结合工程施工周期和近期产品市场价格的波动情况，产品价格取值按评估基准日前一年度（</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11</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10</w:t>
      </w:r>
      <w:r>
        <w:rPr>
          <w:rFonts w:ascii="仿宋" w:hAnsi="仿宋" w:eastAsia="仿宋" w:cstheme="minorEastAsia"/>
          <w:sz w:val="28"/>
          <w:szCs w:val="28"/>
        </w:rPr>
        <w:t>月</w:t>
      </w:r>
      <w:r>
        <w:rPr>
          <w:rFonts w:hint="eastAsia" w:ascii="仿宋" w:hAnsi="仿宋" w:eastAsia="仿宋" w:cs="宋体"/>
          <w:sz w:val="28"/>
          <w:szCs w:val="28"/>
          <w:lang w:eastAsia="zh-CN"/>
        </w:rPr>
        <w:t>）的市场价格为依据。</w:t>
      </w:r>
    </w:p>
    <w:p>
      <w:pPr>
        <w:autoSpaceDE w:val="0"/>
        <w:autoSpaceDN w:val="0"/>
        <w:adjustRightInd w:val="0"/>
        <w:spacing w:line="360" w:lineRule="auto"/>
        <w:ind w:firstLine="560" w:firstLineChars="200"/>
      </w:pPr>
      <w:r>
        <w:rPr>
          <w:rFonts w:hint="eastAsia" w:ascii="仿宋" w:hAnsi="仿宋" w:eastAsia="仿宋" w:cs="宋体"/>
          <w:sz w:val="28"/>
          <w:szCs w:val="28"/>
        </w:rPr>
        <w:t>评估组现场调查时未能获取矿产品的相关销售凭证，评估通过查询资料和对当地同类型建筑石料矿山的走访了解，</w:t>
      </w:r>
      <w:r>
        <w:rPr>
          <w:rFonts w:hint="eastAsia" w:ascii="仿宋" w:hAnsi="仿宋" w:eastAsia="仿宋" w:cs="宋体"/>
          <w:sz w:val="28"/>
          <w:szCs w:val="28"/>
          <w:lang w:val="en-US" w:eastAsia="zh-CN"/>
        </w:rPr>
        <w:t>石料</w:t>
      </w:r>
      <w:r>
        <w:rPr>
          <w:rFonts w:hint="eastAsia" w:ascii="仿宋" w:hAnsi="仿宋" w:eastAsia="仿宋" w:cs="宋体"/>
          <w:sz w:val="28"/>
          <w:szCs w:val="28"/>
        </w:rPr>
        <w:t>产品因块石含量、质量和运输条件等因素关系，其市场价格差异较大。据了解，</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11</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10</w:t>
      </w:r>
      <w:r>
        <w:rPr>
          <w:rFonts w:ascii="仿宋" w:hAnsi="仿宋" w:eastAsia="仿宋" w:cstheme="minorEastAsia"/>
          <w:sz w:val="28"/>
          <w:szCs w:val="28"/>
        </w:rPr>
        <w:t>月</w:t>
      </w:r>
      <w:r>
        <w:rPr>
          <w:rFonts w:hint="eastAsia" w:ascii="仿宋" w:hAnsi="仿宋" w:eastAsia="仿宋" w:cs="宋体"/>
          <w:sz w:val="28"/>
          <w:szCs w:val="28"/>
        </w:rPr>
        <w:t>当地同类型</w:t>
      </w:r>
      <w:r>
        <w:rPr>
          <w:rFonts w:hint="eastAsia" w:ascii="仿宋" w:hAnsi="仿宋" w:eastAsia="仿宋" w:cs="宋体"/>
          <w:sz w:val="28"/>
          <w:lang w:val="en-US" w:eastAsia="zh-CN"/>
        </w:rPr>
        <w:t>乱石统料</w:t>
      </w:r>
      <w:r>
        <w:rPr>
          <w:rFonts w:hint="eastAsia" w:ascii="仿宋" w:hAnsi="仿宋" w:eastAsia="仿宋" w:cs="宋体"/>
          <w:sz w:val="28"/>
        </w:rPr>
        <w:t>平均场地交货含税区间价为</w:t>
      </w:r>
      <w:r>
        <w:rPr>
          <w:rFonts w:hint="eastAsia" w:ascii="仿宋" w:hAnsi="仿宋" w:eastAsia="仿宋" w:cs="宋体"/>
          <w:sz w:val="28"/>
          <w:lang w:val="en-US" w:eastAsia="zh-CN"/>
        </w:rPr>
        <w:t>25.00</w:t>
      </w:r>
      <w:r>
        <w:rPr>
          <w:rFonts w:hint="eastAsia" w:ascii="仿宋" w:hAnsi="仿宋" w:eastAsia="仿宋" w:cs="宋体"/>
          <w:sz w:val="28"/>
        </w:rPr>
        <w:t>～</w:t>
      </w:r>
      <w:r>
        <w:rPr>
          <w:rFonts w:hint="eastAsia" w:ascii="仿宋" w:hAnsi="仿宋" w:eastAsia="仿宋" w:cs="宋体"/>
          <w:sz w:val="28"/>
          <w:lang w:val="en-US" w:eastAsia="zh-CN"/>
        </w:rPr>
        <w:t>35.00元/t</w:t>
      </w:r>
      <w:r>
        <w:rPr>
          <w:rFonts w:hint="eastAsia" w:ascii="仿宋" w:hAnsi="仿宋" w:eastAsia="仿宋" w:cs="宋体"/>
          <w:sz w:val="28"/>
          <w:lang w:eastAsia="zh-CN"/>
        </w:rPr>
        <w:t>，</w:t>
      </w:r>
      <w:r>
        <w:rPr>
          <w:rFonts w:hint="eastAsia" w:ascii="仿宋" w:hAnsi="仿宋" w:eastAsia="仿宋" w:cs="宋体"/>
          <w:sz w:val="28"/>
        </w:rPr>
        <w:t>宕碴产品平均场地交货含税区间价为</w:t>
      </w:r>
      <w:r>
        <w:rPr>
          <w:rFonts w:hint="eastAsia" w:ascii="仿宋" w:hAnsi="仿宋" w:eastAsia="仿宋" w:cs="宋体"/>
          <w:sz w:val="28"/>
          <w:lang w:val="en-US" w:eastAsia="zh-CN"/>
        </w:rPr>
        <w:t>10.00</w:t>
      </w:r>
      <w:r>
        <w:rPr>
          <w:rFonts w:hint="eastAsia" w:ascii="仿宋" w:hAnsi="仿宋" w:eastAsia="仿宋" w:cs="宋体"/>
          <w:sz w:val="28"/>
        </w:rPr>
        <w:t>～</w:t>
      </w:r>
      <w:r>
        <w:rPr>
          <w:rFonts w:hint="eastAsia" w:ascii="仿宋" w:hAnsi="仿宋" w:eastAsia="仿宋" w:cs="宋体"/>
          <w:sz w:val="28"/>
          <w:lang w:val="en-US" w:eastAsia="zh-CN"/>
        </w:rPr>
        <w:t>15</w:t>
      </w:r>
      <w:r>
        <w:rPr>
          <w:rFonts w:hint="eastAsia" w:ascii="仿宋" w:hAnsi="仿宋" w:eastAsia="仿宋" w:cs="宋体"/>
          <w:sz w:val="28"/>
        </w:rPr>
        <w:t>.00元/</w:t>
      </w:r>
      <w:r>
        <w:rPr>
          <w:rFonts w:hint="eastAsia" w:ascii="仿宋" w:hAnsi="仿宋" w:eastAsia="仿宋" w:cs="宋体"/>
          <w:sz w:val="28"/>
          <w:lang w:val="en-US" w:eastAsia="zh-CN"/>
        </w:rPr>
        <w:t>t</w:t>
      </w:r>
      <w:r>
        <w:rPr>
          <w:rFonts w:hint="eastAsia" w:ascii="仿宋" w:hAnsi="仿宋" w:eastAsia="仿宋" w:cs="宋体"/>
          <w:sz w:val="28"/>
        </w:rPr>
        <w:t>。</w:t>
      </w:r>
    </w:p>
    <w:p>
      <w:pPr>
        <w:adjustRightInd w:val="0"/>
        <w:snapToGrid w:val="0"/>
        <w:spacing w:line="360" w:lineRule="auto"/>
        <w:ind w:firstLine="560" w:firstLineChars="200"/>
        <w:rPr>
          <w:rFonts w:ascii="仿宋" w:hAnsi="仿宋" w:eastAsia="仿宋" w:cstheme="minorEastAsia"/>
          <w:sz w:val="28"/>
          <w:szCs w:val="28"/>
        </w:rPr>
      </w:pPr>
      <w:r>
        <w:rPr>
          <w:rFonts w:hint="eastAsia" w:ascii="仿宋" w:hAnsi="仿宋" w:eastAsia="仿宋" w:cs="宋体"/>
          <w:sz w:val="28"/>
        </w:rPr>
        <w:t>为了较综合地反映当地产品市场价格，评估组收集了2020年</w:t>
      </w:r>
      <w:r>
        <w:rPr>
          <w:rFonts w:hint="eastAsia" w:ascii="仿宋" w:hAnsi="仿宋" w:eastAsia="仿宋" w:cs="宋体"/>
          <w:sz w:val="28"/>
          <w:lang w:val="en-US" w:eastAsia="zh-CN"/>
        </w:rPr>
        <w:t>11</w:t>
      </w:r>
      <w:r>
        <w:rPr>
          <w:rFonts w:hint="eastAsia" w:ascii="仿宋" w:hAnsi="仿宋" w:eastAsia="仿宋" w:cs="宋体"/>
          <w:sz w:val="28"/>
        </w:rPr>
        <w:t>月～2021年</w:t>
      </w:r>
      <w:r>
        <w:rPr>
          <w:rFonts w:hint="eastAsia" w:ascii="仿宋" w:hAnsi="仿宋" w:eastAsia="仿宋" w:cs="宋体"/>
          <w:sz w:val="28"/>
          <w:lang w:val="en-US" w:eastAsia="zh-CN"/>
        </w:rPr>
        <w:t>10</w:t>
      </w:r>
      <w:r>
        <w:rPr>
          <w:rFonts w:hint="eastAsia" w:ascii="仿宋" w:hAnsi="仿宋" w:eastAsia="仿宋" w:cs="宋体"/>
          <w:sz w:val="28"/>
        </w:rPr>
        <w:t>月的《浙江交通建设工程质监与造价》（2020年第</w:t>
      </w:r>
      <w:r>
        <w:rPr>
          <w:rFonts w:hint="eastAsia" w:ascii="仿宋" w:hAnsi="仿宋" w:eastAsia="仿宋" w:cs="宋体"/>
          <w:sz w:val="28"/>
          <w:lang w:val="en-US" w:eastAsia="zh-CN"/>
        </w:rPr>
        <w:t>十一</w:t>
      </w:r>
      <w:r>
        <w:rPr>
          <w:rFonts w:hint="eastAsia" w:ascii="仿宋" w:hAnsi="仿宋" w:eastAsia="仿宋" w:cs="宋体"/>
          <w:sz w:val="28"/>
        </w:rPr>
        <w:t>期～2021年第</w:t>
      </w:r>
      <w:r>
        <w:rPr>
          <w:rFonts w:hint="eastAsia" w:ascii="仿宋" w:hAnsi="仿宋" w:eastAsia="仿宋" w:cs="宋体"/>
          <w:sz w:val="28"/>
          <w:lang w:val="en-US" w:eastAsia="zh-CN"/>
        </w:rPr>
        <w:t>十</w:t>
      </w:r>
      <w:r>
        <w:rPr>
          <w:rFonts w:hint="eastAsia" w:ascii="仿宋" w:hAnsi="仿宋" w:eastAsia="仿宋" w:cs="宋体"/>
          <w:sz w:val="28"/>
        </w:rPr>
        <w:t>期）对评估组了解的市场价格进行佐证。因交通建设工程地方材料价格信息统计未显示</w:t>
      </w:r>
      <w:r>
        <w:rPr>
          <w:rFonts w:hint="eastAsia" w:ascii="仿宋" w:hAnsi="仿宋" w:eastAsia="仿宋" w:cs="宋体"/>
          <w:sz w:val="28"/>
          <w:lang w:eastAsia="zh-CN"/>
        </w:rPr>
        <w:t>乱</w:t>
      </w:r>
      <w:r>
        <w:rPr>
          <w:rFonts w:hint="eastAsia" w:ascii="仿宋" w:hAnsi="仿宋" w:eastAsia="仿宋" w:cs="宋体"/>
          <w:sz w:val="28"/>
        </w:rPr>
        <w:t>石统料的价格信息，本次评估选取了与</w:t>
      </w:r>
      <w:r>
        <w:rPr>
          <w:rFonts w:hint="eastAsia" w:ascii="仿宋" w:hAnsi="仿宋" w:eastAsia="仿宋" w:cs="宋体"/>
          <w:sz w:val="28"/>
          <w:lang w:eastAsia="zh-CN"/>
        </w:rPr>
        <w:t>乱</w:t>
      </w:r>
      <w:r>
        <w:rPr>
          <w:rFonts w:hint="eastAsia" w:ascii="仿宋" w:hAnsi="仿宋" w:eastAsia="仿宋" w:cs="宋体"/>
          <w:sz w:val="28"/>
        </w:rPr>
        <w:t>石统料产品较接近的片石作参照对象</w:t>
      </w:r>
      <w:r>
        <w:rPr>
          <w:rFonts w:hint="eastAsia" w:ascii="仿宋" w:hAnsi="仿宋" w:eastAsia="仿宋" w:cs="宋体"/>
          <w:sz w:val="28"/>
          <w:lang w:eastAsia="zh-CN"/>
        </w:rPr>
        <w:t>。</w:t>
      </w:r>
      <w:r>
        <w:rPr>
          <w:rFonts w:hint="eastAsia" w:ascii="仿宋" w:hAnsi="仿宋" w:eastAsia="仿宋" w:cs="宋体"/>
          <w:sz w:val="28"/>
        </w:rPr>
        <w:t>统计表明2020年</w:t>
      </w:r>
      <w:r>
        <w:rPr>
          <w:rFonts w:hint="eastAsia" w:ascii="仿宋" w:hAnsi="仿宋" w:eastAsia="仿宋" w:cs="宋体"/>
          <w:sz w:val="28"/>
          <w:lang w:val="en-US" w:eastAsia="zh-CN"/>
        </w:rPr>
        <w:t>11</w:t>
      </w:r>
      <w:r>
        <w:rPr>
          <w:rFonts w:hint="eastAsia" w:ascii="仿宋" w:hAnsi="仿宋" w:eastAsia="仿宋" w:cs="宋体"/>
          <w:sz w:val="28"/>
        </w:rPr>
        <w:t>月～2021年</w:t>
      </w:r>
      <w:r>
        <w:rPr>
          <w:rFonts w:hint="eastAsia" w:ascii="仿宋" w:hAnsi="仿宋" w:eastAsia="仿宋" w:cs="宋体"/>
          <w:sz w:val="28"/>
          <w:lang w:val="en-US" w:eastAsia="zh-CN"/>
        </w:rPr>
        <w:t>10</w:t>
      </w:r>
      <w:r>
        <w:rPr>
          <w:rFonts w:hint="eastAsia" w:ascii="仿宋" w:hAnsi="仿宋" w:eastAsia="仿宋" w:cs="宋体"/>
          <w:sz w:val="28"/>
        </w:rPr>
        <w:t>月</w:t>
      </w:r>
      <w:r>
        <w:rPr>
          <w:rFonts w:hint="eastAsia" w:ascii="仿宋" w:hAnsi="仿宋" w:eastAsia="仿宋" w:cs="宋体"/>
          <w:sz w:val="28"/>
          <w:lang w:val="en-US" w:eastAsia="zh-CN"/>
        </w:rPr>
        <w:t>义乌市</w:t>
      </w:r>
      <w:r>
        <w:rPr>
          <w:rFonts w:hint="eastAsia" w:ascii="仿宋" w:hAnsi="仿宋" w:eastAsia="仿宋" w:cs="宋体"/>
          <w:sz w:val="28"/>
        </w:rPr>
        <w:t>片石</w:t>
      </w:r>
      <w:r>
        <w:rPr>
          <w:rFonts w:hint="eastAsia" w:ascii="仿宋" w:hAnsi="仿宋" w:eastAsia="仿宋" w:cs="宋体"/>
          <w:sz w:val="28"/>
          <w:lang w:eastAsia="zh-CN"/>
        </w:rPr>
        <w:t>（</w:t>
      </w:r>
      <w:r>
        <w:rPr>
          <w:rFonts w:hint="eastAsia" w:ascii="仿宋" w:hAnsi="仿宋" w:eastAsia="仿宋" w:cs="宋体"/>
          <w:sz w:val="28"/>
          <w:lang w:val="en-US" w:eastAsia="zh-CN"/>
        </w:rPr>
        <w:t>码方</w:t>
      </w:r>
      <w:r>
        <w:rPr>
          <w:rFonts w:hint="eastAsia" w:ascii="仿宋" w:hAnsi="仿宋" w:eastAsia="仿宋" w:cs="宋体"/>
          <w:sz w:val="28"/>
          <w:lang w:eastAsia="zh-CN"/>
        </w:rPr>
        <w:t>）、</w:t>
      </w:r>
      <w:r>
        <w:rPr>
          <w:rFonts w:hint="eastAsia" w:ascii="仿宋" w:hAnsi="仿宋" w:eastAsia="仿宋" w:cs="宋体"/>
          <w:sz w:val="28"/>
          <w:lang w:val="en-US" w:eastAsia="zh-CN"/>
        </w:rPr>
        <w:t>宕碴（堆方）</w:t>
      </w:r>
      <w:r>
        <w:rPr>
          <w:rFonts w:hint="eastAsia" w:ascii="仿宋" w:hAnsi="仿宋" w:eastAsia="仿宋" w:cs="宋体"/>
          <w:sz w:val="28"/>
        </w:rPr>
        <w:t>的含税信息价</w:t>
      </w:r>
      <w:r>
        <w:rPr>
          <w:rFonts w:hint="eastAsia" w:ascii="仿宋" w:hAnsi="仿宋" w:eastAsia="仿宋" w:cs="宋体"/>
          <w:sz w:val="28"/>
          <w:lang w:val="en-US" w:eastAsia="zh-CN"/>
        </w:rPr>
        <w:t>分别</w:t>
      </w:r>
      <w:r>
        <w:rPr>
          <w:rFonts w:hint="eastAsia" w:ascii="仿宋" w:hAnsi="仿宋" w:eastAsia="仿宋" w:cs="宋体"/>
          <w:sz w:val="28"/>
        </w:rPr>
        <w:t>为</w:t>
      </w:r>
      <w:r>
        <w:rPr>
          <w:rFonts w:hint="eastAsia" w:ascii="仿宋" w:hAnsi="仿宋" w:eastAsia="仿宋" w:cs="宋体"/>
          <w:sz w:val="28"/>
          <w:lang w:val="en-US" w:eastAsia="zh-CN"/>
        </w:rPr>
        <w:t>103.00</w:t>
      </w:r>
      <w:r>
        <w:rPr>
          <w:rFonts w:hint="eastAsia" w:ascii="仿宋" w:hAnsi="仿宋" w:eastAsia="仿宋" w:cs="宋体"/>
          <w:sz w:val="28"/>
        </w:rPr>
        <w:t>元/m</w:t>
      </w:r>
      <w:r>
        <w:rPr>
          <w:rFonts w:hint="eastAsia" w:ascii="仿宋" w:hAnsi="仿宋" w:eastAsia="仿宋" w:cs="宋体"/>
          <w:sz w:val="28"/>
          <w:vertAlign w:val="superscript"/>
        </w:rPr>
        <w:t>3</w:t>
      </w:r>
      <w:r>
        <w:rPr>
          <w:rFonts w:hint="eastAsia" w:ascii="仿宋" w:hAnsi="仿宋" w:eastAsia="仿宋" w:cs="宋体"/>
          <w:sz w:val="28"/>
          <w:lang w:eastAsia="zh-CN"/>
        </w:rPr>
        <w:t>、</w:t>
      </w:r>
      <w:r>
        <w:rPr>
          <w:rFonts w:hint="eastAsia" w:ascii="仿宋" w:hAnsi="仿宋" w:eastAsia="仿宋" w:cs="宋体"/>
          <w:sz w:val="28"/>
          <w:lang w:val="en-US" w:eastAsia="zh-CN"/>
        </w:rPr>
        <w:t>60.00</w:t>
      </w:r>
      <w:r>
        <w:rPr>
          <w:rFonts w:hint="eastAsia" w:ascii="仿宋" w:hAnsi="仿宋" w:eastAsia="仿宋" w:cs="宋体"/>
          <w:sz w:val="28"/>
        </w:rPr>
        <w:t>元/m</w:t>
      </w:r>
      <w:r>
        <w:rPr>
          <w:rFonts w:hint="eastAsia" w:ascii="仿宋" w:hAnsi="仿宋" w:eastAsia="仿宋" w:cs="宋体"/>
          <w:sz w:val="28"/>
          <w:vertAlign w:val="superscript"/>
        </w:rPr>
        <w:t>3</w:t>
      </w:r>
      <w:r>
        <w:rPr>
          <w:rFonts w:hint="eastAsia" w:ascii="仿宋" w:hAnsi="仿宋" w:eastAsia="仿宋" w:cs="宋体"/>
          <w:sz w:val="28"/>
        </w:rPr>
        <w:t>（见表8-1）。</w:t>
      </w:r>
    </w:p>
    <w:p>
      <w:pPr>
        <w:spacing w:line="480" w:lineRule="exact"/>
        <w:ind w:firstLine="240" w:firstLineChars="100"/>
        <w:rPr>
          <w:rFonts w:hint="eastAsia" w:ascii="仿宋" w:hAnsi="仿宋" w:eastAsia="仿宋" w:cs="华文仿宋"/>
          <w:sz w:val="24"/>
          <w:vertAlign w:val="superscript"/>
        </w:rPr>
      </w:pPr>
      <w:r>
        <w:rPr>
          <w:rFonts w:hint="eastAsia" w:ascii="仿宋" w:hAnsi="仿宋" w:eastAsia="仿宋" w:cstheme="minorEastAsia"/>
          <w:sz w:val="24"/>
        </w:rPr>
        <w:t>表</w:t>
      </w:r>
      <w:r>
        <w:rPr>
          <w:rFonts w:ascii="仿宋" w:hAnsi="仿宋" w:eastAsia="仿宋" w:cstheme="minorEastAsia"/>
          <w:sz w:val="24"/>
        </w:rPr>
        <w:t>8-1</w:t>
      </w:r>
      <w:r>
        <w:rPr>
          <w:rFonts w:hint="eastAsia" w:ascii="仿宋" w:hAnsi="仿宋" w:eastAsia="仿宋" w:cstheme="minorEastAsia"/>
          <w:sz w:val="24"/>
          <w:lang w:val="en-US" w:eastAsia="zh-CN"/>
        </w:rPr>
        <w:t xml:space="preserve">  </w:t>
      </w:r>
      <w:r>
        <w:rPr>
          <w:rFonts w:hint="eastAsia" w:ascii="仿宋" w:hAnsi="仿宋" w:eastAsia="仿宋" w:cs="华文仿宋"/>
          <w:b/>
          <w:bCs/>
          <w:sz w:val="24"/>
        </w:rPr>
        <w:t>《</w:t>
      </w:r>
      <w:r>
        <w:rPr>
          <w:rFonts w:hint="eastAsia" w:ascii="仿宋" w:hAnsi="仿宋" w:eastAsia="仿宋" w:cs="华文仿宋"/>
          <w:b/>
          <w:sz w:val="24"/>
        </w:rPr>
        <w:t>浙江交通建设工程质监与造价</w:t>
      </w:r>
      <w:r>
        <w:rPr>
          <w:rFonts w:hint="eastAsia" w:ascii="仿宋" w:hAnsi="仿宋" w:eastAsia="仿宋" w:cs="华文仿宋"/>
          <w:b/>
          <w:bCs/>
          <w:sz w:val="24"/>
        </w:rPr>
        <w:t>》</w:t>
      </w:r>
      <w:r>
        <w:rPr>
          <w:rFonts w:hint="eastAsia" w:ascii="仿宋" w:hAnsi="仿宋" w:eastAsia="仿宋" w:cs="华文仿宋"/>
          <w:b/>
          <w:bCs/>
          <w:sz w:val="24"/>
          <w:lang w:eastAsia="zh-CN"/>
        </w:rPr>
        <w:t>义乌市</w:t>
      </w:r>
      <w:r>
        <w:rPr>
          <w:rFonts w:hint="eastAsia" w:ascii="仿宋" w:hAnsi="仿宋" w:eastAsia="仿宋" w:cs="华文仿宋"/>
          <w:b/>
          <w:bCs/>
          <w:sz w:val="24"/>
        </w:rPr>
        <w:t>信息价统计表</w:t>
      </w:r>
      <w:r>
        <w:rPr>
          <w:rFonts w:hint="eastAsia" w:ascii="仿宋" w:hAnsi="仿宋" w:eastAsia="仿宋" w:cs="华文仿宋"/>
          <w:b/>
          <w:bCs/>
          <w:sz w:val="24"/>
          <w:lang w:val="en-US" w:eastAsia="zh-CN"/>
        </w:rPr>
        <w:t xml:space="preserve">   </w:t>
      </w:r>
      <w:r>
        <w:rPr>
          <w:rFonts w:hint="eastAsia" w:ascii="仿宋" w:hAnsi="仿宋" w:eastAsia="仿宋" w:cs="华文仿宋"/>
          <w:sz w:val="24"/>
        </w:rPr>
        <w:t>元</w:t>
      </w:r>
      <w:r>
        <w:rPr>
          <w:rFonts w:ascii="仿宋" w:hAnsi="仿宋" w:eastAsia="仿宋" w:cs="华文仿宋"/>
          <w:sz w:val="24"/>
        </w:rPr>
        <w:t>/</w:t>
      </w:r>
      <w:r>
        <w:rPr>
          <w:rFonts w:hint="eastAsia" w:ascii="仿宋" w:hAnsi="仿宋" w:eastAsia="仿宋" w:cs="华文仿宋"/>
          <w:sz w:val="24"/>
        </w:rPr>
        <w:t>m</w:t>
      </w:r>
      <w:r>
        <w:rPr>
          <w:rFonts w:hint="eastAsia" w:ascii="仿宋" w:hAnsi="仿宋" w:eastAsia="仿宋" w:cs="华文仿宋"/>
          <w:sz w:val="24"/>
          <w:vertAlign w:val="superscript"/>
        </w:rPr>
        <w:t>3</w:t>
      </w:r>
    </w:p>
    <w:tbl>
      <w:tblPr>
        <w:tblStyle w:val="17"/>
        <w:tblW w:w="4892"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68"/>
        <w:gridCol w:w="1243"/>
        <w:gridCol w:w="1091"/>
        <w:gridCol w:w="1746"/>
        <w:gridCol w:w="1146"/>
        <w:gridCol w:w="114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745"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片石</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码方</w:t>
            </w:r>
            <w:r>
              <w:rPr>
                <w:rFonts w:hint="eastAsia" w:ascii="仿宋" w:hAnsi="仿宋" w:eastAsia="仿宋" w:cs="仿宋"/>
                <w:color w:val="000000"/>
                <w:sz w:val="24"/>
                <w:szCs w:val="24"/>
                <w:lang w:eastAsia="zh-CN"/>
              </w:rPr>
              <w:t>）</w:t>
            </w:r>
          </w:p>
        </w:tc>
        <w:tc>
          <w:tcPr>
            <w:tcW w:w="65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宕碴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（堆方）</w:t>
            </w:r>
          </w:p>
        </w:tc>
        <w:tc>
          <w:tcPr>
            <w:tcW w:w="1047"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z w:val="24"/>
                <w:szCs w:val="24"/>
              </w:rPr>
            </w:pPr>
            <w:r>
              <w:rPr>
                <w:rFonts w:hint="eastAsia" w:ascii="仿宋" w:hAnsi="仿宋" w:eastAsia="仿宋" w:cs="仿宋"/>
                <w:color w:val="000000"/>
                <w:sz w:val="24"/>
                <w:szCs w:val="24"/>
              </w:rPr>
              <w:t>日期</w:t>
            </w:r>
          </w:p>
        </w:tc>
        <w:tc>
          <w:tcPr>
            <w:tcW w:w="687"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片石</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eastAsia="zh-CN"/>
              </w:rPr>
            </w:pPr>
            <w:r>
              <w:rPr>
                <w:rFonts w:hint="eastAsia" w:ascii="仿宋" w:hAnsi="仿宋" w:eastAsia="仿宋" w:cs="仿宋"/>
                <w:color w:val="000000"/>
                <w:sz w:val="24"/>
                <w:szCs w:val="24"/>
              </w:rPr>
              <w:t>（</w:t>
            </w:r>
            <w:r>
              <w:rPr>
                <w:rFonts w:hint="eastAsia" w:ascii="仿宋" w:hAnsi="仿宋" w:eastAsia="仿宋" w:cs="仿宋"/>
                <w:color w:val="000000"/>
                <w:sz w:val="24"/>
                <w:szCs w:val="24"/>
                <w:lang w:val="en-US" w:eastAsia="zh-CN"/>
              </w:rPr>
              <w:t>码方</w:t>
            </w:r>
            <w:r>
              <w:rPr>
                <w:rFonts w:hint="eastAsia" w:ascii="仿宋" w:hAnsi="仿宋" w:eastAsia="仿宋" w:cs="仿宋"/>
                <w:color w:val="000000"/>
                <w:sz w:val="24"/>
                <w:szCs w:val="24"/>
                <w:lang w:eastAsia="zh-CN"/>
              </w:rPr>
              <w:t>）</w:t>
            </w:r>
          </w:p>
        </w:tc>
        <w:tc>
          <w:tcPr>
            <w:tcW w:w="686"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宕碴</w:t>
            </w:r>
          </w:p>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（堆方）</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2020年</w:t>
            </w:r>
            <w:r>
              <w:rPr>
                <w:rFonts w:hint="eastAsia" w:ascii="仿宋" w:hAnsi="仿宋" w:eastAsia="仿宋" w:cs="仿宋"/>
                <w:color w:val="000000"/>
                <w:sz w:val="24"/>
                <w:szCs w:val="24"/>
                <w:lang w:val="en-US" w:eastAsia="zh-CN"/>
              </w:rPr>
              <w:t>11</w:t>
            </w:r>
            <w:r>
              <w:rPr>
                <w:rFonts w:hint="eastAsia" w:ascii="仿宋" w:hAnsi="仿宋" w:eastAsia="仿宋" w:cs="仿宋"/>
                <w:color w:val="000000"/>
                <w:sz w:val="24"/>
                <w:szCs w:val="24"/>
              </w:rPr>
              <w:t>月</w:t>
            </w:r>
          </w:p>
        </w:tc>
        <w:tc>
          <w:tcPr>
            <w:tcW w:w="745"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5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047"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5</w:t>
            </w:r>
            <w:r>
              <w:rPr>
                <w:rFonts w:hint="eastAsia" w:ascii="仿宋" w:hAnsi="仿宋" w:eastAsia="仿宋" w:cs="仿宋"/>
                <w:color w:val="000000"/>
                <w:sz w:val="24"/>
                <w:szCs w:val="24"/>
              </w:rPr>
              <w:t>月</w:t>
            </w:r>
          </w:p>
        </w:tc>
        <w:tc>
          <w:tcPr>
            <w:tcW w:w="687"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86"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2020年</w:t>
            </w:r>
            <w:r>
              <w:rPr>
                <w:rFonts w:hint="eastAsia" w:ascii="仿宋" w:hAnsi="仿宋" w:eastAsia="仿宋" w:cs="仿宋"/>
                <w:color w:val="000000"/>
                <w:sz w:val="24"/>
                <w:szCs w:val="24"/>
                <w:lang w:val="en-US" w:eastAsia="zh-CN"/>
              </w:rPr>
              <w:t>12</w:t>
            </w:r>
            <w:r>
              <w:rPr>
                <w:rFonts w:hint="eastAsia" w:ascii="仿宋" w:hAnsi="仿宋" w:eastAsia="仿宋" w:cs="仿宋"/>
                <w:color w:val="000000"/>
                <w:sz w:val="24"/>
                <w:szCs w:val="24"/>
              </w:rPr>
              <w:t>月</w:t>
            </w:r>
          </w:p>
        </w:tc>
        <w:tc>
          <w:tcPr>
            <w:tcW w:w="745"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5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047"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6</w:t>
            </w:r>
            <w:r>
              <w:rPr>
                <w:rFonts w:hint="eastAsia" w:ascii="仿宋" w:hAnsi="仿宋" w:eastAsia="仿宋" w:cs="仿宋"/>
                <w:color w:val="000000"/>
                <w:sz w:val="24"/>
                <w:szCs w:val="24"/>
              </w:rPr>
              <w:t>月</w:t>
            </w:r>
          </w:p>
        </w:tc>
        <w:tc>
          <w:tcPr>
            <w:tcW w:w="687"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86"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18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月</w:t>
            </w:r>
          </w:p>
        </w:tc>
        <w:tc>
          <w:tcPr>
            <w:tcW w:w="745"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5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047"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7</w:t>
            </w:r>
            <w:r>
              <w:rPr>
                <w:rFonts w:hint="eastAsia" w:ascii="仿宋" w:hAnsi="仿宋" w:eastAsia="仿宋" w:cs="仿宋"/>
                <w:color w:val="000000"/>
                <w:sz w:val="24"/>
                <w:szCs w:val="24"/>
              </w:rPr>
              <w:t>月</w:t>
            </w:r>
          </w:p>
        </w:tc>
        <w:tc>
          <w:tcPr>
            <w:tcW w:w="687"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86"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年02月</w:t>
            </w:r>
          </w:p>
        </w:tc>
        <w:tc>
          <w:tcPr>
            <w:tcW w:w="745"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5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047"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8</w:t>
            </w:r>
            <w:r>
              <w:rPr>
                <w:rFonts w:hint="eastAsia" w:ascii="仿宋" w:hAnsi="仿宋" w:eastAsia="仿宋" w:cs="仿宋"/>
                <w:color w:val="000000"/>
                <w:sz w:val="24"/>
                <w:szCs w:val="24"/>
              </w:rPr>
              <w:t>月</w:t>
            </w:r>
          </w:p>
        </w:tc>
        <w:tc>
          <w:tcPr>
            <w:tcW w:w="687"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86"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月</w:t>
            </w:r>
          </w:p>
        </w:tc>
        <w:tc>
          <w:tcPr>
            <w:tcW w:w="745"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5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047"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9</w:t>
            </w:r>
            <w:r>
              <w:rPr>
                <w:rFonts w:hint="eastAsia" w:ascii="仿宋" w:hAnsi="仿宋" w:eastAsia="仿宋" w:cs="仿宋"/>
                <w:color w:val="000000"/>
                <w:sz w:val="24"/>
                <w:szCs w:val="24"/>
              </w:rPr>
              <w:t>月</w:t>
            </w:r>
          </w:p>
        </w:tc>
        <w:tc>
          <w:tcPr>
            <w:tcW w:w="687"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86"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年0</w:t>
            </w:r>
            <w:r>
              <w:rPr>
                <w:rFonts w:hint="eastAsia" w:ascii="仿宋" w:hAnsi="仿宋" w:eastAsia="仿宋" w:cs="仿宋"/>
                <w:color w:val="000000"/>
                <w:sz w:val="24"/>
                <w:szCs w:val="24"/>
                <w:lang w:val="en-US" w:eastAsia="zh-CN"/>
              </w:rPr>
              <w:t>4</w:t>
            </w:r>
            <w:r>
              <w:rPr>
                <w:rFonts w:hint="eastAsia" w:ascii="仿宋" w:hAnsi="仿宋" w:eastAsia="仿宋" w:cs="仿宋"/>
                <w:color w:val="000000"/>
                <w:sz w:val="24"/>
                <w:szCs w:val="24"/>
              </w:rPr>
              <w:t>月</w:t>
            </w:r>
          </w:p>
        </w:tc>
        <w:tc>
          <w:tcPr>
            <w:tcW w:w="745"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54"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c>
          <w:tcPr>
            <w:tcW w:w="1047" w:type="pct"/>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rPr>
              <w:t>202</w:t>
            </w:r>
            <w:r>
              <w:rPr>
                <w:rFonts w:hint="eastAsia" w:ascii="仿宋" w:hAnsi="仿宋" w:eastAsia="仿宋" w:cs="仿宋"/>
                <w:color w:val="000000"/>
                <w:sz w:val="24"/>
                <w:szCs w:val="24"/>
                <w:lang w:val="en-US" w:eastAsia="zh-CN"/>
              </w:rPr>
              <w:t>1</w:t>
            </w:r>
            <w:r>
              <w:rPr>
                <w:rFonts w:hint="eastAsia" w:ascii="仿宋" w:hAnsi="仿宋" w:eastAsia="仿宋" w:cs="仿宋"/>
                <w:color w:val="000000"/>
                <w:sz w:val="24"/>
                <w:szCs w:val="24"/>
              </w:rPr>
              <w:t>年</w:t>
            </w:r>
            <w:r>
              <w:rPr>
                <w:rFonts w:hint="eastAsia" w:ascii="仿宋" w:hAnsi="仿宋" w:eastAsia="仿宋" w:cs="仿宋"/>
                <w:color w:val="000000"/>
                <w:sz w:val="24"/>
                <w:szCs w:val="24"/>
                <w:lang w:val="en-US" w:eastAsia="zh-CN"/>
              </w:rPr>
              <w:t>10</w:t>
            </w:r>
            <w:r>
              <w:rPr>
                <w:rFonts w:hint="eastAsia" w:ascii="仿宋" w:hAnsi="仿宋" w:eastAsia="仿宋" w:cs="仿宋"/>
                <w:color w:val="000000"/>
                <w:sz w:val="24"/>
                <w:szCs w:val="24"/>
              </w:rPr>
              <w:t>月</w:t>
            </w:r>
          </w:p>
        </w:tc>
        <w:tc>
          <w:tcPr>
            <w:tcW w:w="687"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103.00</w:t>
            </w:r>
          </w:p>
        </w:tc>
        <w:tc>
          <w:tcPr>
            <w:tcW w:w="686" w:type="pct"/>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kern w:val="2"/>
                <w:sz w:val="24"/>
                <w:szCs w:val="24"/>
                <w:lang w:val="en-US" w:eastAsia="zh-CN" w:bidi="ar-SA"/>
              </w:rPr>
            </w:pPr>
            <w:r>
              <w:rPr>
                <w:rFonts w:hint="eastAsia" w:ascii="仿宋" w:hAnsi="仿宋" w:eastAsia="仿宋" w:cs="仿宋"/>
                <w:color w:val="000000"/>
                <w:sz w:val="24"/>
                <w:szCs w:val="24"/>
                <w:lang w:val="en-US" w:eastAsia="zh-CN"/>
              </w:rPr>
              <w:t>60.00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片石</w:t>
            </w:r>
            <w:r>
              <w:rPr>
                <w:rFonts w:hint="eastAsia" w:ascii="仿宋" w:hAnsi="仿宋" w:eastAsia="仿宋" w:cs="仿宋"/>
                <w:color w:val="000000"/>
                <w:sz w:val="24"/>
                <w:szCs w:val="24"/>
              </w:rPr>
              <w:t>平均信息价</w:t>
            </w:r>
          </w:p>
        </w:tc>
        <w:tc>
          <w:tcPr>
            <w:tcW w:w="3819" w:type="pct"/>
            <w:gridSpan w:val="5"/>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103.00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180" w:type="pct"/>
            <w:tcBorders>
              <w:lef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宕碴平均信息价</w:t>
            </w:r>
          </w:p>
        </w:tc>
        <w:tc>
          <w:tcPr>
            <w:tcW w:w="3819" w:type="pct"/>
            <w:gridSpan w:val="5"/>
            <w:tcBorders>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60.00</w:t>
            </w:r>
          </w:p>
        </w:tc>
      </w:tr>
    </w:tbl>
    <w:p>
      <w:pPr>
        <w:adjustRightInd w:val="0"/>
        <w:snapToGrid w:val="0"/>
        <w:spacing w:line="360" w:lineRule="auto"/>
        <w:ind w:firstLine="560" w:firstLineChars="200"/>
        <w:jc w:val="both"/>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经计算，片石（码方）平均信息价（含税）为103.00元/m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，宕碴（堆方）平均信息价（含税）为60.00元/m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。《北侧边坡设计》明确的石料原矿矿石小体重为2.39t/m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lang w:val="en-US" w:eastAsia="zh-CN"/>
        </w:rPr>
        <w:t>，《西侧崩塌设计》明确的宕碴原矿矿石小体重为2.56t/m</w:t>
      </w:r>
      <w:r>
        <w:rPr>
          <w:rFonts w:hint="eastAsia" w:ascii="仿宋" w:hAnsi="仿宋" w:eastAsia="仿宋" w:cstheme="minorEastAsia"/>
          <w:sz w:val="28"/>
          <w:szCs w:val="28"/>
          <w:vertAlign w:val="superscript"/>
          <w:lang w:val="en-US" w:eastAsia="zh-CN"/>
        </w:rPr>
        <w:t>3</w:t>
      </w:r>
      <w:r>
        <w:rPr>
          <w:rFonts w:hint="eastAsia" w:ascii="仿宋" w:hAnsi="仿宋" w:eastAsia="仿宋" w:cstheme="minorEastAsia"/>
          <w:sz w:val="28"/>
          <w:szCs w:val="28"/>
          <w:vertAlign w:val="baseline"/>
          <w:lang w:val="en-US" w:eastAsia="zh-CN"/>
        </w:rPr>
        <w:t>。</w:t>
      </w:r>
      <w:r>
        <w:rPr>
          <w:rFonts w:hint="eastAsia" w:ascii="仿宋" w:hAnsi="仿宋" w:eastAsia="仿宋" w:cstheme="minorEastAsia"/>
          <w:sz w:val="28"/>
          <w:szCs w:val="28"/>
        </w:rPr>
        <w:t>石料按石方松散系数1.53，换算求得石料松方比重</w:t>
      </w:r>
      <w:r>
        <w:rPr>
          <w:rFonts w:hint="eastAsia" w:ascii="仿宋" w:hAnsi="仿宋" w:eastAsia="仿宋" w:cstheme="minorEastAsia"/>
          <w:sz w:val="28"/>
          <w:szCs w:val="28"/>
          <w:lang w:val="en-US" w:eastAsia="zh-CN"/>
        </w:rPr>
        <w:t>1.56</w:t>
      </w:r>
      <w:r>
        <w:rPr>
          <w:rFonts w:hint="eastAsia" w:ascii="仿宋" w:hAnsi="仿宋" w:eastAsia="仿宋" w:cstheme="minorEastAsia"/>
          <w:sz w:val="28"/>
          <w:szCs w:val="28"/>
        </w:rPr>
        <w:t>t/m</w:t>
      </w:r>
      <w:r>
        <w:rPr>
          <w:rFonts w:hint="eastAsia" w:ascii="仿宋" w:hAnsi="仿宋" w:eastAsia="仿宋" w:cstheme="minorEastAsia"/>
          <w:sz w:val="28"/>
          <w:szCs w:val="28"/>
          <w:vertAlign w:val="superscript"/>
        </w:rPr>
        <w:t>3</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39</w:t>
      </w:r>
      <w:r>
        <w:rPr>
          <w:rFonts w:hint="eastAsia" w:ascii="仿宋" w:hAnsi="仿宋" w:eastAsia="仿宋" w:cstheme="minorEastAsia"/>
          <w:sz w:val="28"/>
          <w:szCs w:val="28"/>
        </w:rPr>
        <w:t>÷1.53）</w:t>
      </w:r>
      <w:r>
        <w:rPr>
          <w:rFonts w:hint="eastAsia" w:ascii="仿宋" w:hAnsi="仿宋" w:eastAsia="仿宋" w:cstheme="minorEastAsia"/>
          <w:sz w:val="28"/>
          <w:szCs w:val="28"/>
          <w:lang w:eastAsia="zh-CN"/>
        </w:rPr>
        <w:t>，</w:t>
      </w:r>
      <w:r>
        <w:rPr>
          <w:rFonts w:hint="eastAsia" w:ascii="仿宋" w:hAnsi="仿宋" w:eastAsia="仿宋" w:cstheme="minorEastAsia"/>
          <w:sz w:val="28"/>
          <w:szCs w:val="28"/>
        </w:rPr>
        <w:t>由此计算</w:t>
      </w:r>
      <w:r>
        <w:rPr>
          <w:rFonts w:hint="eastAsia" w:ascii="仿宋" w:hAnsi="仿宋" w:eastAsia="仿宋" w:cstheme="minorEastAsia"/>
          <w:sz w:val="28"/>
          <w:szCs w:val="28"/>
          <w:lang w:val="en-US" w:eastAsia="zh-CN"/>
        </w:rPr>
        <w:t>片石</w:t>
      </w:r>
      <w:r>
        <w:rPr>
          <w:rFonts w:hint="eastAsia" w:ascii="仿宋" w:hAnsi="仿宋" w:eastAsia="仿宋" w:cstheme="minorEastAsia"/>
          <w:sz w:val="28"/>
          <w:szCs w:val="28"/>
        </w:rPr>
        <w:t>产品平均信息价为</w:t>
      </w:r>
      <w:r>
        <w:rPr>
          <w:rFonts w:hint="eastAsia" w:ascii="仿宋" w:hAnsi="仿宋" w:eastAsia="仿宋" w:cstheme="minorEastAsia"/>
          <w:sz w:val="28"/>
          <w:szCs w:val="28"/>
          <w:lang w:val="en-US" w:eastAsia="zh-CN"/>
        </w:rPr>
        <w:t>66.03</w:t>
      </w:r>
      <w:r>
        <w:rPr>
          <w:rFonts w:hint="eastAsia" w:ascii="仿宋" w:hAnsi="仿宋" w:eastAsia="仿宋" w:cstheme="minorEastAsia"/>
          <w:sz w:val="28"/>
          <w:szCs w:val="28"/>
        </w:rPr>
        <w:t>元/t（</w:t>
      </w:r>
      <w:r>
        <w:rPr>
          <w:rFonts w:hint="eastAsia" w:ascii="仿宋" w:hAnsi="仿宋" w:eastAsia="仿宋" w:cstheme="minorEastAsia"/>
          <w:sz w:val="28"/>
          <w:szCs w:val="28"/>
          <w:lang w:val="en-US" w:eastAsia="zh-CN"/>
        </w:rPr>
        <w:t>103</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00</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1.56</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w:t>
      </w:r>
      <w:r>
        <w:rPr>
          <w:rFonts w:hint="eastAsia" w:ascii="仿宋" w:hAnsi="仿宋" w:eastAsia="仿宋" w:cstheme="minorEastAsia"/>
          <w:sz w:val="28"/>
          <w:szCs w:val="28"/>
          <w:lang w:val="en-US" w:eastAsia="zh-CN"/>
        </w:rPr>
        <w:t>宕碴</w:t>
      </w:r>
      <w:r>
        <w:rPr>
          <w:rFonts w:hint="eastAsia" w:ascii="仿宋" w:hAnsi="仿宋" w:eastAsia="仿宋" w:cstheme="minorEastAsia"/>
          <w:sz w:val="28"/>
          <w:szCs w:val="28"/>
        </w:rPr>
        <w:t>按石方松散系数1.</w:t>
      </w:r>
      <w:r>
        <w:rPr>
          <w:rFonts w:hint="eastAsia" w:ascii="仿宋" w:hAnsi="仿宋" w:eastAsia="仿宋" w:cstheme="minorEastAsia"/>
          <w:sz w:val="28"/>
          <w:szCs w:val="28"/>
          <w:lang w:val="en-US" w:eastAsia="zh-CN"/>
        </w:rPr>
        <w:t>19</w:t>
      </w:r>
      <w:r>
        <w:rPr>
          <w:rFonts w:hint="eastAsia" w:ascii="仿宋" w:hAnsi="仿宋" w:eastAsia="仿宋" w:cstheme="minorEastAsia"/>
          <w:sz w:val="28"/>
          <w:szCs w:val="28"/>
        </w:rPr>
        <w:t>，换算求得</w:t>
      </w:r>
      <w:r>
        <w:rPr>
          <w:rFonts w:hint="eastAsia" w:ascii="仿宋" w:hAnsi="仿宋" w:eastAsia="仿宋" w:cstheme="minorEastAsia"/>
          <w:sz w:val="28"/>
          <w:szCs w:val="28"/>
          <w:lang w:val="en-US" w:eastAsia="zh-CN"/>
        </w:rPr>
        <w:t>宕碴</w:t>
      </w:r>
      <w:r>
        <w:rPr>
          <w:rFonts w:hint="eastAsia" w:ascii="仿宋" w:hAnsi="仿宋" w:eastAsia="仿宋" w:cstheme="minorEastAsia"/>
          <w:sz w:val="28"/>
          <w:szCs w:val="28"/>
        </w:rPr>
        <w:t>松方比重</w:t>
      </w:r>
      <w:r>
        <w:rPr>
          <w:rFonts w:hint="eastAsia" w:ascii="仿宋" w:hAnsi="仿宋" w:eastAsia="仿宋" w:cstheme="minorEastAsia"/>
          <w:sz w:val="28"/>
          <w:szCs w:val="28"/>
          <w:lang w:val="en-US" w:eastAsia="zh-CN"/>
        </w:rPr>
        <w:t>2.15</w:t>
      </w:r>
      <w:r>
        <w:rPr>
          <w:rFonts w:hint="eastAsia" w:ascii="仿宋" w:hAnsi="仿宋" w:eastAsia="仿宋" w:cstheme="minorEastAsia"/>
          <w:sz w:val="28"/>
          <w:szCs w:val="28"/>
        </w:rPr>
        <w:t>t/m</w:t>
      </w:r>
      <w:r>
        <w:rPr>
          <w:rFonts w:hint="eastAsia" w:ascii="仿宋" w:hAnsi="仿宋" w:eastAsia="仿宋" w:cstheme="minorEastAsia"/>
          <w:sz w:val="28"/>
          <w:szCs w:val="28"/>
          <w:vertAlign w:val="superscript"/>
        </w:rPr>
        <w:t>3</w:t>
      </w:r>
      <w:r>
        <w:rPr>
          <w:rFonts w:hint="eastAsia" w:ascii="仿宋" w:hAnsi="仿宋" w:eastAsia="仿宋" w:cstheme="minorEastAsia"/>
          <w:sz w:val="28"/>
          <w:szCs w:val="28"/>
        </w:rPr>
        <w:t>（2.</w:t>
      </w:r>
      <w:r>
        <w:rPr>
          <w:rFonts w:hint="eastAsia" w:ascii="仿宋" w:hAnsi="仿宋" w:eastAsia="仿宋" w:cstheme="minorEastAsia"/>
          <w:sz w:val="28"/>
          <w:szCs w:val="28"/>
          <w:lang w:val="en-US" w:eastAsia="zh-CN"/>
        </w:rPr>
        <w:t>56</w:t>
      </w:r>
      <w:r>
        <w:rPr>
          <w:rFonts w:hint="eastAsia" w:ascii="仿宋" w:hAnsi="仿宋" w:eastAsia="仿宋" w:cstheme="minorEastAsia"/>
          <w:sz w:val="28"/>
          <w:szCs w:val="28"/>
        </w:rPr>
        <w:t>÷1.</w:t>
      </w:r>
      <w:r>
        <w:rPr>
          <w:rFonts w:hint="eastAsia" w:ascii="仿宋" w:hAnsi="仿宋" w:eastAsia="仿宋" w:cstheme="minorEastAsia"/>
          <w:sz w:val="28"/>
          <w:szCs w:val="28"/>
          <w:lang w:val="en-US" w:eastAsia="zh-CN"/>
        </w:rPr>
        <w:t>19</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w:t>
      </w:r>
      <w:r>
        <w:rPr>
          <w:rFonts w:hint="eastAsia" w:ascii="仿宋" w:hAnsi="仿宋" w:eastAsia="仿宋" w:cstheme="minorEastAsia"/>
          <w:sz w:val="28"/>
          <w:szCs w:val="28"/>
        </w:rPr>
        <w:t>由此计算</w:t>
      </w:r>
      <w:r>
        <w:rPr>
          <w:rFonts w:hint="eastAsia" w:ascii="仿宋" w:hAnsi="仿宋" w:eastAsia="仿宋" w:cstheme="minorEastAsia"/>
          <w:sz w:val="28"/>
          <w:szCs w:val="28"/>
          <w:lang w:val="en-US" w:eastAsia="zh-CN"/>
        </w:rPr>
        <w:t>片石</w:t>
      </w:r>
      <w:r>
        <w:rPr>
          <w:rFonts w:hint="eastAsia" w:ascii="仿宋" w:hAnsi="仿宋" w:eastAsia="仿宋" w:cstheme="minorEastAsia"/>
          <w:sz w:val="28"/>
          <w:szCs w:val="28"/>
        </w:rPr>
        <w:t>产品平均信息价为</w:t>
      </w:r>
      <w:r>
        <w:rPr>
          <w:rFonts w:hint="eastAsia" w:ascii="仿宋" w:hAnsi="仿宋" w:eastAsia="仿宋" w:cstheme="minorEastAsia"/>
          <w:sz w:val="28"/>
          <w:szCs w:val="28"/>
          <w:lang w:val="en-US" w:eastAsia="zh-CN"/>
        </w:rPr>
        <w:t>27.91</w:t>
      </w:r>
      <w:r>
        <w:rPr>
          <w:rFonts w:hint="eastAsia" w:ascii="仿宋" w:hAnsi="仿宋" w:eastAsia="仿宋" w:cstheme="minorEastAsia"/>
          <w:sz w:val="28"/>
          <w:szCs w:val="28"/>
        </w:rPr>
        <w:t>元/t（</w:t>
      </w:r>
      <w:r>
        <w:rPr>
          <w:rFonts w:hint="eastAsia" w:ascii="仿宋" w:hAnsi="仿宋" w:eastAsia="仿宋" w:cstheme="minorEastAsia"/>
          <w:sz w:val="28"/>
          <w:szCs w:val="28"/>
          <w:lang w:val="en-US" w:eastAsia="zh-CN"/>
        </w:rPr>
        <w:t>60</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00</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2.15</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w:t>
      </w:r>
    </w:p>
    <w:p>
      <w:pPr>
        <w:adjustRightInd w:val="0"/>
        <w:snapToGrid w:val="0"/>
        <w:spacing w:line="360" w:lineRule="auto"/>
        <w:ind w:firstLine="560" w:firstLineChars="200"/>
        <w:jc w:val="left"/>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根据《浙江省交通建设工程材料价格信息使用说明》规定：</w:t>
      </w:r>
    </w:p>
    <w:p>
      <w:pPr>
        <w:adjustRightInd w:val="0"/>
        <w:snapToGrid w:val="0"/>
        <w:spacing w:line="360" w:lineRule="auto"/>
        <w:ind w:firstLine="560" w:firstLineChars="200"/>
        <w:jc w:val="left"/>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材料供应价＝材料信息价/[（1+场外运输损耗率）×（1+采购及保管费率）]-运杂费；</w:t>
      </w:r>
    </w:p>
    <w:p>
      <w:pPr>
        <w:adjustRightInd w:val="0"/>
        <w:snapToGrid w:val="0"/>
        <w:spacing w:line="360" w:lineRule="auto"/>
        <w:ind w:firstLine="560" w:firstLineChars="200"/>
        <w:jc w:val="left"/>
        <w:rPr>
          <w:rFonts w:hint="eastAsia"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其中：场外运输损耗率1%，采购及保管费率1.5%。</w:t>
      </w:r>
    </w:p>
    <w:p>
      <w:pPr>
        <w:adjustRightInd w:val="0"/>
        <w:snapToGrid w:val="0"/>
        <w:spacing w:line="360" w:lineRule="auto"/>
        <w:ind w:firstLine="560" w:firstLineChars="200"/>
        <w:jc w:val="both"/>
        <w:rPr>
          <w:rFonts w:hint="default" w:ascii="仿宋" w:hAnsi="仿宋" w:eastAsia="仿宋" w:cstheme="minorEastAsia"/>
          <w:sz w:val="28"/>
          <w:szCs w:val="28"/>
          <w:lang w:val="en-US" w:eastAsia="zh-CN"/>
        </w:rPr>
      </w:pPr>
      <w:r>
        <w:rPr>
          <w:rFonts w:hint="eastAsia" w:ascii="仿宋" w:hAnsi="仿宋" w:eastAsia="仿宋" w:cstheme="minorEastAsia"/>
          <w:sz w:val="28"/>
          <w:szCs w:val="28"/>
          <w:lang w:val="en-US" w:eastAsia="zh-CN"/>
        </w:rPr>
        <w:t>据了解，一般石料产品的平均运输距离约在25～35km左右，宕碴产品的平均运输距离约在15～20km左右，运杂费平均按0.80元/t·km（含税）计费；计算片石的运杂费（装卸费、运输损耗及其他附加费）约20.00～28.00元/t，宕碴的运杂费（装卸费、运输损耗及其他附加费）约12.00～16.00元/t。经计算片石产品供应区间价约36.41～44.41元/t，宕碴供应区间价约11.23～15.23元/t。</w:t>
      </w:r>
    </w:p>
    <w:p>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rPr>
        <w:t>评估组了解的当地</w:t>
      </w:r>
      <w:r>
        <w:rPr>
          <w:rFonts w:ascii="仿宋" w:hAnsi="仿宋" w:eastAsia="仿宋" w:cstheme="minorEastAsia"/>
          <w:sz w:val="28"/>
          <w:szCs w:val="28"/>
        </w:rPr>
        <w:t>20</w:t>
      </w:r>
      <w:r>
        <w:rPr>
          <w:rFonts w:hint="eastAsia" w:ascii="仿宋" w:hAnsi="仿宋" w:eastAsia="仿宋" w:cstheme="minorEastAsia"/>
          <w:sz w:val="28"/>
          <w:szCs w:val="28"/>
        </w:rPr>
        <w:t>20</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11</w:t>
      </w:r>
      <w:r>
        <w:rPr>
          <w:rFonts w:ascii="仿宋" w:hAnsi="仿宋" w:eastAsia="仿宋" w:cstheme="minorEastAsia"/>
          <w:sz w:val="28"/>
          <w:szCs w:val="28"/>
        </w:rPr>
        <w:t>月～202</w:t>
      </w:r>
      <w:r>
        <w:rPr>
          <w:rFonts w:hint="eastAsia" w:ascii="仿宋" w:hAnsi="仿宋" w:eastAsia="仿宋" w:cstheme="minorEastAsia"/>
          <w:sz w:val="28"/>
          <w:szCs w:val="28"/>
        </w:rPr>
        <w:t>1</w:t>
      </w:r>
      <w:r>
        <w:rPr>
          <w:rFonts w:ascii="仿宋" w:hAnsi="仿宋" w:eastAsia="仿宋" w:cstheme="minorEastAsia"/>
          <w:sz w:val="28"/>
          <w:szCs w:val="28"/>
        </w:rPr>
        <w:t>年</w:t>
      </w:r>
      <w:r>
        <w:rPr>
          <w:rFonts w:hint="eastAsia" w:ascii="仿宋" w:hAnsi="仿宋" w:eastAsia="仿宋" w:cstheme="minorEastAsia"/>
          <w:sz w:val="28"/>
          <w:szCs w:val="28"/>
          <w:lang w:val="en-US" w:eastAsia="zh-CN"/>
        </w:rPr>
        <w:t>10</w:t>
      </w:r>
      <w:r>
        <w:rPr>
          <w:rFonts w:ascii="仿宋" w:hAnsi="仿宋" w:eastAsia="仿宋" w:cstheme="minorEastAsia"/>
          <w:sz w:val="28"/>
          <w:szCs w:val="28"/>
        </w:rPr>
        <w:t>月</w:t>
      </w:r>
      <w:r>
        <w:rPr>
          <w:rFonts w:hint="eastAsia" w:ascii="仿宋" w:hAnsi="仿宋" w:eastAsia="仿宋" w:cstheme="minorEastAsia"/>
          <w:sz w:val="28"/>
          <w:szCs w:val="28"/>
          <w:lang w:val="en-US" w:eastAsia="zh-CN"/>
        </w:rPr>
        <w:t>宕碴</w:t>
      </w:r>
      <w:r>
        <w:rPr>
          <w:rFonts w:ascii="仿宋" w:hAnsi="仿宋" w:eastAsia="仿宋" w:cstheme="minorEastAsia"/>
          <w:sz w:val="28"/>
          <w:szCs w:val="28"/>
        </w:rPr>
        <w:t>产品市场平均区间价</w:t>
      </w:r>
      <w:r>
        <w:rPr>
          <w:rFonts w:hint="eastAsia" w:ascii="仿宋" w:hAnsi="仿宋" w:eastAsia="仿宋" w:cstheme="minorEastAsia"/>
          <w:sz w:val="28"/>
          <w:szCs w:val="28"/>
          <w:lang w:eastAsia="zh-CN"/>
        </w:rPr>
        <w:t>与</w:t>
      </w:r>
      <w:r>
        <w:rPr>
          <w:rFonts w:ascii="仿宋" w:hAnsi="仿宋" w:eastAsia="仿宋" w:cstheme="minorEastAsia"/>
          <w:sz w:val="28"/>
          <w:szCs w:val="28"/>
        </w:rPr>
        <w:t>《</w:t>
      </w:r>
      <w:r>
        <w:rPr>
          <w:rFonts w:hint="eastAsia" w:ascii="仿宋" w:hAnsi="仿宋" w:eastAsia="仿宋" w:cstheme="minorEastAsia"/>
          <w:sz w:val="28"/>
          <w:szCs w:val="28"/>
        </w:rPr>
        <w:t>浙江交通建设工程质监与造价</w:t>
      </w:r>
      <w:r>
        <w:rPr>
          <w:rFonts w:ascii="仿宋" w:hAnsi="仿宋" w:eastAsia="仿宋" w:cstheme="minorEastAsia"/>
          <w:sz w:val="28"/>
          <w:szCs w:val="28"/>
        </w:rPr>
        <w:t>》显示的</w:t>
      </w:r>
      <w:r>
        <w:rPr>
          <w:rFonts w:hint="eastAsia" w:ascii="仿宋" w:hAnsi="仿宋" w:eastAsia="仿宋" w:cstheme="minorEastAsia"/>
          <w:sz w:val="28"/>
          <w:szCs w:val="28"/>
          <w:lang w:eastAsia="zh-CN"/>
        </w:rPr>
        <w:t>义乌市</w:t>
      </w:r>
      <w:r>
        <w:rPr>
          <w:rFonts w:hint="eastAsia" w:ascii="仿宋" w:hAnsi="仿宋" w:eastAsia="仿宋" w:cstheme="minorEastAsia"/>
          <w:sz w:val="28"/>
          <w:szCs w:val="28"/>
          <w:lang w:val="en-US" w:eastAsia="zh-CN"/>
        </w:rPr>
        <w:t>宕碴产品</w:t>
      </w:r>
      <w:r>
        <w:rPr>
          <w:rFonts w:hint="eastAsia" w:ascii="仿宋" w:hAnsi="仿宋" w:eastAsia="仿宋" w:cstheme="minorEastAsia"/>
          <w:sz w:val="28"/>
          <w:szCs w:val="28"/>
        </w:rPr>
        <w:t>含税</w:t>
      </w:r>
      <w:r>
        <w:rPr>
          <w:rFonts w:ascii="仿宋" w:hAnsi="仿宋" w:eastAsia="仿宋" w:cstheme="minorEastAsia"/>
          <w:sz w:val="28"/>
          <w:szCs w:val="28"/>
        </w:rPr>
        <w:t>信息价</w:t>
      </w:r>
      <w:r>
        <w:rPr>
          <w:rFonts w:hint="eastAsia" w:ascii="仿宋" w:hAnsi="仿宋" w:eastAsia="仿宋" w:cstheme="minorEastAsia"/>
          <w:sz w:val="28"/>
          <w:szCs w:val="28"/>
          <w:lang w:eastAsia="zh-CN"/>
        </w:rPr>
        <w:t>基本一致</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因片石产品规格和产品形态均优于乱石统料，其市场价格亦高于经评估组对当地同类型乱石统料产品调查了解的平均场地交货含税区间价25.00～35.00元/t。</w:t>
      </w:r>
    </w:p>
    <w:p>
      <w:pPr>
        <w:keepNext w:val="0"/>
        <w:keepLines w:val="0"/>
        <w:pageBreakBefore w:val="0"/>
        <w:widowControl/>
        <w:kinsoku/>
        <w:wordWrap/>
        <w:overflowPunct/>
        <w:topLinePunct w:val="0"/>
        <w:autoSpaceDE/>
        <w:autoSpaceDN/>
        <w:bidi w:val="0"/>
        <w:adjustRightInd w:val="0"/>
        <w:snapToGrid w:val="0"/>
        <w:spacing w:line="360" w:lineRule="auto"/>
        <w:ind w:firstLine="560" w:firstLineChars="200"/>
        <w:jc w:val="left"/>
        <w:textAlignment w:val="auto"/>
        <w:rPr>
          <w:rFonts w:ascii="仿宋" w:hAnsi="仿宋" w:eastAsia="仿宋" w:cstheme="minorEastAsia"/>
          <w:sz w:val="28"/>
          <w:szCs w:val="28"/>
        </w:rPr>
      </w:pPr>
      <w:r>
        <w:rPr>
          <w:rFonts w:hint="eastAsia" w:ascii="仿宋" w:hAnsi="仿宋" w:eastAsia="仿宋" w:cstheme="minorEastAsia"/>
          <w:sz w:val="28"/>
          <w:szCs w:val="28"/>
          <w:lang w:val="en-US" w:eastAsia="zh-CN"/>
        </w:rPr>
        <w:t>评估组分析认为，</w:t>
      </w:r>
      <w:r>
        <w:rPr>
          <w:rFonts w:hint="eastAsia" w:ascii="仿宋" w:hAnsi="仿宋" w:eastAsia="仿宋" w:cstheme="minorEastAsia"/>
          <w:sz w:val="28"/>
          <w:szCs w:val="28"/>
        </w:rPr>
        <w:t>评估组</w:t>
      </w:r>
      <w:r>
        <w:rPr>
          <w:rFonts w:hint="eastAsia" w:ascii="仿宋" w:hAnsi="仿宋" w:eastAsia="仿宋" w:cstheme="minorEastAsia"/>
          <w:sz w:val="28"/>
          <w:szCs w:val="28"/>
          <w:lang w:val="en-US" w:eastAsia="zh-CN"/>
        </w:rPr>
        <w:t>调查</w:t>
      </w:r>
      <w:r>
        <w:rPr>
          <w:rFonts w:hint="eastAsia" w:ascii="仿宋" w:hAnsi="仿宋" w:eastAsia="仿宋" w:cstheme="minorEastAsia"/>
          <w:sz w:val="28"/>
          <w:szCs w:val="28"/>
        </w:rPr>
        <w:t>了解的</w:t>
      </w:r>
      <w:r>
        <w:rPr>
          <w:rFonts w:hint="eastAsia" w:ascii="仿宋" w:hAnsi="仿宋" w:eastAsia="仿宋" w:cstheme="minorEastAsia"/>
          <w:sz w:val="28"/>
          <w:szCs w:val="28"/>
          <w:lang w:val="en-US" w:eastAsia="zh-CN"/>
        </w:rPr>
        <w:t>乱石统料</w:t>
      </w:r>
      <w:r>
        <w:rPr>
          <w:rFonts w:hint="eastAsia" w:ascii="仿宋" w:hAnsi="仿宋" w:eastAsia="仿宋" w:cstheme="minorEastAsia"/>
          <w:sz w:val="28"/>
          <w:szCs w:val="28"/>
        </w:rPr>
        <w:t>产品</w:t>
      </w:r>
      <w:r>
        <w:rPr>
          <w:rFonts w:hint="eastAsia" w:ascii="仿宋" w:hAnsi="仿宋" w:eastAsia="仿宋" w:cstheme="minorEastAsia"/>
          <w:sz w:val="28"/>
          <w:szCs w:val="28"/>
          <w:lang w:val="en-US" w:eastAsia="zh-CN"/>
        </w:rPr>
        <w:t>和宕碴产品平均场地交货含税区间价基本可信。结合开挖区矿石质量、开采和运输条件，确定本次评估乱石统料产品</w:t>
      </w:r>
      <w:r>
        <w:rPr>
          <w:rFonts w:ascii="仿宋" w:hAnsi="仿宋" w:eastAsia="仿宋" w:cstheme="minorEastAsia"/>
          <w:sz w:val="28"/>
          <w:szCs w:val="28"/>
        </w:rPr>
        <w:t>场地交货含税</w:t>
      </w:r>
      <w:r>
        <w:rPr>
          <w:rFonts w:hint="eastAsia" w:ascii="仿宋" w:hAnsi="仿宋" w:eastAsia="仿宋" w:cstheme="minorEastAsia"/>
          <w:sz w:val="28"/>
          <w:szCs w:val="28"/>
        </w:rPr>
        <w:t>价为</w:t>
      </w:r>
      <w:r>
        <w:rPr>
          <w:rFonts w:hint="eastAsia" w:ascii="仿宋" w:hAnsi="仿宋" w:eastAsia="仿宋" w:cstheme="minorEastAsia"/>
          <w:sz w:val="28"/>
          <w:szCs w:val="28"/>
          <w:lang w:val="en-US" w:eastAsia="zh-CN"/>
        </w:rPr>
        <w:t>26.00元/t，宕碴产品</w:t>
      </w:r>
      <w:r>
        <w:rPr>
          <w:rFonts w:ascii="仿宋" w:hAnsi="仿宋" w:eastAsia="仿宋" w:cstheme="minorEastAsia"/>
          <w:sz w:val="28"/>
          <w:szCs w:val="28"/>
        </w:rPr>
        <w:t>场地交货含税</w:t>
      </w:r>
      <w:r>
        <w:rPr>
          <w:rFonts w:hint="eastAsia" w:ascii="仿宋" w:hAnsi="仿宋" w:eastAsia="仿宋" w:cstheme="minorEastAsia"/>
          <w:sz w:val="28"/>
          <w:szCs w:val="28"/>
        </w:rPr>
        <w:t>价为</w:t>
      </w:r>
      <w:r>
        <w:rPr>
          <w:rFonts w:hint="eastAsia" w:ascii="仿宋" w:hAnsi="仿宋" w:eastAsia="仿宋" w:cstheme="minorEastAsia"/>
          <w:sz w:val="28"/>
          <w:szCs w:val="28"/>
          <w:lang w:val="en-US" w:eastAsia="zh-CN"/>
        </w:rPr>
        <w:t>13.00元/t。</w:t>
      </w:r>
    </w:p>
    <w:p>
      <w:pPr>
        <w:pStyle w:val="4"/>
        <w:adjustRightInd w:val="0"/>
        <w:snapToGrid w:val="0"/>
        <w:spacing w:before="0" w:after="0" w:line="360" w:lineRule="auto"/>
        <w:rPr>
          <w:rFonts w:ascii="仿宋" w:hAnsi="仿宋" w:eastAsia="仿宋" w:cs="仿宋"/>
          <w:sz w:val="28"/>
          <w:szCs w:val="28"/>
        </w:rPr>
      </w:pPr>
      <w:r>
        <w:rPr>
          <w:rFonts w:hint="eastAsia" w:ascii="仿宋" w:hAnsi="仿宋" w:eastAsia="仿宋" w:cs="仿宋"/>
          <w:sz w:val="28"/>
          <w:szCs w:val="28"/>
        </w:rPr>
        <w:t>8.3合理利润率</w:t>
      </w:r>
    </w:p>
    <w:p>
      <w:pPr>
        <w:adjustRightInd w:val="0"/>
        <w:snapToGri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自2017年下半年开始至今，因受销售环境和政策面等因素影响，浙江省内建筑石料市场价格一直处于快速上升通道，致使建筑石料的利润率也随之增长。但是2020年下半年至今，省内建筑石料市场价格有平稳回调趋势。据了解，当地石料采掘行业的平均合理利润率约10～20%，本次评估本着稳健原则，平均合理利润率按10%取值。</w:t>
      </w:r>
    </w:p>
    <w:p>
      <w:pPr>
        <w:pStyle w:val="3"/>
        <w:adjustRightInd w:val="0"/>
        <w:snapToGrid w:val="0"/>
        <w:spacing w:before="0" w:after="0" w:line="360" w:lineRule="auto"/>
        <w:rPr>
          <w:rFonts w:ascii="仿宋" w:hAnsi="仿宋" w:eastAsia="仿宋" w:cs="仿宋"/>
          <w:sz w:val="28"/>
          <w:szCs w:val="28"/>
        </w:rPr>
      </w:pPr>
      <w:bookmarkStart w:id="0" w:name="_Toc37673480"/>
      <w:r>
        <w:rPr>
          <w:rFonts w:hint="eastAsia" w:ascii="仿宋" w:hAnsi="仿宋" w:eastAsia="仿宋" w:cs="仿宋"/>
          <w:sz w:val="28"/>
          <w:szCs w:val="28"/>
        </w:rPr>
        <w:t>8.4评估结果计算</w:t>
      </w:r>
      <w:bookmarkEnd w:id="0"/>
    </w:p>
    <w:p>
      <w:pPr>
        <w:pStyle w:val="2"/>
        <w:spacing w:line="360" w:lineRule="auto"/>
        <w:rPr>
          <w:rFonts w:ascii="仿宋" w:hAnsi="仿宋" w:eastAsia="仿宋" w:cs="仿宋"/>
          <w:szCs w:val="28"/>
        </w:rPr>
      </w:pPr>
      <w:r>
        <w:rPr>
          <w:rFonts w:hint="eastAsia" w:ascii="仿宋" w:hAnsi="仿宋" w:eastAsia="仿宋" w:cs="仿宋"/>
          <w:szCs w:val="28"/>
        </w:rPr>
        <w:t>根据上述“七”确定的评估结果计算公式和“8.1”确定的产品量、“8.2”确定的产品市场价格及“8.3”</w:t>
      </w:r>
      <w:r>
        <w:rPr>
          <w:rFonts w:hint="eastAsia" w:ascii="仿宋" w:hAnsi="仿宋" w:eastAsia="仿宋" w:cs="仿宋"/>
          <w:szCs w:val="28"/>
          <w:lang w:eastAsia="zh-CN"/>
        </w:rPr>
        <w:t>确定的</w:t>
      </w:r>
      <w:r>
        <w:rPr>
          <w:rFonts w:hint="eastAsia" w:ascii="仿宋" w:hAnsi="仿宋" w:eastAsia="仿宋" w:cs="仿宋"/>
          <w:szCs w:val="28"/>
        </w:rPr>
        <w:t>利润率，计算评估结果为：</w:t>
      </w:r>
    </w:p>
    <w:p>
      <w:pPr>
        <w:pStyle w:val="2"/>
        <w:spacing w:line="360" w:lineRule="auto"/>
        <w:rPr>
          <w:rFonts w:hint="eastAsia" w:ascii="仿宋" w:hAnsi="仿宋" w:eastAsia="仿宋" w:cstheme="minorEastAsia"/>
          <w:sz w:val="28"/>
          <w:szCs w:val="28"/>
        </w:rPr>
      </w:pPr>
      <w:r>
        <w:rPr>
          <w:rFonts w:hint="eastAsia" w:ascii="仿宋" w:hAnsi="仿宋" w:eastAsia="仿宋" w:cstheme="minorEastAsia"/>
          <w:sz w:val="28"/>
          <w:szCs w:val="28"/>
          <w:lang w:eastAsia="zh-CN"/>
        </w:rPr>
        <w:t>评估利用</w:t>
      </w:r>
      <w:r>
        <w:rPr>
          <w:rFonts w:hint="eastAsia" w:ascii="仿宋" w:hAnsi="仿宋" w:eastAsia="仿宋" w:cstheme="minorEastAsia"/>
          <w:sz w:val="28"/>
          <w:szCs w:val="28"/>
        </w:rPr>
        <w:t>资源</w:t>
      </w:r>
      <w:r>
        <w:rPr>
          <w:rFonts w:hint="eastAsia" w:ascii="仿宋" w:hAnsi="仿宋" w:eastAsia="仿宋" w:cstheme="minorEastAsia"/>
          <w:sz w:val="28"/>
          <w:szCs w:val="28"/>
          <w:lang w:val="en-US" w:eastAsia="zh-CN"/>
        </w:rPr>
        <w:t>处置</w:t>
      </w:r>
      <w:r>
        <w:rPr>
          <w:rFonts w:hint="eastAsia" w:ascii="仿宋" w:hAnsi="仿宋" w:eastAsia="仿宋" w:cstheme="minorEastAsia"/>
          <w:sz w:val="28"/>
          <w:szCs w:val="28"/>
        </w:rPr>
        <w:t>价值＝产品（</w:t>
      </w:r>
      <w:r>
        <w:rPr>
          <w:rFonts w:hint="eastAsia" w:ascii="仿宋" w:hAnsi="仿宋" w:eastAsia="仿宋" w:cstheme="minorEastAsia"/>
          <w:sz w:val="28"/>
          <w:szCs w:val="28"/>
          <w:lang w:val="en-US" w:eastAsia="zh-CN"/>
        </w:rPr>
        <w:t>乱石统料</w:t>
      </w:r>
      <w:r>
        <w:rPr>
          <w:rFonts w:hint="eastAsia" w:ascii="仿宋" w:hAnsi="仿宋" w:eastAsia="仿宋" w:cstheme="minorEastAsia"/>
          <w:sz w:val="28"/>
          <w:szCs w:val="28"/>
        </w:rPr>
        <w:t>）产量×产品市场价格×（1-合理利润率）</w:t>
      </w:r>
    </w:p>
    <w:p>
      <w:pPr>
        <w:keepNext w:val="0"/>
        <w:keepLines w:val="0"/>
        <w:pageBreakBefore w:val="0"/>
        <w:widowControl/>
        <w:kinsoku/>
        <w:wordWrap/>
        <w:overflowPunct/>
        <w:topLinePunct w:val="0"/>
        <w:autoSpaceDE/>
        <w:autoSpaceDN/>
        <w:bidi w:val="0"/>
        <w:adjustRightInd/>
        <w:snapToGrid/>
        <w:spacing w:line="360" w:lineRule="auto"/>
        <w:ind w:firstLine="3295" w:firstLineChars="1177"/>
        <w:jc w:val="left"/>
        <w:textAlignment w:val="auto"/>
        <w:rPr>
          <w:rFonts w:hint="eastAsia" w:ascii="仿宋" w:hAnsi="仿宋" w:eastAsia="仿宋" w:cstheme="minorEastAsia"/>
          <w:sz w:val="28"/>
          <w:szCs w:val="28"/>
          <w:lang w:val="en-US" w:eastAsia="zh-CN"/>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5605（</w:t>
      </w:r>
      <w:r>
        <w:rPr>
          <w:rFonts w:hint="eastAsia" w:ascii="仿宋" w:hAnsi="仿宋" w:eastAsia="仿宋" w:cstheme="minorEastAsia"/>
          <w:sz w:val="28"/>
          <w:szCs w:val="28"/>
          <w:lang w:eastAsia="zh-CN"/>
        </w:rPr>
        <w:t>t</w:t>
      </w:r>
      <w:r>
        <w:rPr>
          <w:rFonts w:hint="eastAsia" w:ascii="仿宋" w:hAnsi="仿宋" w:eastAsia="仿宋" w:cstheme="minorEastAsia"/>
          <w:sz w:val="28"/>
          <w:szCs w:val="28"/>
          <w:lang w:val="en-US" w:eastAsia="zh-CN"/>
        </w:rPr>
        <w:t>）</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26.00</w:t>
      </w:r>
      <w:r>
        <w:rPr>
          <w:rFonts w:hint="eastAsia" w:ascii="仿宋" w:hAnsi="仿宋" w:eastAsia="仿宋" w:cstheme="minorEastAsia"/>
          <w:sz w:val="28"/>
          <w:szCs w:val="28"/>
        </w:rPr>
        <w:t>（元/t）×（1-10%）</w:t>
      </w:r>
    </w:p>
    <w:p>
      <w:pPr>
        <w:keepNext w:val="0"/>
        <w:keepLines w:val="0"/>
        <w:pageBreakBefore w:val="0"/>
        <w:widowControl/>
        <w:kinsoku/>
        <w:wordWrap/>
        <w:overflowPunct/>
        <w:topLinePunct w:val="0"/>
        <w:autoSpaceDE/>
        <w:autoSpaceDN/>
        <w:bidi w:val="0"/>
        <w:adjustRightInd/>
        <w:snapToGrid/>
        <w:spacing w:line="360" w:lineRule="auto"/>
        <w:ind w:firstLine="3295" w:firstLineChars="1177"/>
        <w:jc w:val="left"/>
        <w:textAlignment w:val="auto"/>
        <w:rPr>
          <w:rFonts w:hint="eastAsia"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131157</w:t>
      </w:r>
      <w:r>
        <w:rPr>
          <w:rFonts w:hint="eastAsia" w:ascii="仿宋" w:hAnsi="仿宋" w:eastAsia="仿宋" w:cstheme="minorEastAsia"/>
          <w:sz w:val="28"/>
          <w:szCs w:val="28"/>
        </w:rPr>
        <w:t>（元）</w:t>
      </w:r>
    </w:p>
    <w:p>
      <w:pPr>
        <w:pStyle w:val="2"/>
        <w:rPr>
          <w:rFonts w:ascii="仿宋" w:hAnsi="仿宋" w:eastAsia="仿宋" w:cstheme="minorEastAsia"/>
          <w:sz w:val="28"/>
          <w:szCs w:val="28"/>
        </w:rPr>
      </w:pPr>
      <w:r>
        <w:rPr>
          <w:rFonts w:hint="eastAsia" w:ascii="仿宋" w:hAnsi="仿宋" w:eastAsia="仿宋" w:cstheme="minorEastAsia"/>
          <w:sz w:val="28"/>
          <w:szCs w:val="28"/>
        </w:rPr>
        <w:t>评估利用资源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价值＝产品（宕碴）产量×产品市场价格×（</w:t>
      </w:r>
      <w:r>
        <w:rPr>
          <w:rFonts w:ascii="仿宋" w:hAnsi="仿宋" w:eastAsia="仿宋" w:cstheme="minorEastAsia"/>
          <w:sz w:val="28"/>
          <w:szCs w:val="28"/>
        </w:rPr>
        <w:t>1-利润率）</w:t>
      </w:r>
    </w:p>
    <w:p>
      <w:pPr>
        <w:spacing w:line="360" w:lineRule="auto"/>
        <w:ind w:firstLine="3360" w:firstLineChars="1200"/>
        <w:jc w:val="left"/>
        <w:rPr>
          <w:rFonts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45532</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t</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13</w:t>
      </w:r>
      <w:r>
        <w:rPr>
          <w:rFonts w:ascii="仿宋" w:hAnsi="仿宋" w:eastAsia="仿宋" w:cstheme="minorEastAsia"/>
          <w:sz w:val="28"/>
          <w:szCs w:val="28"/>
        </w:rPr>
        <w:t>.00（元／</w:t>
      </w:r>
      <w:r>
        <w:rPr>
          <w:rFonts w:hint="eastAsia" w:ascii="仿宋" w:hAnsi="仿宋" w:eastAsia="仿宋" w:cstheme="minorEastAsia"/>
          <w:sz w:val="28"/>
          <w:szCs w:val="28"/>
          <w:lang w:val="en-US" w:eastAsia="zh-CN"/>
        </w:rPr>
        <w:t>t</w:t>
      </w:r>
      <w:r>
        <w:rPr>
          <w:rFonts w:ascii="仿宋" w:hAnsi="仿宋" w:eastAsia="仿宋" w:cstheme="minorEastAsia"/>
          <w:sz w:val="28"/>
          <w:szCs w:val="28"/>
        </w:rPr>
        <w:t>）×（1-10%）</w:t>
      </w:r>
    </w:p>
    <w:p>
      <w:pPr>
        <w:adjustRightInd w:val="0"/>
        <w:snapToGrid w:val="0"/>
        <w:spacing w:line="360" w:lineRule="auto"/>
        <w:ind w:firstLine="3360" w:firstLineChars="1200"/>
        <w:jc w:val="left"/>
        <w:rPr>
          <w:rFonts w:hint="eastAsia" w:ascii="仿宋" w:hAnsi="仿宋" w:eastAsia="仿宋" w:cstheme="minorEastAsia"/>
          <w:sz w:val="28"/>
          <w:szCs w:val="28"/>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532724</w:t>
      </w:r>
      <w:r>
        <w:rPr>
          <w:rFonts w:hint="eastAsia" w:ascii="仿宋" w:hAnsi="仿宋" w:eastAsia="仿宋" w:cstheme="minorEastAsia"/>
          <w:sz w:val="28"/>
          <w:szCs w:val="28"/>
        </w:rPr>
        <w:t>（元）</w:t>
      </w:r>
    </w:p>
    <w:p>
      <w:pPr>
        <w:pStyle w:val="2"/>
        <w:rPr>
          <w:rFonts w:hint="eastAsia" w:ascii="仿宋" w:hAnsi="仿宋" w:eastAsia="仿宋" w:cstheme="minorEastAsia"/>
          <w:sz w:val="28"/>
          <w:szCs w:val="28"/>
          <w:lang w:val="en-US" w:eastAsia="zh-CN"/>
        </w:rPr>
      </w:pPr>
      <w:r>
        <w:rPr>
          <w:rFonts w:hint="eastAsia" w:ascii="仿宋" w:hAnsi="仿宋" w:eastAsia="仿宋" w:cstheme="minorEastAsia"/>
          <w:sz w:val="28"/>
          <w:szCs w:val="28"/>
        </w:rPr>
        <w:t>评估利用资源</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lang w:val="en-US" w:eastAsia="zh-CN"/>
        </w:rPr>
        <w:t>总</w:t>
      </w:r>
      <w:r>
        <w:rPr>
          <w:rFonts w:hint="eastAsia" w:ascii="仿宋" w:hAnsi="仿宋" w:eastAsia="仿宋" w:cstheme="minorEastAsia"/>
          <w:sz w:val="28"/>
          <w:szCs w:val="28"/>
        </w:rPr>
        <w:t>价值＝</w:t>
      </w:r>
      <w:r>
        <w:rPr>
          <w:rFonts w:hint="eastAsia" w:ascii="仿宋" w:hAnsi="仿宋" w:eastAsia="仿宋" w:cstheme="minorEastAsia"/>
          <w:sz w:val="28"/>
          <w:szCs w:val="28"/>
          <w:lang w:val="en-US" w:eastAsia="zh-CN"/>
        </w:rPr>
        <w:t>131157（元）+532724（元）</w:t>
      </w:r>
    </w:p>
    <w:p>
      <w:pPr>
        <w:pStyle w:val="2"/>
        <w:ind w:firstLine="3640" w:firstLineChars="1300"/>
        <w:rPr>
          <w:rFonts w:hint="default" w:ascii="仿宋" w:hAnsi="仿宋" w:eastAsia="仿宋" w:cstheme="minorEastAsia"/>
          <w:sz w:val="28"/>
          <w:szCs w:val="28"/>
          <w:lang w:val="en-US" w:eastAsia="zh-CN"/>
        </w:rPr>
      </w:pP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663881（元）</w:t>
      </w:r>
    </w:p>
    <w:p>
      <w:pPr>
        <w:pStyle w:val="2"/>
        <w:spacing w:line="540" w:lineRule="exact"/>
        <w:jc w:val="both"/>
        <w:rPr>
          <w:rFonts w:ascii="仿宋" w:hAnsi="仿宋" w:eastAsia="仿宋" w:cs="仿宋"/>
          <w:sz w:val="28"/>
          <w:szCs w:val="28"/>
        </w:rPr>
      </w:pPr>
      <w:r>
        <w:rPr>
          <w:rFonts w:hint="eastAsia" w:ascii="仿宋" w:hAnsi="仿宋" w:eastAsia="仿宋" w:cstheme="minorEastAsia"/>
          <w:sz w:val="28"/>
          <w:szCs w:val="28"/>
        </w:rPr>
        <w:t>计算</w:t>
      </w:r>
      <w:r>
        <w:rPr>
          <w:rFonts w:hint="eastAsia" w:ascii="仿宋" w:hAnsi="仿宋" w:eastAsia="仿宋" w:cstheme="minorEastAsia"/>
          <w:sz w:val="28"/>
          <w:szCs w:val="28"/>
          <w:lang w:eastAsia="zh-CN"/>
        </w:rPr>
        <w:t>评估利用</w:t>
      </w:r>
      <w:r>
        <w:rPr>
          <w:rFonts w:hint="eastAsia" w:ascii="仿宋" w:hAnsi="仿宋" w:eastAsia="仿宋" w:cstheme="minorEastAsia"/>
          <w:sz w:val="28"/>
          <w:szCs w:val="28"/>
          <w:lang w:val="en-US" w:eastAsia="zh-CN"/>
        </w:rPr>
        <w:t>开挖区</w:t>
      </w:r>
      <w:r>
        <w:rPr>
          <w:rFonts w:hint="eastAsia" w:ascii="仿宋" w:hAnsi="仿宋" w:eastAsia="仿宋" w:cstheme="minorEastAsia"/>
          <w:sz w:val="28"/>
          <w:szCs w:val="28"/>
        </w:rPr>
        <w:t>资源所对应的</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价值为</w:t>
      </w:r>
      <w:r>
        <w:rPr>
          <w:rFonts w:hint="eastAsia" w:ascii="仿宋" w:hAnsi="仿宋" w:eastAsia="仿宋" w:cstheme="minorEastAsia"/>
          <w:sz w:val="28"/>
          <w:szCs w:val="28"/>
          <w:lang w:val="en-US" w:eastAsia="zh-CN"/>
        </w:rPr>
        <w:t>663881元</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其中：《</w:t>
      </w:r>
      <w:r>
        <w:rPr>
          <w:rFonts w:hint="eastAsia" w:ascii="仿宋" w:hAnsi="仿宋" w:eastAsia="仿宋" w:cstheme="minorEastAsia"/>
          <w:sz w:val="28"/>
          <w:szCs w:val="28"/>
          <w:lang w:val="en-US" w:eastAsia="zh-CN"/>
        </w:rPr>
        <w:t>北侧边坡设计</w:t>
      </w:r>
      <w:r>
        <w:rPr>
          <w:rFonts w:hint="eastAsia" w:ascii="仿宋" w:hAnsi="仿宋" w:eastAsia="仿宋" w:cstheme="minorEastAsia"/>
          <w:sz w:val="28"/>
          <w:szCs w:val="28"/>
          <w:lang w:eastAsia="zh-CN"/>
        </w:rPr>
        <w:t>》</w:t>
      </w:r>
      <w:r>
        <w:rPr>
          <w:rFonts w:hint="eastAsia" w:ascii="仿宋" w:hAnsi="仿宋" w:eastAsia="仿宋" w:cstheme="minorEastAsia"/>
          <w:sz w:val="28"/>
          <w:szCs w:val="28"/>
          <w:lang w:val="en-US" w:eastAsia="zh-CN"/>
        </w:rPr>
        <w:t>开挖区采出</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乱石统料</w:t>
      </w:r>
      <w:r>
        <w:rPr>
          <w:rFonts w:hint="eastAsia" w:ascii="仿宋" w:hAnsi="仿宋" w:eastAsia="仿宋"/>
          <w:sz w:val="28"/>
          <w:szCs w:val="28"/>
          <w:lang w:eastAsia="zh-CN"/>
        </w:rPr>
        <w:t>）</w:t>
      </w:r>
      <w:r>
        <w:rPr>
          <w:rFonts w:hint="eastAsia" w:ascii="仿宋" w:hAnsi="仿宋" w:eastAsia="仿宋" w:cstheme="minorEastAsia"/>
          <w:sz w:val="28"/>
          <w:szCs w:val="28"/>
          <w:lang w:eastAsia="zh-CN"/>
        </w:rPr>
        <w:t>资源所对应的处置价值为</w:t>
      </w:r>
      <w:r>
        <w:rPr>
          <w:rFonts w:hint="eastAsia" w:ascii="仿宋" w:hAnsi="仿宋" w:eastAsia="仿宋" w:cstheme="minorEastAsia"/>
          <w:sz w:val="28"/>
          <w:szCs w:val="28"/>
          <w:lang w:val="en-US" w:eastAsia="zh-CN"/>
        </w:rPr>
        <w:t>131157元</w:t>
      </w:r>
      <w:r>
        <w:rPr>
          <w:rFonts w:hint="eastAsia" w:ascii="仿宋" w:hAnsi="仿宋" w:eastAsia="仿宋" w:cstheme="minorEastAsia"/>
          <w:sz w:val="28"/>
          <w:szCs w:val="28"/>
        </w:rPr>
        <w:t>，折算至</w:t>
      </w:r>
      <w:r>
        <w:rPr>
          <w:rFonts w:hint="eastAsia" w:ascii="仿宋" w:hAnsi="仿宋" w:eastAsia="仿宋" w:cstheme="minorEastAsia"/>
          <w:sz w:val="28"/>
          <w:szCs w:val="28"/>
          <w:lang w:val="en-US" w:eastAsia="zh-CN"/>
        </w:rPr>
        <w:t>单位资源</w:t>
      </w:r>
      <w:r>
        <w:rPr>
          <w:rFonts w:hint="eastAsia" w:ascii="仿宋" w:hAnsi="仿宋" w:eastAsia="仿宋" w:cstheme="minorEastAsia"/>
          <w:sz w:val="28"/>
          <w:szCs w:val="28"/>
        </w:rPr>
        <w:t>平均</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价格为</w:t>
      </w:r>
      <w:r>
        <w:rPr>
          <w:rFonts w:hint="eastAsia" w:ascii="仿宋" w:hAnsi="仿宋" w:eastAsia="仿宋" w:cstheme="minorEastAsia"/>
          <w:sz w:val="28"/>
          <w:szCs w:val="28"/>
          <w:lang w:val="en-US" w:eastAsia="zh-CN"/>
        </w:rPr>
        <w:t>23.40</w:t>
      </w:r>
      <w:r>
        <w:rPr>
          <w:rFonts w:hint="eastAsia" w:ascii="仿宋" w:hAnsi="仿宋" w:eastAsia="仿宋" w:cstheme="minorEastAsia"/>
          <w:sz w:val="28"/>
          <w:szCs w:val="28"/>
        </w:rPr>
        <w:t>元/t（</w:t>
      </w:r>
      <w:r>
        <w:rPr>
          <w:rFonts w:hint="eastAsia" w:ascii="仿宋" w:hAnsi="仿宋" w:eastAsia="仿宋" w:cstheme="minorEastAsia"/>
          <w:sz w:val="28"/>
          <w:szCs w:val="28"/>
          <w:lang w:val="en-US" w:eastAsia="zh-CN"/>
        </w:rPr>
        <w:t>131157</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5605</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w:t>
      </w:r>
      <w:r>
        <w:rPr>
          <w:rFonts w:hint="eastAsia" w:ascii="仿宋" w:hAnsi="仿宋" w:eastAsia="仿宋" w:cstheme="minorEastAsia"/>
          <w:sz w:val="28"/>
          <w:szCs w:val="28"/>
          <w:lang w:val="en-US" w:eastAsia="zh-CN"/>
        </w:rPr>
        <w:t>西侧崩塌设计</w:t>
      </w:r>
      <w:r>
        <w:rPr>
          <w:rFonts w:hint="eastAsia" w:ascii="仿宋" w:hAnsi="仿宋" w:eastAsia="仿宋" w:cstheme="minorEastAsia"/>
          <w:sz w:val="28"/>
          <w:szCs w:val="28"/>
          <w:lang w:eastAsia="zh-CN"/>
        </w:rPr>
        <w:t>》开挖</w:t>
      </w:r>
      <w:r>
        <w:rPr>
          <w:rFonts w:hint="eastAsia" w:ascii="仿宋" w:hAnsi="仿宋" w:eastAsia="仿宋" w:cstheme="minorEastAsia"/>
          <w:sz w:val="28"/>
          <w:szCs w:val="28"/>
          <w:lang w:val="en-US" w:eastAsia="zh-CN"/>
        </w:rPr>
        <w:t>区采出</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宕碴</w:t>
      </w:r>
      <w:r>
        <w:rPr>
          <w:rFonts w:hint="eastAsia" w:ascii="仿宋" w:hAnsi="仿宋" w:eastAsia="仿宋"/>
          <w:sz w:val="28"/>
          <w:szCs w:val="28"/>
          <w:lang w:eastAsia="zh-CN"/>
        </w:rPr>
        <w:t>）</w:t>
      </w:r>
      <w:r>
        <w:rPr>
          <w:rFonts w:hint="eastAsia" w:ascii="仿宋" w:hAnsi="仿宋" w:eastAsia="仿宋" w:cstheme="minorEastAsia"/>
          <w:sz w:val="28"/>
          <w:szCs w:val="28"/>
          <w:lang w:eastAsia="zh-CN"/>
        </w:rPr>
        <w:t>资源所对应的处置价值为</w:t>
      </w:r>
      <w:r>
        <w:rPr>
          <w:rFonts w:hint="eastAsia" w:ascii="仿宋" w:hAnsi="仿宋" w:eastAsia="仿宋" w:cstheme="minorEastAsia"/>
          <w:sz w:val="28"/>
          <w:szCs w:val="28"/>
          <w:lang w:val="en-US" w:eastAsia="zh-CN"/>
        </w:rPr>
        <w:t>532724元</w:t>
      </w:r>
      <w:r>
        <w:rPr>
          <w:rFonts w:hint="eastAsia" w:ascii="仿宋" w:hAnsi="仿宋" w:eastAsia="仿宋" w:cstheme="minorEastAsia"/>
          <w:sz w:val="28"/>
          <w:szCs w:val="28"/>
        </w:rPr>
        <w:t>，折算至</w:t>
      </w:r>
      <w:r>
        <w:rPr>
          <w:rFonts w:hint="eastAsia" w:ascii="仿宋" w:hAnsi="仿宋" w:eastAsia="仿宋" w:cstheme="minorEastAsia"/>
          <w:sz w:val="28"/>
          <w:szCs w:val="28"/>
          <w:lang w:val="en-US" w:eastAsia="zh-CN"/>
        </w:rPr>
        <w:t>单位资源</w:t>
      </w:r>
      <w:r>
        <w:rPr>
          <w:rFonts w:hint="eastAsia" w:ascii="仿宋" w:hAnsi="仿宋" w:eastAsia="仿宋" w:cstheme="minorEastAsia"/>
          <w:sz w:val="28"/>
          <w:szCs w:val="28"/>
        </w:rPr>
        <w:t>平均</w:t>
      </w:r>
      <w:r>
        <w:rPr>
          <w:rFonts w:hint="eastAsia" w:ascii="仿宋" w:hAnsi="仿宋" w:eastAsia="仿宋" w:cstheme="minorEastAsia"/>
          <w:sz w:val="28"/>
          <w:szCs w:val="28"/>
          <w:lang w:eastAsia="zh-CN"/>
        </w:rPr>
        <w:t>处置</w:t>
      </w:r>
      <w:r>
        <w:rPr>
          <w:rFonts w:hint="eastAsia" w:ascii="仿宋" w:hAnsi="仿宋" w:eastAsia="仿宋" w:cstheme="minorEastAsia"/>
          <w:sz w:val="28"/>
          <w:szCs w:val="28"/>
        </w:rPr>
        <w:t>价格为</w:t>
      </w:r>
      <w:r>
        <w:rPr>
          <w:rFonts w:hint="eastAsia" w:ascii="仿宋" w:hAnsi="仿宋" w:eastAsia="仿宋" w:cstheme="minorEastAsia"/>
          <w:sz w:val="28"/>
          <w:szCs w:val="28"/>
          <w:lang w:val="en-US" w:eastAsia="zh-CN"/>
        </w:rPr>
        <w:t>11.70</w:t>
      </w:r>
      <w:r>
        <w:rPr>
          <w:rFonts w:hint="eastAsia" w:ascii="仿宋" w:hAnsi="仿宋" w:eastAsia="仿宋" w:cstheme="minorEastAsia"/>
          <w:sz w:val="28"/>
          <w:szCs w:val="28"/>
        </w:rPr>
        <w:t>元/t（</w:t>
      </w:r>
      <w:r>
        <w:rPr>
          <w:rFonts w:hint="eastAsia" w:ascii="仿宋" w:hAnsi="仿宋" w:eastAsia="仿宋" w:cstheme="minorEastAsia"/>
          <w:sz w:val="28"/>
          <w:szCs w:val="28"/>
          <w:lang w:val="en-US" w:eastAsia="zh-CN"/>
        </w:rPr>
        <w:t>532724</w:t>
      </w:r>
      <w:r>
        <w:rPr>
          <w:rFonts w:hint="eastAsia" w:ascii="仿宋" w:hAnsi="仿宋" w:eastAsia="仿宋" w:cstheme="minorEastAsia"/>
          <w:sz w:val="28"/>
          <w:szCs w:val="28"/>
        </w:rPr>
        <w:t>÷</w:t>
      </w:r>
      <w:r>
        <w:rPr>
          <w:rFonts w:hint="eastAsia" w:ascii="仿宋" w:hAnsi="仿宋" w:eastAsia="仿宋" w:cstheme="minorEastAsia"/>
          <w:sz w:val="28"/>
          <w:szCs w:val="28"/>
          <w:lang w:val="en-US" w:eastAsia="zh-CN"/>
        </w:rPr>
        <w:t>45532</w:t>
      </w:r>
      <w:r>
        <w:rPr>
          <w:rFonts w:hint="eastAsia" w:ascii="仿宋" w:hAnsi="仿宋" w:eastAsia="仿宋" w:cstheme="minorEastAsia"/>
          <w:sz w:val="28"/>
          <w:szCs w:val="28"/>
        </w:rPr>
        <w:t>）</w:t>
      </w:r>
      <w:r>
        <w:rPr>
          <w:rFonts w:hint="eastAsia" w:ascii="仿宋" w:hAnsi="仿宋" w:eastAsia="仿宋" w:cstheme="minorEastAsia"/>
          <w:sz w:val="28"/>
          <w:szCs w:val="28"/>
          <w:lang w:eastAsia="zh-CN"/>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九、价格评估结论：</w:t>
      </w:r>
    </w:p>
    <w:p>
      <w:pPr>
        <w:autoSpaceDE w:val="0"/>
        <w:autoSpaceDN w:val="0"/>
        <w:adjustRightInd w:val="0"/>
        <w:snapToGrid w:val="0"/>
        <w:spacing w:line="360" w:lineRule="auto"/>
        <w:ind w:firstLine="560" w:firstLineChars="200"/>
        <w:jc w:val="both"/>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val="0"/>
          <w:bCs/>
          <w:kern w:val="0"/>
          <w:sz w:val="28"/>
          <w:szCs w:val="28"/>
          <w:lang w:eastAsia="zh-CN"/>
        </w:rPr>
        <w:t>义乌市上溪镇岩下村北侧边坡、</w:t>
      </w:r>
      <w:r>
        <w:rPr>
          <w:rFonts w:hint="eastAsia" w:ascii="仿宋" w:hAnsi="仿宋" w:eastAsia="仿宋" w:cs="仿宋"/>
          <w:b w:val="0"/>
          <w:bCs/>
          <w:kern w:val="0"/>
          <w:sz w:val="28"/>
          <w:szCs w:val="28"/>
          <w:lang w:val="en-US" w:eastAsia="zh-CN"/>
        </w:rPr>
        <w:t>西侧崩塌</w:t>
      </w:r>
      <w:r>
        <w:rPr>
          <w:rFonts w:hint="eastAsia" w:ascii="仿宋" w:hAnsi="仿宋" w:eastAsia="仿宋" w:cs="仿宋"/>
          <w:b w:val="0"/>
          <w:bCs/>
          <w:kern w:val="0"/>
          <w:sz w:val="28"/>
          <w:szCs w:val="28"/>
          <w:lang w:eastAsia="zh-CN"/>
        </w:rPr>
        <w:t>治理</w:t>
      </w:r>
      <w:r>
        <w:rPr>
          <w:rFonts w:hint="eastAsia" w:ascii="仿宋" w:hAnsi="仿宋" w:eastAsia="仿宋" w:cs="仿宋"/>
          <w:b w:val="0"/>
          <w:bCs/>
          <w:kern w:val="0"/>
          <w:sz w:val="28"/>
          <w:szCs w:val="28"/>
          <w:lang w:val="en-US" w:eastAsia="zh-CN"/>
        </w:rPr>
        <w:t>区</w:t>
      </w:r>
      <w:r>
        <w:rPr>
          <w:rFonts w:hint="eastAsia" w:ascii="仿宋" w:hAnsi="仿宋" w:eastAsia="仿宋" w:cs="仿宋"/>
          <w:b w:val="0"/>
          <w:bCs/>
          <w:kern w:val="0"/>
          <w:sz w:val="28"/>
          <w:szCs w:val="28"/>
          <w:lang w:eastAsia="zh-CN"/>
        </w:rPr>
        <w:t>采出建筑用石料</w:t>
      </w:r>
      <w:r>
        <w:rPr>
          <w:rFonts w:hint="eastAsia" w:ascii="仿宋" w:hAnsi="仿宋" w:eastAsia="仿宋" w:cs="仿宋"/>
          <w:color w:val="000000" w:themeColor="text1"/>
          <w:spacing w:val="12"/>
          <w:sz w:val="28"/>
          <w:szCs w:val="28"/>
          <w14:textFill>
            <w14:solidFill>
              <w14:schemeClr w14:val="tx1"/>
            </w14:solidFill>
          </w14:textFill>
        </w:rPr>
        <w:t>资源在评估基准日（二〇二一年</w:t>
      </w:r>
      <w:r>
        <w:rPr>
          <w:rFonts w:hint="eastAsia" w:ascii="仿宋" w:hAnsi="仿宋" w:eastAsia="仿宋" w:cs="仿宋"/>
          <w:color w:val="000000" w:themeColor="text1"/>
          <w:spacing w:val="12"/>
          <w:sz w:val="28"/>
          <w:szCs w:val="28"/>
          <w:lang w:eastAsia="zh-CN"/>
          <w14:textFill>
            <w14:solidFill>
              <w14:schemeClr w14:val="tx1"/>
            </w14:solidFill>
          </w14:textFill>
        </w:rPr>
        <w:t>十</w:t>
      </w:r>
      <w:r>
        <w:rPr>
          <w:rFonts w:hint="eastAsia" w:ascii="仿宋" w:hAnsi="仿宋" w:eastAsia="仿宋" w:cs="仿宋"/>
          <w:color w:val="000000" w:themeColor="text1"/>
          <w:spacing w:val="12"/>
          <w:sz w:val="28"/>
          <w:szCs w:val="28"/>
          <w:lang w:val="en-US" w:eastAsia="zh-CN"/>
          <w14:textFill>
            <w14:solidFill>
              <w14:schemeClr w14:val="tx1"/>
            </w14:solidFill>
          </w14:textFill>
        </w:rPr>
        <w:t>二</w:t>
      </w:r>
      <w:r>
        <w:rPr>
          <w:rFonts w:hint="eastAsia" w:ascii="仿宋" w:hAnsi="仿宋" w:eastAsia="仿宋" w:cs="仿宋"/>
          <w:color w:val="000000" w:themeColor="text1"/>
          <w:spacing w:val="12"/>
          <w:sz w:val="28"/>
          <w:szCs w:val="28"/>
          <w14:textFill>
            <w14:solidFill>
              <w14:schemeClr w14:val="tx1"/>
            </w14:solidFill>
          </w14:textFill>
        </w:rPr>
        <w:t>月</w:t>
      </w:r>
      <w:r>
        <w:rPr>
          <w:rFonts w:hint="eastAsia" w:ascii="仿宋" w:hAnsi="仿宋" w:eastAsia="仿宋" w:cs="仿宋"/>
          <w:color w:val="000000" w:themeColor="text1"/>
          <w:spacing w:val="12"/>
          <w:sz w:val="28"/>
          <w:szCs w:val="28"/>
          <w:lang w:val="en-US" w:eastAsia="zh-CN"/>
          <w14:textFill>
            <w14:solidFill>
              <w14:schemeClr w14:val="tx1"/>
            </w14:solidFill>
          </w14:textFill>
        </w:rPr>
        <w:t>三</w:t>
      </w:r>
      <w:r>
        <w:rPr>
          <w:rFonts w:hint="eastAsia" w:ascii="仿宋" w:hAnsi="仿宋" w:eastAsia="仿宋" w:cs="仿宋"/>
          <w:color w:val="000000" w:themeColor="text1"/>
          <w:spacing w:val="12"/>
          <w:sz w:val="28"/>
          <w:szCs w:val="28"/>
          <w14:textFill>
            <w14:solidFill>
              <w14:schemeClr w14:val="tx1"/>
            </w14:solidFill>
          </w14:textFill>
        </w:rPr>
        <w:t>日）的</w:t>
      </w:r>
      <w:r>
        <w:rPr>
          <w:rFonts w:hint="eastAsia" w:ascii="仿宋" w:hAnsi="仿宋" w:eastAsia="仿宋" w:cs="仿宋"/>
          <w:color w:val="000000" w:themeColor="text1"/>
          <w:sz w:val="28"/>
          <w:szCs w:val="28"/>
          <w14:textFill>
            <w14:solidFill>
              <w14:schemeClr w14:val="tx1"/>
            </w14:solidFill>
          </w14:textFill>
        </w:rPr>
        <w:t>评估结果</w:t>
      </w:r>
      <w:r>
        <w:rPr>
          <w:rFonts w:hint="eastAsia" w:ascii="仿宋" w:hAnsi="仿宋" w:eastAsia="仿宋" w:cs="仿宋"/>
          <w:color w:val="000000" w:themeColor="text1"/>
          <w:sz w:val="28"/>
          <w:szCs w:val="28"/>
          <w:lang w:eastAsia="zh-CN"/>
          <w14:textFill>
            <w14:solidFill>
              <w14:schemeClr w14:val="tx1"/>
            </w14:solidFill>
          </w14:textFill>
        </w:rPr>
        <w:t>为</w:t>
      </w:r>
      <w:r>
        <w:rPr>
          <w:rFonts w:hint="eastAsia" w:ascii="仿宋" w:hAnsi="仿宋" w:eastAsia="仿宋" w:cstheme="minorEastAsia"/>
          <w:b/>
          <w:bCs/>
          <w:sz w:val="28"/>
          <w:szCs w:val="28"/>
          <w:lang w:val="en-US" w:eastAsia="zh-CN"/>
        </w:rPr>
        <w:t>663881</w:t>
      </w:r>
      <w:r>
        <w:rPr>
          <w:rFonts w:hint="eastAsia" w:ascii="仿宋" w:hAnsi="仿宋" w:eastAsia="仿宋" w:cstheme="minorEastAsia"/>
          <w:b/>
          <w:bCs/>
          <w:color w:val="000000" w:themeColor="text1"/>
          <w:sz w:val="28"/>
          <w:szCs w:val="28"/>
          <w14:textFill>
            <w14:solidFill>
              <w14:schemeClr w14:val="tx1"/>
            </w14:solidFill>
          </w14:textFill>
        </w:rPr>
        <w:t>元</w:t>
      </w:r>
      <w:r>
        <w:rPr>
          <w:rFonts w:hint="eastAsia" w:ascii="仿宋" w:hAnsi="仿宋" w:eastAsia="仿宋" w:cstheme="minorEastAsia"/>
          <w:bCs/>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大写人民币</w:t>
      </w:r>
      <w:r>
        <w:rPr>
          <w:rFonts w:hint="eastAsia" w:ascii="仿宋" w:hAnsi="仿宋" w:eastAsia="仿宋" w:cs="仿宋"/>
          <w:b/>
          <w:bCs/>
          <w:color w:val="000000" w:themeColor="text1"/>
          <w:sz w:val="28"/>
          <w:szCs w:val="28"/>
          <w:lang w:val="en-US" w:eastAsia="zh-CN"/>
          <w14:textFill>
            <w14:solidFill>
              <w14:schemeClr w14:val="tx1"/>
            </w14:solidFill>
          </w14:textFill>
        </w:rPr>
        <w:t>陆拾陆万叁仟捌佰捌拾壹</w:t>
      </w:r>
      <w:r>
        <w:rPr>
          <w:rFonts w:hint="eastAsia" w:ascii="仿宋" w:hAnsi="仿宋" w:eastAsia="仿宋" w:cs="仿宋"/>
          <w:b/>
          <w:bCs/>
          <w:color w:val="auto"/>
          <w:sz w:val="28"/>
          <w:szCs w:val="28"/>
        </w:rPr>
        <w:t>元整</w:t>
      </w:r>
      <w:r>
        <w:rPr>
          <w:rFonts w:hint="eastAsia" w:ascii="仿宋" w:hAnsi="仿宋" w:eastAsia="仿宋" w:cs="仿宋"/>
          <w:color w:val="000000" w:themeColor="text1"/>
          <w:sz w:val="28"/>
          <w:szCs w:val="28"/>
          <w14:textFill>
            <w14:solidFill>
              <w14:schemeClr w14:val="tx1"/>
            </w14:solidFill>
          </w14:textFill>
        </w:rPr>
        <w:t>。</w:t>
      </w:r>
    </w:p>
    <w:p>
      <w:pPr>
        <w:autoSpaceDE w:val="0"/>
        <w:autoSpaceDN w:val="0"/>
        <w:adjustRightInd w:val="0"/>
        <w:snapToGrid w:val="0"/>
        <w:spacing w:line="360" w:lineRule="auto"/>
        <w:ind w:firstLine="560" w:firstLineChars="200"/>
        <w:jc w:val="both"/>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其中：</w:t>
      </w:r>
      <w:r>
        <w:rPr>
          <w:rFonts w:hint="eastAsia" w:ascii="仿宋" w:hAnsi="仿宋" w:eastAsia="仿宋" w:cstheme="minorEastAsia"/>
          <w:sz w:val="28"/>
          <w:szCs w:val="28"/>
          <w:lang w:eastAsia="zh-CN"/>
        </w:rPr>
        <w:t>《</w:t>
      </w:r>
      <w:r>
        <w:rPr>
          <w:rFonts w:hint="eastAsia" w:ascii="仿宋" w:hAnsi="仿宋" w:eastAsia="仿宋" w:cstheme="minorEastAsia"/>
          <w:sz w:val="28"/>
          <w:szCs w:val="28"/>
          <w:lang w:val="en-US" w:eastAsia="zh-CN"/>
        </w:rPr>
        <w:t>北侧边坡设计</w:t>
      </w:r>
      <w:r>
        <w:rPr>
          <w:rFonts w:hint="eastAsia" w:ascii="仿宋" w:hAnsi="仿宋" w:eastAsia="仿宋" w:cstheme="minorEastAsia"/>
          <w:sz w:val="28"/>
          <w:szCs w:val="28"/>
          <w:lang w:eastAsia="zh-CN"/>
        </w:rPr>
        <w:t>》</w:t>
      </w:r>
      <w:r>
        <w:rPr>
          <w:rFonts w:hint="eastAsia" w:ascii="仿宋" w:hAnsi="仿宋" w:eastAsia="仿宋" w:cstheme="minorEastAsia"/>
          <w:sz w:val="28"/>
          <w:szCs w:val="28"/>
          <w:lang w:val="en-US" w:eastAsia="zh-CN"/>
        </w:rPr>
        <w:t>开挖区采出</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乱石统料</w:t>
      </w:r>
      <w:r>
        <w:rPr>
          <w:rFonts w:hint="eastAsia" w:ascii="仿宋" w:hAnsi="仿宋" w:eastAsia="仿宋"/>
          <w:sz w:val="28"/>
          <w:szCs w:val="28"/>
          <w:lang w:eastAsia="zh-CN"/>
        </w:rPr>
        <w:t>）</w:t>
      </w:r>
      <w:r>
        <w:rPr>
          <w:rFonts w:hint="eastAsia" w:ascii="仿宋" w:hAnsi="仿宋" w:eastAsia="仿宋" w:cs="仿宋"/>
          <w:color w:val="000000" w:themeColor="text1"/>
          <w:spacing w:val="12"/>
          <w:sz w:val="28"/>
          <w:szCs w:val="28"/>
          <w14:textFill>
            <w14:solidFill>
              <w14:schemeClr w14:val="tx1"/>
            </w14:solidFill>
          </w14:textFill>
        </w:rPr>
        <w:t>资源在评估基准日（二〇二一年</w:t>
      </w:r>
      <w:r>
        <w:rPr>
          <w:rFonts w:hint="eastAsia" w:ascii="仿宋" w:hAnsi="仿宋" w:eastAsia="仿宋" w:cs="仿宋"/>
          <w:color w:val="000000" w:themeColor="text1"/>
          <w:spacing w:val="12"/>
          <w:sz w:val="28"/>
          <w:szCs w:val="28"/>
          <w:lang w:eastAsia="zh-CN"/>
          <w14:textFill>
            <w14:solidFill>
              <w14:schemeClr w14:val="tx1"/>
            </w14:solidFill>
          </w14:textFill>
        </w:rPr>
        <w:t>十</w:t>
      </w:r>
      <w:r>
        <w:rPr>
          <w:rFonts w:hint="eastAsia" w:ascii="仿宋" w:hAnsi="仿宋" w:eastAsia="仿宋" w:cs="仿宋"/>
          <w:color w:val="000000" w:themeColor="text1"/>
          <w:spacing w:val="12"/>
          <w:sz w:val="28"/>
          <w:szCs w:val="28"/>
          <w:lang w:val="en-US" w:eastAsia="zh-CN"/>
          <w14:textFill>
            <w14:solidFill>
              <w14:schemeClr w14:val="tx1"/>
            </w14:solidFill>
          </w14:textFill>
        </w:rPr>
        <w:t>二</w:t>
      </w:r>
      <w:r>
        <w:rPr>
          <w:rFonts w:hint="eastAsia" w:ascii="仿宋" w:hAnsi="仿宋" w:eastAsia="仿宋" w:cs="仿宋"/>
          <w:color w:val="000000" w:themeColor="text1"/>
          <w:spacing w:val="12"/>
          <w:sz w:val="28"/>
          <w:szCs w:val="28"/>
          <w14:textFill>
            <w14:solidFill>
              <w14:schemeClr w14:val="tx1"/>
            </w14:solidFill>
          </w14:textFill>
        </w:rPr>
        <w:t>月</w:t>
      </w:r>
      <w:r>
        <w:rPr>
          <w:rFonts w:hint="eastAsia" w:ascii="仿宋" w:hAnsi="仿宋" w:eastAsia="仿宋" w:cs="仿宋"/>
          <w:color w:val="000000" w:themeColor="text1"/>
          <w:spacing w:val="12"/>
          <w:sz w:val="28"/>
          <w:szCs w:val="28"/>
          <w:lang w:val="en-US" w:eastAsia="zh-CN"/>
          <w14:textFill>
            <w14:solidFill>
              <w14:schemeClr w14:val="tx1"/>
            </w14:solidFill>
          </w14:textFill>
        </w:rPr>
        <w:t>三</w:t>
      </w:r>
      <w:r>
        <w:rPr>
          <w:rFonts w:hint="eastAsia" w:ascii="仿宋" w:hAnsi="仿宋" w:eastAsia="仿宋" w:cs="仿宋"/>
          <w:color w:val="000000" w:themeColor="text1"/>
          <w:spacing w:val="12"/>
          <w:sz w:val="28"/>
          <w:szCs w:val="28"/>
          <w14:textFill>
            <w14:solidFill>
              <w14:schemeClr w14:val="tx1"/>
            </w14:solidFill>
          </w14:textFill>
        </w:rPr>
        <w:t>日）的</w:t>
      </w:r>
      <w:r>
        <w:rPr>
          <w:rFonts w:hint="eastAsia" w:ascii="仿宋" w:hAnsi="仿宋" w:eastAsia="仿宋" w:cs="仿宋"/>
          <w:color w:val="000000" w:themeColor="text1"/>
          <w:sz w:val="28"/>
          <w:szCs w:val="28"/>
          <w14:textFill>
            <w14:solidFill>
              <w14:schemeClr w14:val="tx1"/>
            </w14:solidFill>
          </w14:textFill>
        </w:rPr>
        <w:t>评估结果为</w:t>
      </w:r>
      <w:r>
        <w:rPr>
          <w:rFonts w:hint="eastAsia" w:ascii="仿宋" w:hAnsi="仿宋" w:eastAsia="仿宋" w:cstheme="minorEastAsia"/>
          <w:b/>
          <w:bCs/>
          <w:sz w:val="28"/>
          <w:szCs w:val="28"/>
          <w:lang w:val="en-US" w:eastAsia="zh-CN"/>
        </w:rPr>
        <w:t>131157</w:t>
      </w:r>
      <w:r>
        <w:rPr>
          <w:rFonts w:hint="eastAsia" w:ascii="仿宋" w:hAnsi="仿宋" w:eastAsia="仿宋" w:cs="仿宋"/>
          <w:b/>
          <w:bCs/>
          <w:color w:val="000000" w:themeColor="text1"/>
          <w:sz w:val="28"/>
          <w:szCs w:val="28"/>
          <w14:textFill>
            <w14:solidFill>
              <w14:schemeClr w14:val="tx1"/>
            </w14:solidFill>
          </w14:textFill>
        </w:rPr>
        <w:t>元</w:t>
      </w:r>
      <w:r>
        <w:rPr>
          <w:rFonts w:hint="eastAsia" w:ascii="仿宋" w:hAnsi="仿宋" w:eastAsia="仿宋" w:cs="仿宋"/>
          <w:bCs/>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大写人民币</w:t>
      </w:r>
      <w:r>
        <w:rPr>
          <w:rFonts w:hint="eastAsia" w:ascii="仿宋" w:hAnsi="仿宋" w:eastAsia="仿宋" w:cs="仿宋"/>
          <w:b/>
          <w:bCs/>
          <w:color w:val="000000" w:themeColor="text1"/>
          <w:sz w:val="28"/>
          <w:szCs w:val="28"/>
          <w:lang w:val="en-US" w:eastAsia="zh-CN"/>
          <w14:textFill>
            <w14:solidFill>
              <w14:schemeClr w14:val="tx1"/>
            </w14:solidFill>
          </w14:textFill>
        </w:rPr>
        <w:t>壹拾叁万壹仟壹佰伍拾柒元</w:t>
      </w:r>
      <w:r>
        <w:rPr>
          <w:rFonts w:hint="eastAsia" w:ascii="仿宋" w:hAnsi="仿宋" w:eastAsia="仿宋" w:cs="仿宋"/>
          <w:b/>
          <w:bCs/>
          <w:color w:val="000000" w:themeColor="text1"/>
          <w:sz w:val="28"/>
          <w:szCs w:val="28"/>
          <w14:textFill>
            <w14:solidFill>
              <w14:schemeClr w14:val="tx1"/>
            </w14:solidFill>
          </w14:textFill>
        </w:rPr>
        <w:t>整</w:t>
      </w:r>
      <w:r>
        <w:rPr>
          <w:rFonts w:hint="eastAsia" w:ascii="仿宋" w:hAnsi="仿宋" w:eastAsia="仿宋" w:cs="仿宋"/>
          <w:b/>
          <w:bCs/>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折算至</w:t>
      </w:r>
      <w:r>
        <w:rPr>
          <w:rFonts w:hint="eastAsia" w:ascii="仿宋" w:hAnsi="仿宋" w:eastAsia="仿宋" w:cs="仿宋"/>
          <w:color w:val="000000" w:themeColor="text1"/>
          <w:sz w:val="28"/>
          <w:szCs w:val="28"/>
          <w:lang w:val="en-US" w:eastAsia="zh-CN"/>
          <w14:textFill>
            <w14:solidFill>
              <w14:schemeClr w14:val="tx1"/>
            </w14:solidFill>
          </w14:textFill>
        </w:rPr>
        <w:t>单位</w:t>
      </w:r>
      <w:r>
        <w:rPr>
          <w:rFonts w:hint="eastAsia" w:ascii="仿宋" w:hAnsi="仿宋" w:eastAsia="仿宋" w:cs="仿宋"/>
          <w:color w:val="000000" w:themeColor="text1"/>
          <w:sz w:val="28"/>
          <w:szCs w:val="28"/>
          <w14:textFill>
            <w14:solidFill>
              <w14:schemeClr w14:val="tx1"/>
            </w14:solidFill>
          </w14:textFill>
        </w:rPr>
        <w:t>资源平均单位评估结果为</w:t>
      </w:r>
      <w:r>
        <w:rPr>
          <w:rFonts w:hint="eastAsia" w:ascii="仿宋" w:hAnsi="仿宋" w:eastAsia="仿宋" w:cs="仿宋"/>
          <w:b/>
          <w:sz w:val="28"/>
          <w:szCs w:val="28"/>
          <w:lang w:val="en-US" w:eastAsia="zh-CN"/>
        </w:rPr>
        <w:t>23.40</w:t>
      </w:r>
      <w:r>
        <w:rPr>
          <w:rFonts w:hint="eastAsia" w:ascii="仿宋" w:hAnsi="仿宋" w:eastAsia="仿宋" w:cs="仿宋"/>
          <w:b/>
          <w:sz w:val="28"/>
          <w:szCs w:val="28"/>
        </w:rPr>
        <w:t>元/</w:t>
      </w:r>
      <w:r>
        <w:rPr>
          <w:rFonts w:hint="eastAsia" w:ascii="仿宋" w:hAnsi="仿宋" w:eastAsia="仿宋" w:cs="仿宋"/>
          <w:b/>
          <w:color w:val="000000" w:themeColor="text1"/>
          <w:sz w:val="28"/>
          <w:szCs w:val="28"/>
          <w14:textFill>
            <w14:solidFill>
              <w14:schemeClr w14:val="tx1"/>
            </w14:solidFill>
          </w14:textFill>
        </w:rPr>
        <w:t>t</w:t>
      </w:r>
      <w:r>
        <w:rPr>
          <w:rFonts w:hint="eastAsia" w:ascii="仿宋" w:hAnsi="仿宋" w:eastAsia="仿宋" w:cs="仿宋"/>
          <w:color w:val="000000" w:themeColor="text1"/>
          <w:sz w:val="28"/>
          <w:szCs w:val="28"/>
          <w:lang w:eastAsia="zh-CN"/>
          <w14:textFill>
            <w14:solidFill>
              <w14:schemeClr w14:val="tx1"/>
            </w14:solidFill>
          </w14:textFill>
        </w:rPr>
        <w:t>；</w:t>
      </w:r>
    </w:p>
    <w:p>
      <w:pPr>
        <w:autoSpaceDE w:val="0"/>
        <w:autoSpaceDN w:val="0"/>
        <w:adjustRightInd w:val="0"/>
        <w:snapToGrid w:val="0"/>
        <w:spacing w:line="360" w:lineRule="auto"/>
        <w:ind w:firstLine="560" w:firstLineChars="200"/>
        <w:jc w:val="both"/>
        <w:rPr>
          <w:rFonts w:hint="eastAsia" w:ascii="仿宋" w:hAnsi="仿宋" w:eastAsia="仿宋" w:cs="仿宋"/>
          <w:color w:val="000000" w:themeColor="text1"/>
          <w:sz w:val="28"/>
          <w:szCs w:val="28"/>
          <w:lang w:eastAsia="zh-CN"/>
          <w14:textFill>
            <w14:solidFill>
              <w14:schemeClr w14:val="tx1"/>
            </w14:solidFill>
          </w14:textFill>
        </w:rPr>
      </w:pPr>
      <w:r>
        <w:rPr>
          <w:rFonts w:hint="eastAsia" w:ascii="仿宋" w:hAnsi="仿宋" w:eastAsia="仿宋" w:cstheme="minorEastAsia"/>
          <w:sz w:val="28"/>
          <w:szCs w:val="28"/>
          <w:lang w:eastAsia="zh-CN"/>
        </w:rPr>
        <w:t>《</w:t>
      </w:r>
      <w:r>
        <w:rPr>
          <w:rFonts w:hint="eastAsia" w:ascii="仿宋" w:hAnsi="仿宋" w:eastAsia="仿宋" w:cstheme="minorEastAsia"/>
          <w:sz w:val="28"/>
          <w:szCs w:val="28"/>
          <w:lang w:val="en-US" w:eastAsia="zh-CN"/>
        </w:rPr>
        <w:t>西侧崩塌设计</w:t>
      </w:r>
      <w:r>
        <w:rPr>
          <w:rFonts w:hint="eastAsia" w:ascii="仿宋" w:hAnsi="仿宋" w:eastAsia="仿宋" w:cstheme="minorEastAsia"/>
          <w:sz w:val="28"/>
          <w:szCs w:val="28"/>
          <w:lang w:eastAsia="zh-CN"/>
        </w:rPr>
        <w:t>》开挖</w:t>
      </w:r>
      <w:r>
        <w:rPr>
          <w:rFonts w:hint="eastAsia" w:ascii="仿宋" w:hAnsi="仿宋" w:eastAsia="仿宋" w:cstheme="minorEastAsia"/>
          <w:sz w:val="28"/>
          <w:szCs w:val="28"/>
          <w:lang w:val="en-US" w:eastAsia="zh-CN"/>
        </w:rPr>
        <w:t>区采出</w:t>
      </w:r>
      <w:r>
        <w:rPr>
          <w:rFonts w:hint="eastAsia" w:ascii="仿宋" w:hAnsi="仿宋" w:eastAsia="仿宋"/>
          <w:sz w:val="28"/>
          <w:szCs w:val="28"/>
        </w:rPr>
        <w:t>普通建筑石料</w:t>
      </w:r>
      <w:r>
        <w:rPr>
          <w:rFonts w:hint="eastAsia" w:ascii="仿宋" w:hAnsi="仿宋" w:eastAsia="仿宋"/>
          <w:sz w:val="28"/>
          <w:szCs w:val="28"/>
          <w:lang w:eastAsia="zh-CN"/>
        </w:rPr>
        <w:t>（</w:t>
      </w:r>
      <w:r>
        <w:rPr>
          <w:rFonts w:hint="eastAsia" w:ascii="仿宋" w:hAnsi="仿宋" w:eastAsia="仿宋"/>
          <w:sz w:val="28"/>
          <w:szCs w:val="28"/>
          <w:lang w:val="en-US" w:eastAsia="zh-CN"/>
        </w:rPr>
        <w:t>宕碴</w:t>
      </w:r>
      <w:r>
        <w:rPr>
          <w:rFonts w:hint="eastAsia" w:ascii="仿宋" w:hAnsi="仿宋" w:eastAsia="仿宋"/>
          <w:sz w:val="28"/>
          <w:szCs w:val="28"/>
          <w:lang w:eastAsia="zh-CN"/>
        </w:rPr>
        <w:t>）</w:t>
      </w:r>
      <w:r>
        <w:rPr>
          <w:rFonts w:hint="eastAsia" w:ascii="仿宋" w:hAnsi="仿宋" w:eastAsia="仿宋" w:cs="仿宋"/>
          <w:color w:val="000000" w:themeColor="text1"/>
          <w:spacing w:val="12"/>
          <w:sz w:val="28"/>
          <w:szCs w:val="28"/>
          <w14:textFill>
            <w14:solidFill>
              <w14:schemeClr w14:val="tx1"/>
            </w14:solidFill>
          </w14:textFill>
        </w:rPr>
        <w:t>资源在评估基准日（二〇二一年</w:t>
      </w:r>
      <w:r>
        <w:rPr>
          <w:rFonts w:hint="eastAsia" w:ascii="仿宋" w:hAnsi="仿宋" w:eastAsia="仿宋" w:cs="仿宋"/>
          <w:color w:val="000000" w:themeColor="text1"/>
          <w:spacing w:val="12"/>
          <w:sz w:val="28"/>
          <w:szCs w:val="28"/>
          <w:lang w:eastAsia="zh-CN"/>
          <w14:textFill>
            <w14:solidFill>
              <w14:schemeClr w14:val="tx1"/>
            </w14:solidFill>
          </w14:textFill>
        </w:rPr>
        <w:t>十</w:t>
      </w:r>
      <w:r>
        <w:rPr>
          <w:rFonts w:hint="eastAsia" w:ascii="仿宋" w:hAnsi="仿宋" w:eastAsia="仿宋" w:cs="仿宋"/>
          <w:color w:val="000000" w:themeColor="text1"/>
          <w:spacing w:val="12"/>
          <w:sz w:val="28"/>
          <w:szCs w:val="28"/>
          <w:lang w:val="en-US" w:eastAsia="zh-CN"/>
          <w14:textFill>
            <w14:solidFill>
              <w14:schemeClr w14:val="tx1"/>
            </w14:solidFill>
          </w14:textFill>
        </w:rPr>
        <w:t>二</w:t>
      </w:r>
      <w:r>
        <w:rPr>
          <w:rFonts w:hint="eastAsia" w:ascii="仿宋" w:hAnsi="仿宋" w:eastAsia="仿宋" w:cs="仿宋"/>
          <w:color w:val="000000" w:themeColor="text1"/>
          <w:spacing w:val="12"/>
          <w:sz w:val="28"/>
          <w:szCs w:val="28"/>
          <w14:textFill>
            <w14:solidFill>
              <w14:schemeClr w14:val="tx1"/>
            </w14:solidFill>
          </w14:textFill>
        </w:rPr>
        <w:t>月</w:t>
      </w:r>
      <w:r>
        <w:rPr>
          <w:rFonts w:hint="eastAsia" w:ascii="仿宋" w:hAnsi="仿宋" w:eastAsia="仿宋" w:cs="仿宋"/>
          <w:color w:val="000000" w:themeColor="text1"/>
          <w:spacing w:val="12"/>
          <w:sz w:val="28"/>
          <w:szCs w:val="28"/>
          <w:lang w:val="en-US" w:eastAsia="zh-CN"/>
          <w14:textFill>
            <w14:solidFill>
              <w14:schemeClr w14:val="tx1"/>
            </w14:solidFill>
          </w14:textFill>
        </w:rPr>
        <w:t>三</w:t>
      </w:r>
      <w:r>
        <w:rPr>
          <w:rFonts w:hint="eastAsia" w:ascii="仿宋" w:hAnsi="仿宋" w:eastAsia="仿宋" w:cs="仿宋"/>
          <w:color w:val="000000" w:themeColor="text1"/>
          <w:spacing w:val="12"/>
          <w:sz w:val="28"/>
          <w:szCs w:val="28"/>
          <w14:textFill>
            <w14:solidFill>
              <w14:schemeClr w14:val="tx1"/>
            </w14:solidFill>
          </w14:textFill>
        </w:rPr>
        <w:t>日）的</w:t>
      </w:r>
      <w:r>
        <w:rPr>
          <w:rFonts w:hint="eastAsia" w:ascii="仿宋" w:hAnsi="仿宋" w:eastAsia="仿宋" w:cs="仿宋"/>
          <w:color w:val="000000" w:themeColor="text1"/>
          <w:sz w:val="28"/>
          <w:szCs w:val="28"/>
          <w14:textFill>
            <w14:solidFill>
              <w14:schemeClr w14:val="tx1"/>
            </w14:solidFill>
          </w14:textFill>
        </w:rPr>
        <w:t>评估结果为</w:t>
      </w:r>
      <w:r>
        <w:rPr>
          <w:rFonts w:hint="eastAsia" w:ascii="仿宋" w:hAnsi="仿宋" w:eastAsia="仿宋" w:cs="仿宋"/>
          <w:b/>
          <w:bCs/>
          <w:color w:val="000000" w:themeColor="text1"/>
          <w:sz w:val="28"/>
          <w:szCs w:val="28"/>
          <w:lang w:val="en-US" w:eastAsia="zh-CN"/>
          <w14:textFill>
            <w14:solidFill>
              <w14:schemeClr w14:val="tx1"/>
            </w14:solidFill>
          </w14:textFill>
        </w:rPr>
        <w:t>532724</w:t>
      </w:r>
      <w:r>
        <w:rPr>
          <w:rFonts w:hint="eastAsia" w:ascii="仿宋" w:hAnsi="仿宋" w:eastAsia="仿宋" w:cs="仿宋"/>
          <w:b/>
          <w:bCs/>
          <w:color w:val="000000" w:themeColor="text1"/>
          <w:sz w:val="28"/>
          <w:szCs w:val="28"/>
          <w14:textFill>
            <w14:solidFill>
              <w14:schemeClr w14:val="tx1"/>
            </w14:solidFill>
          </w14:textFill>
        </w:rPr>
        <w:t>元</w:t>
      </w:r>
      <w:r>
        <w:rPr>
          <w:rFonts w:hint="eastAsia" w:ascii="仿宋" w:hAnsi="仿宋" w:eastAsia="仿宋" w:cs="仿宋"/>
          <w:bCs/>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大写人民币</w:t>
      </w:r>
      <w:r>
        <w:rPr>
          <w:rFonts w:hint="eastAsia" w:ascii="仿宋" w:hAnsi="仿宋" w:eastAsia="仿宋" w:cs="仿宋"/>
          <w:b/>
          <w:bCs/>
          <w:color w:val="000000" w:themeColor="text1"/>
          <w:sz w:val="28"/>
          <w:szCs w:val="28"/>
          <w:lang w:val="en-US" w:eastAsia="zh-CN"/>
          <w14:textFill>
            <w14:solidFill>
              <w14:schemeClr w14:val="tx1"/>
            </w14:solidFill>
          </w14:textFill>
        </w:rPr>
        <w:t>伍拾叁万贰仟柒佰贰拾肆元</w:t>
      </w:r>
      <w:r>
        <w:rPr>
          <w:rFonts w:hint="eastAsia" w:ascii="仿宋" w:hAnsi="仿宋" w:eastAsia="仿宋" w:cs="仿宋"/>
          <w:b/>
          <w:bCs/>
          <w:color w:val="000000" w:themeColor="text1"/>
          <w:sz w:val="28"/>
          <w:szCs w:val="28"/>
          <w14:textFill>
            <w14:solidFill>
              <w14:schemeClr w14:val="tx1"/>
            </w14:solidFill>
          </w14:textFill>
        </w:rPr>
        <w:t>整</w:t>
      </w:r>
      <w:r>
        <w:rPr>
          <w:rFonts w:hint="eastAsia" w:ascii="仿宋" w:hAnsi="仿宋" w:eastAsia="仿宋" w:cs="仿宋"/>
          <w:b/>
          <w:bCs/>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折算至</w:t>
      </w:r>
      <w:r>
        <w:rPr>
          <w:rFonts w:hint="eastAsia" w:ascii="仿宋" w:hAnsi="仿宋" w:eastAsia="仿宋" w:cs="仿宋"/>
          <w:color w:val="000000" w:themeColor="text1"/>
          <w:sz w:val="28"/>
          <w:szCs w:val="28"/>
          <w:lang w:val="en-US" w:eastAsia="zh-CN"/>
          <w14:textFill>
            <w14:solidFill>
              <w14:schemeClr w14:val="tx1"/>
            </w14:solidFill>
          </w14:textFill>
        </w:rPr>
        <w:t>单位</w:t>
      </w:r>
      <w:r>
        <w:rPr>
          <w:rFonts w:hint="eastAsia" w:ascii="仿宋" w:hAnsi="仿宋" w:eastAsia="仿宋" w:cs="仿宋"/>
          <w:color w:val="000000" w:themeColor="text1"/>
          <w:sz w:val="28"/>
          <w:szCs w:val="28"/>
          <w14:textFill>
            <w14:solidFill>
              <w14:schemeClr w14:val="tx1"/>
            </w14:solidFill>
          </w14:textFill>
        </w:rPr>
        <w:t>资源平均单位评估结果为</w:t>
      </w:r>
      <w:r>
        <w:rPr>
          <w:rFonts w:hint="eastAsia" w:ascii="仿宋" w:hAnsi="仿宋" w:eastAsia="仿宋" w:cs="仿宋"/>
          <w:b/>
          <w:sz w:val="28"/>
          <w:szCs w:val="28"/>
          <w:lang w:val="en-US" w:eastAsia="zh-CN"/>
        </w:rPr>
        <w:t>11.70</w:t>
      </w:r>
      <w:r>
        <w:rPr>
          <w:rFonts w:hint="eastAsia" w:ascii="仿宋" w:hAnsi="仿宋" w:eastAsia="仿宋" w:cs="仿宋"/>
          <w:b/>
          <w:sz w:val="28"/>
          <w:szCs w:val="28"/>
        </w:rPr>
        <w:t>元/</w:t>
      </w:r>
      <w:r>
        <w:rPr>
          <w:rFonts w:hint="eastAsia" w:ascii="仿宋" w:hAnsi="仿宋" w:eastAsia="仿宋" w:cs="仿宋"/>
          <w:b/>
          <w:color w:val="000000" w:themeColor="text1"/>
          <w:sz w:val="28"/>
          <w:szCs w:val="28"/>
          <w14:textFill>
            <w14:solidFill>
              <w14:schemeClr w14:val="tx1"/>
            </w14:solidFill>
          </w14:textFill>
        </w:rPr>
        <w:t>t</w:t>
      </w:r>
      <w:r>
        <w:rPr>
          <w:rFonts w:hint="eastAsia" w:ascii="仿宋" w:hAnsi="仿宋" w:eastAsia="仿宋" w:cs="仿宋"/>
          <w:color w:val="000000" w:themeColor="text1"/>
          <w:sz w:val="28"/>
          <w:szCs w:val="28"/>
          <w:lang w:eastAsia="zh-CN"/>
          <w14:textFill>
            <w14:solidFill>
              <w14:schemeClr w14:val="tx1"/>
            </w14:solidFill>
          </w14:textFill>
        </w:rPr>
        <w:t>。</w:t>
      </w:r>
    </w:p>
    <w:p>
      <w:pPr>
        <w:autoSpaceDE w:val="0"/>
        <w:autoSpaceDN w:val="0"/>
        <w:adjustRightInd w:val="0"/>
        <w:spacing w:line="360" w:lineRule="auto"/>
        <w:jc w:val="left"/>
        <w:rPr>
          <w:rFonts w:ascii="仿宋" w:hAnsi="仿宋" w:eastAsia="仿宋" w:cs="仿宋"/>
          <w:b/>
          <w:sz w:val="28"/>
          <w:szCs w:val="28"/>
        </w:rPr>
      </w:pPr>
      <w:r>
        <w:rPr>
          <w:rFonts w:hint="eastAsia" w:ascii="仿宋" w:hAnsi="仿宋" w:eastAsia="仿宋" w:cs="仿宋"/>
          <w:b/>
          <w:sz w:val="28"/>
          <w:szCs w:val="28"/>
        </w:rPr>
        <w:t>十、价格评估限定条件：</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1、委托方提供的资料客观真实；</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2、评估结论是反映评估对象在本次评估目的下的市场价格参考，评估时没有考虑国家宏观经济政策发生变化、市场供求关系变化、市场结构转变、遇有自然力和其他不可抗力等因素对评估对象价值的影响，也没有考虑以特殊交易方式下的特殊交易价格等对评估价值的影响。当上述条件发生变化时，评估结果一般亦会发生变化；</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3、评估结论仅</w:t>
      </w:r>
      <w:r>
        <w:rPr>
          <w:rFonts w:hint="eastAsia" w:ascii="仿宋" w:hAnsi="仿宋" w:eastAsia="仿宋" w:cs="仿宋"/>
          <w:spacing w:val="12"/>
          <w:sz w:val="28"/>
          <w:szCs w:val="28"/>
        </w:rPr>
        <w:t>为委托方办理矿产业务提供价格参考</w:t>
      </w:r>
      <w:r>
        <w:rPr>
          <w:rFonts w:hint="eastAsia" w:ascii="仿宋" w:hAnsi="仿宋" w:eastAsia="仿宋" w:cs="仿宋"/>
          <w:sz w:val="28"/>
          <w:szCs w:val="28"/>
        </w:rPr>
        <w:t>，如果改变评估目的或用于其他用途对委托方造成的损失，我公司不承担任何责任；</w:t>
      </w:r>
    </w:p>
    <w:p>
      <w:pPr>
        <w:pStyle w:val="1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4、评估结论采用公开市场价值标准，公开市场价值满足下列条件：</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交易双方是自愿地进行交易；</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交易双方进行交易的目的是追求各自最大的利益；</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交易双方是理性而谨慎的，并且了解交易对象、知晓市场行情；</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交易双方有充裕的时间进行交易；</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不存在买者因特殊兴趣而给予附加出价；</w:t>
      </w:r>
    </w:p>
    <w:p>
      <w:pPr>
        <w:pStyle w:val="10"/>
        <w:numPr>
          <w:ilvl w:val="0"/>
          <w:numId w:val="6"/>
        </w:numPr>
        <w:spacing w:line="360" w:lineRule="auto"/>
        <w:ind w:left="0" w:firstLine="425"/>
        <w:rPr>
          <w:rFonts w:ascii="仿宋" w:hAnsi="仿宋" w:eastAsia="仿宋" w:cs="仿宋"/>
          <w:sz w:val="28"/>
          <w:szCs w:val="28"/>
        </w:rPr>
      </w:pPr>
      <w:r>
        <w:rPr>
          <w:rFonts w:hint="eastAsia" w:ascii="仿宋" w:hAnsi="仿宋" w:eastAsia="仿宋" w:cs="仿宋"/>
          <w:sz w:val="28"/>
          <w:szCs w:val="28"/>
        </w:rPr>
        <w:t>交易市场状况是公开、平等、自愿地。</w:t>
      </w:r>
    </w:p>
    <w:p>
      <w:pPr>
        <w:spacing w:line="360" w:lineRule="auto"/>
        <w:rPr>
          <w:rFonts w:ascii="仿宋" w:hAnsi="仿宋" w:eastAsia="仿宋" w:cs="仿宋"/>
          <w:b/>
          <w:kern w:val="0"/>
          <w:sz w:val="28"/>
        </w:rPr>
      </w:pPr>
      <w:r>
        <w:rPr>
          <w:rFonts w:hint="eastAsia" w:ascii="仿宋" w:hAnsi="仿宋" w:eastAsia="仿宋" w:cs="仿宋"/>
          <w:b/>
          <w:kern w:val="0"/>
          <w:sz w:val="28"/>
        </w:rPr>
        <w:t>十一、声明：</w:t>
      </w:r>
    </w:p>
    <w:p>
      <w:pPr>
        <w:autoSpaceDE w:val="0"/>
        <w:autoSpaceDN w:val="0"/>
        <w:adjustRightInd w:val="0"/>
        <w:snapToGrid w:val="0"/>
        <w:spacing w:line="360" w:lineRule="auto"/>
        <w:ind w:firstLine="560" w:firstLineChars="200"/>
        <w:jc w:val="both"/>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1、本次评估工程内</w:t>
      </w:r>
      <w:r>
        <w:rPr>
          <w:rFonts w:hint="eastAsia" w:ascii="仿宋" w:hAnsi="仿宋" w:eastAsia="仿宋" w:cs="仿宋"/>
          <w:color w:val="000000" w:themeColor="text1"/>
          <w:sz w:val="28"/>
          <w:szCs w:val="28"/>
          <w:lang w:eastAsia="zh-CN"/>
          <w14:textFill>
            <w14:solidFill>
              <w14:schemeClr w14:val="tx1"/>
            </w14:solidFill>
          </w14:textFill>
        </w:rPr>
        <w:t>资源量、石料</w:t>
      </w:r>
      <w:r>
        <w:rPr>
          <w:rFonts w:hint="eastAsia" w:ascii="仿宋" w:hAnsi="仿宋" w:eastAsia="仿宋" w:cs="仿宋"/>
          <w:color w:val="000000" w:themeColor="text1"/>
          <w:sz w:val="28"/>
          <w:szCs w:val="28"/>
          <w14:textFill>
            <w14:solidFill>
              <w14:schemeClr w14:val="tx1"/>
            </w14:solidFill>
          </w14:textFill>
        </w:rPr>
        <w:t>岩性</w:t>
      </w:r>
      <w:r>
        <w:rPr>
          <w:rFonts w:hint="eastAsia" w:ascii="仿宋" w:hAnsi="仿宋" w:eastAsia="仿宋" w:cs="仿宋"/>
          <w:color w:val="000000" w:themeColor="text1"/>
          <w:sz w:val="28"/>
          <w:szCs w:val="28"/>
          <w:lang w:eastAsia="zh-CN"/>
          <w14:textFill>
            <w14:solidFill>
              <w14:schemeClr w14:val="tx1"/>
            </w14:solidFill>
          </w14:textFill>
        </w:rPr>
        <w:t>和</w:t>
      </w:r>
      <w:r>
        <w:rPr>
          <w:rFonts w:hint="eastAsia" w:ascii="仿宋" w:hAnsi="仿宋" w:eastAsia="仿宋" w:cs="仿宋"/>
          <w:color w:val="000000" w:themeColor="text1"/>
          <w:sz w:val="28"/>
          <w:szCs w:val="28"/>
          <w14:textFill>
            <w14:solidFill>
              <w14:schemeClr w14:val="tx1"/>
            </w14:solidFill>
          </w14:textFill>
        </w:rPr>
        <w:t>质量</w:t>
      </w:r>
      <w:r>
        <w:rPr>
          <w:rFonts w:hint="eastAsia" w:ascii="仿宋" w:hAnsi="仿宋" w:eastAsia="仿宋" w:cs="仿宋"/>
          <w:color w:val="000000" w:themeColor="text1"/>
          <w:sz w:val="28"/>
          <w:szCs w:val="28"/>
          <w:lang w:eastAsia="zh-CN"/>
          <w14:textFill>
            <w14:solidFill>
              <w14:schemeClr w14:val="tx1"/>
            </w14:solidFill>
          </w14:textFill>
        </w:rPr>
        <w:t>均</w:t>
      </w:r>
      <w:r>
        <w:rPr>
          <w:rFonts w:hint="eastAsia" w:ascii="仿宋" w:hAnsi="仿宋" w:eastAsia="仿宋" w:cs="仿宋"/>
          <w:color w:val="000000" w:themeColor="text1"/>
          <w:sz w:val="28"/>
          <w:szCs w:val="28"/>
          <w14:textFill>
            <w14:solidFill>
              <w14:schemeClr w14:val="tx1"/>
            </w14:solidFill>
          </w14:textFill>
        </w:rPr>
        <w:t>直接根据《</w:t>
      </w:r>
      <w:r>
        <w:rPr>
          <w:rFonts w:hint="eastAsia" w:ascii="仿宋" w:hAnsi="仿宋" w:eastAsia="仿宋" w:cs="仿宋"/>
          <w:color w:val="000000" w:themeColor="text1"/>
          <w:sz w:val="28"/>
          <w:szCs w:val="28"/>
          <w:lang w:val="en-US" w:eastAsia="zh-CN"/>
          <w14:textFill>
            <w14:solidFill>
              <w14:schemeClr w14:val="tx1"/>
            </w14:solidFill>
          </w14:textFill>
        </w:rPr>
        <w:t>北侧边坡设计</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lang w:val="en-US" w:eastAsia="zh-CN"/>
          <w14:textFill>
            <w14:solidFill>
              <w14:schemeClr w14:val="tx1"/>
            </w14:solidFill>
          </w14:textFill>
        </w:rPr>
        <w:t>和《西侧崩塌设计》</w:t>
      </w:r>
      <w:r>
        <w:rPr>
          <w:rFonts w:hint="eastAsia" w:ascii="仿宋" w:hAnsi="仿宋" w:eastAsia="仿宋" w:cs="仿宋"/>
          <w:color w:val="000000" w:themeColor="text1"/>
          <w:sz w:val="28"/>
          <w:szCs w:val="28"/>
          <w14:textFill>
            <w14:solidFill>
              <w14:schemeClr w14:val="tx1"/>
            </w14:solidFill>
          </w14:textFill>
        </w:rPr>
        <w:t>描述确定，评估不对工程内</w:t>
      </w:r>
      <w:r>
        <w:rPr>
          <w:rFonts w:hint="eastAsia" w:ascii="仿宋" w:hAnsi="仿宋" w:eastAsia="仿宋" w:cs="仿宋"/>
          <w:color w:val="000000" w:themeColor="text1"/>
          <w:sz w:val="28"/>
          <w:szCs w:val="28"/>
          <w:lang w:eastAsia="zh-CN"/>
          <w14:textFill>
            <w14:solidFill>
              <w14:schemeClr w14:val="tx1"/>
            </w14:solidFill>
          </w14:textFill>
        </w:rPr>
        <w:t>资源量、石料</w:t>
      </w:r>
      <w:r>
        <w:rPr>
          <w:rFonts w:hint="eastAsia" w:ascii="仿宋" w:hAnsi="仿宋" w:eastAsia="仿宋" w:cs="仿宋"/>
          <w:color w:val="000000" w:themeColor="text1"/>
          <w:sz w:val="28"/>
          <w:szCs w:val="28"/>
          <w14:textFill>
            <w14:solidFill>
              <w14:schemeClr w14:val="tx1"/>
            </w14:solidFill>
          </w14:textFill>
        </w:rPr>
        <w:t>岩性和质量等的</w:t>
      </w:r>
      <w:r>
        <w:rPr>
          <w:rFonts w:hint="eastAsia" w:ascii="仿宋" w:hAnsi="仿宋" w:eastAsia="仿宋" w:cs="仿宋"/>
          <w:color w:val="000000" w:themeColor="text1"/>
          <w:sz w:val="28"/>
          <w:szCs w:val="28"/>
          <w:lang w:eastAsia="zh-CN"/>
          <w14:textFill>
            <w14:solidFill>
              <w14:schemeClr w14:val="tx1"/>
            </w14:solidFill>
          </w14:textFill>
        </w:rPr>
        <w:t>真实性和</w:t>
      </w:r>
      <w:r>
        <w:rPr>
          <w:rFonts w:hint="eastAsia" w:ascii="仿宋" w:hAnsi="仿宋" w:eastAsia="仿宋" w:cs="仿宋"/>
          <w:color w:val="000000" w:themeColor="text1"/>
          <w:sz w:val="28"/>
          <w:szCs w:val="28"/>
          <w14:textFill>
            <w14:solidFill>
              <w14:schemeClr w14:val="tx1"/>
            </w14:solidFill>
          </w14:textFill>
        </w:rPr>
        <w:t>准确性负责；</w:t>
      </w:r>
    </w:p>
    <w:p>
      <w:pPr>
        <w:autoSpaceDE w:val="0"/>
        <w:autoSpaceDN w:val="0"/>
        <w:adjustRightInd w:val="0"/>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2、评估选取的合理利润率为当地建筑石料行业的平均合理利润率，影响合理利润率的因素较多（如受让人的技术能力、管理能力和销售能力等），故评估选取的合理利润率与工程实际利润率可能存在不一致；</w:t>
      </w:r>
    </w:p>
    <w:p>
      <w:pPr>
        <w:autoSpaceDE w:val="0"/>
        <w:autoSpaceDN w:val="0"/>
        <w:adjustRightInd w:val="0"/>
        <w:snapToGrid w:val="0"/>
        <w:spacing w:line="360" w:lineRule="auto"/>
        <w:ind w:firstLine="560" w:firstLineChars="200"/>
        <w:jc w:val="left"/>
        <w:rPr>
          <w:rFonts w:ascii="仿宋" w:hAnsi="仿宋" w:eastAsia="仿宋" w:cs="宋体"/>
          <w:color w:val="000000" w:themeColor="text1"/>
          <w:sz w:val="28"/>
          <w:szCs w:val="28"/>
          <w14:textFill>
            <w14:solidFill>
              <w14:schemeClr w14:val="tx1"/>
            </w14:solidFill>
          </w14:textFill>
        </w:rPr>
      </w:pPr>
      <w:r>
        <w:rPr>
          <w:rFonts w:ascii="仿宋" w:hAnsi="仿宋" w:eastAsia="仿宋" w:cs="宋体"/>
          <w:bCs/>
          <w:color w:val="000000" w:themeColor="text1"/>
          <w:kern w:val="0"/>
          <w:sz w:val="28"/>
          <w:szCs w:val="28"/>
          <w14:textFill>
            <w14:solidFill>
              <w14:schemeClr w14:val="tx1"/>
            </w14:solidFill>
          </w14:textFill>
        </w:rPr>
        <w:t>3</w:t>
      </w:r>
      <w:r>
        <w:rPr>
          <w:rFonts w:hint="eastAsia" w:ascii="仿宋" w:hAnsi="仿宋" w:eastAsia="仿宋" w:cs="宋体"/>
          <w:bCs/>
          <w:color w:val="000000" w:themeColor="text1"/>
          <w:kern w:val="0"/>
          <w:sz w:val="28"/>
          <w:szCs w:val="28"/>
          <w14:textFill>
            <w14:solidFill>
              <w14:schemeClr w14:val="tx1"/>
            </w14:solidFill>
          </w14:textFill>
        </w:rPr>
        <w:t>、评估组根据分析标的物现状和市场销售环境，从对国家矿产资源相对合理利用的角度来选取产品方案，评估所对应的价格也为该产品下的价格，假如未来工程实际的产品方案与评估设定的产品方案差异较大，则本次评估结果将会随之发生变化。</w:t>
      </w:r>
    </w:p>
    <w:p>
      <w:pPr>
        <w:autoSpaceDE w:val="0"/>
        <w:autoSpaceDN w:val="0"/>
        <w:adjustRightInd w:val="0"/>
        <w:snapToGrid w:val="0"/>
        <w:spacing w:line="360" w:lineRule="auto"/>
        <w:ind w:firstLine="560" w:firstLineChars="200"/>
        <w:jc w:val="left"/>
        <w:rPr>
          <w:rFonts w:ascii="仿宋" w:hAnsi="仿宋" w:eastAsia="仿宋" w:cs="仿宋"/>
          <w:bCs/>
          <w:color w:val="FF0000"/>
          <w:kern w:val="0"/>
          <w:sz w:val="28"/>
          <w:szCs w:val="28"/>
        </w:rPr>
      </w:pPr>
      <w:r>
        <w:rPr>
          <w:rFonts w:hint="eastAsia" w:ascii="仿宋" w:hAnsi="仿宋" w:eastAsia="仿宋" w:cs="仿宋"/>
          <w:color w:val="000000" w:themeColor="text1"/>
          <w:sz w:val="28"/>
          <w:szCs w:val="28"/>
          <w14:textFill>
            <w14:solidFill>
              <w14:schemeClr w14:val="tx1"/>
            </w14:solidFill>
          </w14:textFill>
        </w:rPr>
        <w:t>4、</w:t>
      </w:r>
      <w:r>
        <w:rPr>
          <w:rFonts w:hint="eastAsia" w:ascii="仿宋" w:hAnsi="仿宋" w:eastAsia="仿宋" w:cs="仿宋"/>
          <w:bCs/>
          <w:color w:val="000000" w:themeColor="text1"/>
          <w:kern w:val="0"/>
          <w:sz w:val="28"/>
          <w:szCs w:val="28"/>
          <w14:textFill>
            <w14:solidFill>
              <w14:schemeClr w14:val="tx1"/>
            </w14:solidFill>
          </w14:textFill>
        </w:rPr>
        <w:t>价格评估结论受结论书中已说明的限定条件限制；</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5、委托方提供资料的真实性由委托方负责；</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6、价格评估结论仅对本次委托有效，不作它用。未经我公司同意，不得向委托方和有关当事人之外的任何单位和个人提供结论书的全部或部分内容，不得发表于任何公开媒体上；</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7、评估机构和评估人员与价格评估标的没有任何利害关系，也与有关当事人没有利害关系；</w:t>
      </w:r>
    </w:p>
    <w:p>
      <w:pPr>
        <w:autoSpaceDE w:val="0"/>
        <w:autoSpaceDN w:val="0"/>
        <w:adjustRightInd w:val="0"/>
        <w:snapToGrid w:val="0"/>
        <w:spacing w:line="360" w:lineRule="auto"/>
        <w:ind w:firstLine="560" w:firstLineChars="200"/>
        <w:jc w:val="left"/>
        <w:rPr>
          <w:rFonts w:ascii="仿宋" w:hAnsi="仿宋" w:eastAsia="仿宋" w:cs="仿宋"/>
          <w:bCs/>
          <w:color w:val="000000" w:themeColor="text1"/>
          <w:kern w:val="0"/>
          <w:sz w:val="28"/>
          <w:szCs w:val="28"/>
          <w14:textFill>
            <w14:solidFill>
              <w14:schemeClr w14:val="tx1"/>
            </w14:solidFill>
          </w14:textFill>
        </w:rPr>
      </w:pPr>
      <w:r>
        <w:rPr>
          <w:rFonts w:hint="eastAsia" w:ascii="仿宋" w:hAnsi="仿宋" w:eastAsia="仿宋" w:cs="仿宋"/>
          <w:bCs/>
          <w:color w:val="000000" w:themeColor="text1"/>
          <w:kern w:val="0"/>
          <w:sz w:val="28"/>
          <w:szCs w:val="28"/>
          <w14:textFill>
            <w14:solidFill>
              <w14:schemeClr w14:val="tx1"/>
            </w14:solidFill>
          </w14:textFill>
        </w:rPr>
        <w:t>8、价格结论的使用归委托方所有，我公司对价格结论有最终解释权；</w:t>
      </w:r>
    </w:p>
    <w:p>
      <w:pPr>
        <w:autoSpaceDE w:val="0"/>
        <w:autoSpaceDN w:val="0"/>
        <w:adjustRightInd w:val="0"/>
        <w:snapToGrid w:val="0"/>
        <w:spacing w:line="360" w:lineRule="auto"/>
        <w:ind w:firstLine="560" w:firstLineChars="200"/>
        <w:jc w:val="left"/>
        <w:rPr>
          <w:sz w:val="28"/>
          <w:szCs w:val="28"/>
        </w:rPr>
      </w:pPr>
      <w:r>
        <w:rPr>
          <w:rFonts w:hint="eastAsia" w:ascii="仿宋" w:hAnsi="仿宋" w:eastAsia="仿宋" w:cs="仿宋"/>
          <w:bCs/>
          <w:color w:val="000000" w:themeColor="text1"/>
          <w:kern w:val="0"/>
          <w:sz w:val="28"/>
          <w:szCs w:val="28"/>
          <w14:textFill>
            <w14:solidFill>
              <w14:schemeClr w14:val="tx1"/>
            </w14:solidFill>
          </w14:textFill>
        </w:rPr>
        <w:t>9、价格评估结论书只对盖章原件有效，复印件无法律效力。</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十二、价格评估作业日期：</w:t>
      </w:r>
    </w:p>
    <w:p>
      <w:pPr>
        <w:autoSpaceDE w:val="0"/>
        <w:autoSpaceDN w:val="0"/>
        <w:adjustRightInd w:val="0"/>
        <w:spacing w:line="360" w:lineRule="auto"/>
        <w:ind w:firstLine="608" w:firstLineChars="200"/>
        <w:jc w:val="left"/>
        <w:rPr>
          <w:rFonts w:ascii="仿宋" w:hAnsi="仿宋" w:eastAsia="仿宋" w:cs="仿宋"/>
          <w:kern w:val="0"/>
          <w:sz w:val="28"/>
        </w:rPr>
      </w:pPr>
      <w:r>
        <w:rPr>
          <w:rFonts w:hint="eastAsia" w:ascii="仿宋" w:hAnsi="仿宋" w:eastAsia="仿宋" w:cs="仿宋"/>
          <w:spacing w:val="12"/>
          <w:sz w:val="28"/>
          <w:szCs w:val="28"/>
        </w:rPr>
        <w:t>二〇二一年</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三</w:t>
      </w:r>
      <w:r>
        <w:rPr>
          <w:rFonts w:hint="eastAsia" w:ascii="仿宋" w:hAnsi="仿宋" w:eastAsia="仿宋" w:cs="仿宋"/>
          <w:spacing w:val="12"/>
          <w:sz w:val="28"/>
          <w:szCs w:val="28"/>
        </w:rPr>
        <w:t>日</w:t>
      </w:r>
      <w:r>
        <w:rPr>
          <w:rFonts w:hint="eastAsia" w:ascii="仿宋" w:hAnsi="仿宋" w:eastAsia="仿宋" w:cs="仿宋"/>
          <w:kern w:val="0"/>
          <w:sz w:val="28"/>
        </w:rPr>
        <w:t>至二○二一年</w:t>
      </w:r>
      <w:r>
        <w:rPr>
          <w:rFonts w:hint="eastAsia" w:ascii="仿宋" w:hAnsi="仿宋" w:eastAsia="仿宋" w:cs="仿宋"/>
          <w:kern w:val="0"/>
          <w:sz w:val="28"/>
          <w:lang w:eastAsia="zh-CN"/>
        </w:rPr>
        <w:t>十</w:t>
      </w:r>
      <w:r>
        <w:rPr>
          <w:rFonts w:hint="eastAsia" w:ascii="仿宋" w:hAnsi="仿宋" w:eastAsia="仿宋" w:cs="仿宋"/>
          <w:kern w:val="0"/>
          <w:sz w:val="28"/>
          <w:lang w:val="en-US" w:eastAsia="zh-CN"/>
        </w:rPr>
        <w:t>二</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七</w:t>
      </w:r>
      <w:r>
        <w:rPr>
          <w:rFonts w:hint="eastAsia" w:ascii="仿宋" w:hAnsi="仿宋" w:eastAsia="仿宋" w:cs="仿宋"/>
          <w:spacing w:val="1"/>
          <w:kern w:val="0"/>
          <w:sz w:val="28"/>
        </w:rPr>
        <w:t>日。</w:t>
      </w:r>
    </w:p>
    <w:p>
      <w:p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十三、价格评估机构：</w:t>
      </w:r>
    </w:p>
    <w:p>
      <w:pPr>
        <w:snapToGrid w:val="0"/>
        <w:spacing w:line="360" w:lineRule="auto"/>
        <w:ind w:firstLine="560" w:firstLineChars="200"/>
        <w:rPr>
          <w:sz w:val="28"/>
          <w:szCs w:val="28"/>
        </w:rPr>
      </w:pPr>
      <w:r>
        <w:rPr>
          <w:rFonts w:hint="eastAsia" w:ascii="仿宋" w:hAnsi="仿宋" w:eastAsia="仿宋" w:cs="仿宋"/>
          <w:sz w:val="28"/>
          <w:szCs w:val="28"/>
        </w:rPr>
        <w:t>评估机构名称：浙江矿评房地产资产评估有限公司；</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机构类别：综合涉诉讼类；</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证书编号：中J110029；</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总经理：郦晟；</w:t>
      </w:r>
    </w:p>
    <w:p>
      <w:pPr>
        <w:adjustRightInd w:val="0"/>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联系电话：13805748746；</w:t>
      </w:r>
    </w:p>
    <w:p>
      <w:pPr>
        <w:autoSpaceDE w:val="0"/>
        <w:autoSpaceDN w:val="0"/>
        <w:adjustRightInd w:val="0"/>
        <w:snapToGrid w:val="0"/>
        <w:spacing w:line="360" w:lineRule="auto"/>
        <w:ind w:right="25" w:rightChars="12" w:firstLine="537" w:firstLineChars="192"/>
        <w:jc w:val="left"/>
        <w:rPr>
          <w:rFonts w:hint="eastAsia" w:ascii="仿宋" w:hAnsi="仿宋" w:eastAsia="仿宋" w:cs="仿宋"/>
          <w:sz w:val="28"/>
          <w:szCs w:val="28"/>
          <w:lang w:eastAsia="zh-CN"/>
        </w:rPr>
      </w:pPr>
      <w:r>
        <w:rPr>
          <w:rFonts w:hint="eastAsia" w:ascii="仿宋" w:hAnsi="仿宋" w:eastAsia="仿宋" w:cs="仿宋"/>
          <w:sz w:val="28"/>
          <w:szCs w:val="28"/>
        </w:rPr>
        <w:t>统一社会信用代码：91330102MA2B2BUN01</w:t>
      </w:r>
      <w:r>
        <w:rPr>
          <w:rFonts w:hint="eastAsia" w:ascii="仿宋" w:hAnsi="仿宋" w:eastAsia="仿宋" w:cs="仿宋"/>
          <w:sz w:val="28"/>
          <w:szCs w:val="28"/>
          <w:lang w:eastAsia="zh-CN"/>
        </w:rPr>
        <w:t>；</w:t>
      </w:r>
    </w:p>
    <w:p>
      <w:pPr>
        <w:autoSpaceDE w:val="0"/>
        <w:autoSpaceDN w:val="0"/>
        <w:adjustRightInd w:val="0"/>
        <w:snapToGrid w:val="0"/>
        <w:spacing w:line="360" w:lineRule="auto"/>
        <w:ind w:right="25" w:rightChars="12" w:firstLine="537" w:firstLineChars="192"/>
        <w:jc w:val="left"/>
        <w:rPr>
          <w:rFonts w:ascii="仿宋" w:hAnsi="仿宋" w:eastAsia="仿宋" w:cs="仿宋"/>
          <w:sz w:val="28"/>
          <w:szCs w:val="28"/>
        </w:rPr>
      </w:pPr>
      <w:r>
        <w:rPr>
          <w:rFonts w:hint="eastAsia" w:ascii="仿宋" w:hAnsi="仿宋" w:eastAsia="仿宋" w:cs="仿宋"/>
          <w:sz w:val="28"/>
          <w:szCs w:val="28"/>
        </w:rPr>
        <w:t>机构地址：浙江省杭州市拱墅区莫干山路972号10幢7层705室；</w:t>
      </w:r>
    </w:p>
    <w:p>
      <w:pPr>
        <w:snapToGrid w:val="0"/>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浙江矿评房地产资产评估有限公司成立于2018年，是一家同时具备矿业权评估资质（矿权评资[2020]018号）、房地产评估资质（浙建房估证字[2018]013号）、资产评估资质（杭财资备案[2018]64号）和价格鉴定评估资质（中J110029）的综合性评估咨询机构，经营范围包括：探矿权和采矿权评估，房地产评估，资产评估，价格鉴证、评估及当事人委托的涉诉讼财物价格评估，二手车鉴定评估，矿山技术咨询服务等。</w:t>
      </w:r>
    </w:p>
    <w:p>
      <w:pPr>
        <w:numPr>
          <w:ilvl w:val="255"/>
          <w:numId w:val="0"/>
        </w:numPr>
        <w:autoSpaceDE w:val="0"/>
        <w:autoSpaceDN w:val="0"/>
        <w:adjustRightInd w:val="0"/>
        <w:spacing w:line="360" w:lineRule="auto"/>
        <w:jc w:val="left"/>
        <w:rPr>
          <w:rFonts w:ascii="仿宋" w:hAnsi="仿宋" w:eastAsia="仿宋" w:cs="仿宋"/>
          <w:b/>
          <w:kern w:val="0"/>
          <w:sz w:val="28"/>
        </w:rPr>
      </w:pPr>
      <w:r>
        <w:rPr>
          <w:rFonts w:hint="eastAsia" w:ascii="仿宋" w:hAnsi="仿宋" w:eastAsia="仿宋" w:cs="仿宋"/>
          <w:b/>
          <w:kern w:val="0"/>
          <w:sz w:val="28"/>
        </w:rPr>
        <w:t>十四、价格评估人员：</w:t>
      </w:r>
    </w:p>
    <w:p>
      <w:pPr>
        <w:spacing w:line="360" w:lineRule="auto"/>
        <w:ind w:right="25" w:rightChars="12"/>
        <w:rPr>
          <w:rFonts w:ascii="仿宋" w:hAnsi="仿宋" w:eastAsia="仿宋" w:cs="仿宋"/>
          <w:spacing w:val="10"/>
          <w:sz w:val="28"/>
          <w:szCs w:val="28"/>
        </w:rPr>
      </w:pPr>
      <w:r>
        <w:rPr>
          <w:rFonts w:hint="eastAsia" w:ascii="仿宋" w:hAnsi="仿宋" w:eastAsia="仿宋" w:cs="仿宋"/>
          <w:spacing w:val="10"/>
          <w:sz w:val="28"/>
          <w:szCs w:val="28"/>
        </w:rPr>
        <w:t xml:space="preserve">  姓名          执业资格名称         资格证号盖章</w:t>
      </w:r>
    </w:p>
    <w:p>
      <w:pPr>
        <w:spacing w:line="360" w:lineRule="auto"/>
        <w:ind w:right="25" w:rightChars="12"/>
        <w:rPr>
          <w:rFonts w:ascii="仿宋" w:hAnsi="仿宋" w:eastAsia="仿宋" w:cs="仿宋"/>
          <w:spacing w:val="10"/>
          <w:sz w:val="28"/>
          <w:szCs w:val="28"/>
        </w:rPr>
      </w:pPr>
    </w:p>
    <w:p>
      <w:pPr>
        <w:spacing w:line="360" w:lineRule="auto"/>
        <w:ind w:right="1094" w:rightChars="521"/>
        <w:rPr>
          <w:rFonts w:ascii="仿宋" w:hAnsi="仿宋" w:eastAsia="仿宋" w:cs="仿宋"/>
          <w:spacing w:val="10"/>
          <w:sz w:val="28"/>
          <w:szCs w:val="28"/>
        </w:rPr>
      </w:pPr>
      <w:r>
        <w:rPr>
          <w:rFonts w:hint="eastAsia" w:ascii="仿宋" w:hAnsi="仿宋" w:eastAsia="仿宋" w:cs="仿宋"/>
          <w:spacing w:val="10"/>
          <w:sz w:val="28"/>
          <w:szCs w:val="28"/>
        </w:rPr>
        <w:t xml:space="preserve">  刘彦军         价格鉴证师            0014243</w:t>
      </w:r>
    </w:p>
    <w:p>
      <w:pPr>
        <w:spacing w:line="360" w:lineRule="auto"/>
        <w:ind w:right="1094" w:rightChars="521"/>
        <w:rPr>
          <w:rFonts w:ascii="仿宋" w:hAnsi="仿宋" w:eastAsia="仿宋" w:cs="仿宋"/>
          <w:spacing w:val="10"/>
          <w:sz w:val="28"/>
          <w:szCs w:val="28"/>
        </w:rPr>
      </w:pPr>
    </w:p>
    <w:p>
      <w:pPr>
        <w:autoSpaceDE w:val="0"/>
        <w:autoSpaceDN w:val="0"/>
        <w:adjustRightInd w:val="0"/>
        <w:spacing w:line="360" w:lineRule="auto"/>
        <w:jc w:val="left"/>
        <w:rPr>
          <w:rFonts w:ascii="仿宋" w:hAnsi="仿宋" w:eastAsia="仿宋" w:cs="仿宋"/>
          <w:spacing w:val="10"/>
          <w:sz w:val="28"/>
          <w:szCs w:val="28"/>
        </w:rPr>
      </w:pPr>
      <w:r>
        <w:rPr>
          <w:rFonts w:hint="eastAsia" w:ascii="仿宋" w:hAnsi="仿宋" w:eastAsia="仿宋" w:cs="仿宋"/>
          <w:spacing w:val="10"/>
          <w:sz w:val="28"/>
          <w:szCs w:val="28"/>
        </w:rPr>
        <w:t xml:space="preserve">  王秀英         价格鉴证师            0012387 </w:t>
      </w:r>
    </w:p>
    <w:p>
      <w:pPr>
        <w:autoSpaceDE w:val="0"/>
        <w:autoSpaceDN w:val="0"/>
        <w:adjustRightInd w:val="0"/>
        <w:spacing w:line="360" w:lineRule="auto"/>
        <w:jc w:val="left"/>
        <w:rPr>
          <w:rFonts w:ascii="仿宋" w:hAnsi="仿宋" w:eastAsia="仿宋" w:cs="仿宋"/>
          <w:b/>
          <w:sz w:val="28"/>
        </w:rPr>
      </w:pPr>
    </w:p>
    <w:p>
      <w:pPr>
        <w:autoSpaceDE w:val="0"/>
        <w:autoSpaceDN w:val="0"/>
        <w:adjustRightInd w:val="0"/>
        <w:spacing w:line="360" w:lineRule="auto"/>
        <w:jc w:val="left"/>
        <w:rPr>
          <w:rFonts w:ascii="仿宋" w:hAnsi="仿宋" w:eastAsia="仿宋" w:cs="仿宋"/>
          <w:kern w:val="0"/>
          <w:sz w:val="28"/>
          <w:szCs w:val="28"/>
        </w:rPr>
      </w:pPr>
      <w:r>
        <w:rPr>
          <w:rFonts w:hint="eastAsia" w:ascii="仿宋" w:hAnsi="仿宋" w:eastAsia="仿宋" w:cs="仿宋"/>
          <w:b/>
          <w:sz w:val="28"/>
          <w:szCs w:val="28"/>
        </w:rPr>
        <w:t>十五、价格评估结论书有效期：</w:t>
      </w:r>
    </w:p>
    <w:p>
      <w:pPr>
        <w:autoSpaceDE w:val="0"/>
        <w:autoSpaceDN w:val="0"/>
        <w:adjustRightInd w:val="0"/>
        <w:spacing w:line="360" w:lineRule="auto"/>
        <w:ind w:right="-334" w:rightChars="-159" w:firstLine="358" w:firstLineChars="128"/>
        <w:jc w:val="left"/>
        <w:rPr>
          <w:rFonts w:ascii="仿宋" w:hAnsi="仿宋" w:eastAsia="仿宋" w:cs="仿宋"/>
          <w:sz w:val="28"/>
          <w:szCs w:val="28"/>
        </w:rPr>
      </w:pPr>
      <w:r>
        <w:rPr>
          <w:rFonts w:hint="eastAsia" w:ascii="仿宋" w:hAnsi="仿宋" w:eastAsia="仿宋" w:cs="仿宋"/>
          <w:sz w:val="28"/>
          <w:szCs w:val="28"/>
        </w:rPr>
        <w:t>有效期为壹年，自</w:t>
      </w:r>
      <w:r>
        <w:rPr>
          <w:rFonts w:hint="eastAsia" w:ascii="仿宋" w:hAnsi="仿宋" w:eastAsia="仿宋" w:cs="仿宋"/>
          <w:kern w:val="0"/>
          <w:sz w:val="28"/>
          <w:szCs w:val="28"/>
        </w:rPr>
        <w:t>二○二一</w:t>
      </w:r>
      <w:r>
        <w:rPr>
          <w:rFonts w:hint="eastAsia" w:ascii="仿宋" w:hAnsi="仿宋" w:eastAsia="仿宋" w:cs="仿宋"/>
          <w:spacing w:val="12"/>
          <w:sz w:val="28"/>
          <w:szCs w:val="28"/>
        </w:rPr>
        <w:t>年</w:t>
      </w:r>
      <w:r>
        <w:rPr>
          <w:rFonts w:hint="eastAsia" w:ascii="仿宋" w:hAnsi="仿宋" w:eastAsia="仿宋" w:cs="仿宋"/>
          <w:spacing w:val="12"/>
          <w:sz w:val="28"/>
          <w:szCs w:val="28"/>
          <w:lang w:eastAsia="zh-CN"/>
        </w:rPr>
        <w:t>十</w:t>
      </w:r>
      <w:r>
        <w:rPr>
          <w:rFonts w:hint="eastAsia" w:ascii="仿宋" w:hAnsi="仿宋" w:eastAsia="仿宋" w:cs="仿宋"/>
          <w:spacing w:val="12"/>
          <w:sz w:val="28"/>
          <w:szCs w:val="28"/>
          <w:lang w:val="en-US" w:eastAsia="zh-CN"/>
        </w:rPr>
        <w:t>二</w:t>
      </w:r>
      <w:r>
        <w:rPr>
          <w:rFonts w:hint="eastAsia" w:ascii="仿宋" w:hAnsi="仿宋" w:eastAsia="仿宋" w:cs="仿宋"/>
          <w:spacing w:val="12"/>
          <w:sz w:val="28"/>
          <w:szCs w:val="28"/>
        </w:rPr>
        <w:t>月</w:t>
      </w:r>
      <w:r>
        <w:rPr>
          <w:rFonts w:hint="eastAsia" w:ascii="仿宋" w:hAnsi="仿宋" w:eastAsia="仿宋" w:cs="仿宋"/>
          <w:spacing w:val="12"/>
          <w:sz w:val="28"/>
          <w:szCs w:val="28"/>
          <w:lang w:val="en-US" w:eastAsia="zh-CN"/>
        </w:rPr>
        <w:t>七</w:t>
      </w:r>
      <w:r>
        <w:rPr>
          <w:rFonts w:hint="eastAsia" w:ascii="仿宋" w:hAnsi="仿宋" w:eastAsia="仿宋" w:cs="仿宋"/>
          <w:spacing w:val="12"/>
          <w:sz w:val="28"/>
          <w:szCs w:val="28"/>
        </w:rPr>
        <w:t>日</w:t>
      </w:r>
      <w:r>
        <w:rPr>
          <w:rFonts w:hint="eastAsia" w:ascii="仿宋" w:hAnsi="仿宋" w:eastAsia="仿宋" w:cs="仿宋"/>
          <w:kern w:val="0"/>
          <w:sz w:val="28"/>
          <w:szCs w:val="28"/>
        </w:rPr>
        <w:t>至二○二</w:t>
      </w:r>
      <w:r>
        <w:rPr>
          <w:rFonts w:hint="eastAsia" w:ascii="仿宋" w:hAnsi="仿宋" w:eastAsia="仿宋" w:cs="仿宋"/>
          <w:spacing w:val="12"/>
          <w:sz w:val="28"/>
          <w:szCs w:val="28"/>
        </w:rPr>
        <w:t>二</w:t>
      </w:r>
      <w:r>
        <w:rPr>
          <w:rFonts w:hint="eastAsia" w:ascii="仿宋" w:hAnsi="仿宋" w:eastAsia="仿宋" w:cs="仿宋"/>
          <w:kern w:val="0"/>
          <w:sz w:val="28"/>
          <w:szCs w:val="28"/>
        </w:rPr>
        <w:t>年</w:t>
      </w:r>
      <w:r>
        <w:rPr>
          <w:rFonts w:hint="eastAsia" w:ascii="仿宋" w:hAnsi="仿宋" w:eastAsia="仿宋" w:cs="仿宋"/>
          <w:kern w:val="0"/>
          <w:sz w:val="28"/>
          <w:szCs w:val="28"/>
          <w:lang w:val="en-US" w:eastAsia="zh-CN"/>
        </w:rPr>
        <w:t>十一</w:t>
      </w:r>
      <w:r>
        <w:rPr>
          <w:rFonts w:hint="eastAsia" w:ascii="仿宋" w:hAnsi="仿宋" w:eastAsia="仿宋" w:cs="仿宋"/>
          <w:kern w:val="0"/>
          <w:sz w:val="28"/>
          <w:szCs w:val="28"/>
        </w:rPr>
        <w:t>月</w:t>
      </w:r>
      <w:r>
        <w:rPr>
          <w:rFonts w:hint="eastAsia" w:ascii="仿宋" w:hAnsi="仿宋" w:eastAsia="仿宋" w:cs="仿宋"/>
          <w:kern w:val="0"/>
          <w:sz w:val="28"/>
          <w:szCs w:val="28"/>
          <w:lang w:val="en-US" w:eastAsia="zh-CN"/>
        </w:rPr>
        <w:t>六</w:t>
      </w:r>
      <w:r>
        <w:rPr>
          <w:rFonts w:hint="eastAsia" w:ascii="仿宋" w:hAnsi="仿宋" w:eastAsia="仿宋" w:cs="仿宋"/>
          <w:kern w:val="0"/>
          <w:sz w:val="28"/>
          <w:szCs w:val="28"/>
        </w:rPr>
        <w:t>日。</w:t>
      </w:r>
    </w:p>
    <w:p>
      <w:pPr>
        <w:numPr>
          <w:ilvl w:val="255"/>
          <w:numId w:val="0"/>
        </w:numPr>
        <w:spacing w:line="360" w:lineRule="auto"/>
        <w:rPr>
          <w:rFonts w:ascii="仿宋" w:hAnsi="仿宋" w:eastAsia="仿宋" w:cs="仿宋"/>
          <w:b/>
          <w:sz w:val="28"/>
        </w:rPr>
      </w:pPr>
      <w:r>
        <w:rPr>
          <w:rFonts w:hint="eastAsia" w:ascii="仿宋" w:hAnsi="仿宋" w:eastAsia="仿宋" w:cs="仿宋"/>
          <w:b/>
          <w:sz w:val="28"/>
        </w:rPr>
        <w:t>十六、附件资料：</w:t>
      </w:r>
    </w:p>
    <w:p>
      <w:pPr>
        <w:pStyle w:val="2"/>
        <w:rPr>
          <w:rFonts w:hint="eastAsia" w:ascii="仿宋" w:hAnsi="仿宋" w:eastAsia="仿宋" w:cs="仿宋"/>
          <w:b w:val="0"/>
          <w:bCs/>
          <w:kern w:val="0"/>
          <w:sz w:val="28"/>
          <w:szCs w:val="28"/>
          <w:lang w:val="en-US" w:eastAsia="zh-CN" w:bidi="ar-SA"/>
        </w:rPr>
      </w:pPr>
      <w:r>
        <w:rPr>
          <w:rFonts w:hint="eastAsia" w:ascii="仿宋" w:hAnsi="仿宋" w:eastAsia="仿宋" w:cs="仿宋"/>
          <w:b w:val="0"/>
          <w:bCs/>
          <w:kern w:val="0"/>
          <w:sz w:val="28"/>
          <w:szCs w:val="28"/>
          <w:lang w:val="en-US" w:eastAsia="zh-CN" w:bidi="ar-SA"/>
        </w:rPr>
        <w:t>1、《评估委托书及承诺函》；</w:t>
      </w:r>
    </w:p>
    <w:p>
      <w:pPr>
        <w:pStyle w:val="2"/>
        <w:rPr>
          <w:rFonts w:hint="eastAsia" w:ascii="仿宋" w:hAnsi="仿宋" w:eastAsia="仿宋" w:cs="仿宋"/>
          <w:sz w:val="28"/>
          <w:szCs w:val="28"/>
          <w:lang w:eastAsia="zh-CN"/>
        </w:rPr>
      </w:pPr>
      <w:r>
        <w:rPr>
          <w:rFonts w:hint="eastAsia" w:ascii="仿宋" w:hAnsi="仿宋" w:eastAsia="仿宋" w:cs="仿宋"/>
          <w:b w:val="0"/>
          <w:bCs/>
          <w:kern w:val="0"/>
          <w:sz w:val="28"/>
          <w:szCs w:val="28"/>
          <w:lang w:val="en-US" w:eastAsia="zh-CN" w:bidi="ar-SA"/>
        </w:rPr>
        <w:t>2、《义乌市上溪镇岩下村北侧边坡危岩体地质灾害调查报告与治理设计》（浙江省第三地质大队，2021年08月）</w:t>
      </w:r>
      <w:r>
        <w:rPr>
          <w:rFonts w:hint="eastAsia" w:ascii="仿宋" w:hAnsi="仿宋" w:eastAsia="仿宋" w:cs="仿宋"/>
          <w:sz w:val="28"/>
          <w:szCs w:val="28"/>
          <w:lang w:eastAsia="zh-CN"/>
        </w:rPr>
        <w:t>；</w:t>
      </w:r>
    </w:p>
    <w:p>
      <w:pPr>
        <w:pStyle w:val="2"/>
        <w:rPr>
          <w:rFonts w:hint="eastAsia" w:ascii="仿宋" w:hAnsi="仿宋" w:eastAsia="仿宋" w:cs="仿宋"/>
          <w:b w:val="0"/>
          <w:bCs/>
          <w:kern w:val="0"/>
          <w:sz w:val="28"/>
          <w:szCs w:val="28"/>
          <w:lang w:val="en-US" w:eastAsia="zh-CN" w:bidi="ar-SA"/>
        </w:rPr>
      </w:pPr>
      <w:r>
        <w:rPr>
          <w:rFonts w:hint="eastAsia" w:ascii="仿宋" w:hAnsi="仿宋" w:eastAsia="仿宋" w:cs="仿宋"/>
          <w:b w:val="0"/>
          <w:bCs/>
          <w:kern w:val="0"/>
          <w:sz w:val="28"/>
          <w:szCs w:val="28"/>
          <w:lang w:val="en-US" w:eastAsia="zh-CN" w:bidi="ar-SA"/>
        </w:rPr>
        <w:t>3、</w:t>
      </w:r>
      <w:r>
        <w:rPr>
          <w:rFonts w:hint="eastAsia" w:ascii="仿宋" w:hAnsi="仿宋" w:eastAsia="仿宋" w:cs="仿宋"/>
          <w:sz w:val="28"/>
          <w:szCs w:val="28"/>
          <w:lang w:eastAsia="zh-CN"/>
        </w:rPr>
        <w:t>《义乌市上溪镇岩下村西侧崩塌地质灾害调查与治理设计》</w:t>
      </w:r>
      <w:r>
        <w:rPr>
          <w:rFonts w:hint="eastAsia" w:ascii="仿宋" w:hAnsi="仿宋" w:eastAsia="仿宋" w:cs="仿宋"/>
          <w:b w:val="0"/>
          <w:bCs/>
          <w:kern w:val="0"/>
          <w:sz w:val="28"/>
          <w:szCs w:val="28"/>
          <w:lang w:val="en-US" w:eastAsia="zh-CN" w:bidi="ar-SA"/>
        </w:rPr>
        <w:t>（浙江省第三地质大队，2021年08月）；</w:t>
      </w:r>
    </w:p>
    <w:p>
      <w:pPr>
        <w:pStyle w:val="2"/>
        <w:rPr>
          <w:rFonts w:ascii="仿宋" w:hAnsi="仿宋" w:eastAsia="仿宋" w:cstheme="minorEastAsia"/>
          <w:color w:val="000000" w:themeColor="text1"/>
          <w:sz w:val="28"/>
          <w:szCs w:val="28"/>
          <w14:textFill>
            <w14:solidFill>
              <w14:schemeClr w14:val="tx1"/>
            </w14:solidFill>
          </w14:textFill>
        </w:rPr>
      </w:pPr>
      <w:r>
        <w:rPr>
          <w:rFonts w:hint="eastAsia" w:ascii="仿宋" w:hAnsi="仿宋" w:eastAsia="仿宋" w:cs="仿宋"/>
          <w:b w:val="0"/>
          <w:bCs/>
          <w:kern w:val="0"/>
          <w:sz w:val="28"/>
          <w:szCs w:val="28"/>
          <w:lang w:val="en-US" w:eastAsia="zh-CN" w:bidi="ar-SA"/>
        </w:rPr>
        <w:t>4、</w:t>
      </w:r>
      <w:r>
        <w:rPr>
          <w:rFonts w:hint="eastAsia" w:ascii="仿宋" w:hAnsi="仿宋" w:eastAsia="仿宋" w:cs="仿宋"/>
          <w:sz w:val="28"/>
          <w:lang w:val="en-US" w:eastAsia="zh-CN"/>
        </w:rPr>
        <w:t>《浙江交通建设工程质监与造价》（2020年第十一期～2021年</w:t>
      </w:r>
      <w:r>
        <w:rPr>
          <w:rFonts w:hint="eastAsia" w:ascii="仿宋" w:hAnsi="仿宋" w:eastAsia="仿宋" w:cs="仿宋"/>
          <w:sz w:val="28"/>
        </w:rPr>
        <w:t>第</w:t>
      </w:r>
      <w:r>
        <w:rPr>
          <w:rFonts w:hint="eastAsia" w:ascii="仿宋" w:hAnsi="仿宋" w:eastAsia="仿宋" w:cs="仿宋"/>
          <w:sz w:val="28"/>
          <w:lang w:val="en-US" w:eastAsia="zh-CN"/>
        </w:rPr>
        <w:t>十</w:t>
      </w:r>
      <w:r>
        <w:rPr>
          <w:rFonts w:ascii="仿宋" w:hAnsi="仿宋" w:eastAsia="仿宋" w:cstheme="minorEastAsia"/>
          <w:sz w:val="28"/>
          <w:szCs w:val="28"/>
        </w:rPr>
        <w:t>期）</w:t>
      </w:r>
      <w:r>
        <w:rPr>
          <w:rFonts w:hint="eastAsia" w:ascii="仿宋" w:hAnsi="仿宋" w:eastAsia="仿宋" w:cstheme="minorEastAsia"/>
          <w:color w:val="000000" w:themeColor="text1"/>
          <w:sz w:val="28"/>
          <w:szCs w:val="28"/>
          <w14:textFill>
            <w14:solidFill>
              <w14:schemeClr w14:val="tx1"/>
            </w14:solidFill>
          </w14:textFill>
        </w:rPr>
        <w:t>；</w:t>
      </w:r>
    </w:p>
    <w:p>
      <w:pPr>
        <w:numPr>
          <w:ilvl w:val="0"/>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5、</w:t>
      </w:r>
      <w:r>
        <w:rPr>
          <w:rFonts w:hint="eastAsia" w:ascii="仿宋" w:hAnsi="仿宋" w:eastAsia="仿宋" w:cs="仿宋"/>
          <w:sz w:val="28"/>
        </w:rPr>
        <w:t>现场实地勘查时点照片；</w:t>
      </w:r>
    </w:p>
    <w:p>
      <w:pPr>
        <w:numPr>
          <w:ilvl w:val="0"/>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6、</w:t>
      </w:r>
      <w:r>
        <w:rPr>
          <w:rFonts w:hint="eastAsia" w:ascii="仿宋" w:hAnsi="仿宋" w:eastAsia="仿宋" w:cs="仿宋"/>
          <w:sz w:val="28"/>
        </w:rPr>
        <w:t>价格评估机构《营业执照》复印件；</w:t>
      </w:r>
    </w:p>
    <w:p>
      <w:pPr>
        <w:numPr>
          <w:ilvl w:val="0"/>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7、</w:t>
      </w:r>
      <w:r>
        <w:rPr>
          <w:rFonts w:hint="eastAsia" w:ascii="仿宋" w:hAnsi="仿宋" w:eastAsia="仿宋" w:cs="仿宋"/>
          <w:sz w:val="28"/>
        </w:rPr>
        <w:t>《价格评估机构资质证书》复印件；</w:t>
      </w:r>
    </w:p>
    <w:p>
      <w:pPr>
        <w:numPr>
          <w:ilvl w:val="0"/>
          <w:numId w:val="0"/>
        </w:numPr>
        <w:spacing w:line="360" w:lineRule="auto"/>
        <w:ind w:firstLine="560" w:firstLineChars="200"/>
        <w:rPr>
          <w:rFonts w:ascii="仿宋" w:hAnsi="仿宋" w:eastAsia="仿宋" w:cs="仿宋"/>
          <w:sz w:val="28"/>
        </w:rPr>
      </w:pPr>
      <w:r>
        <w:rPr>
          <w:rFonts w:hint="eastAsia" w:ascii="仿宋" w:hAnsi="仿宋" w:eastAsia="仿宋" w:cs="仿宋"/>
          <w:sz w:val="28"/>
          <w:lang w:val="en-US" w:eastAsia="zh-CN"/>
        </w:rPr>
        <w:t>8、</w:t>
      </w:r>
      <w:r>
        <w:rPr>
          <w:rFonts w:hint="eastAsia" w:ascii="仿宋" w:hAnsi="仿宋" w:eastAsia="仿宋" w:cs="仿宋"/>
          <w:sz w:val="28"/>
        </w:rPr>
        <w:t>《价格评估人员执业资格证书》复印件。</w:t>
      </w:r>
    </w:p>
    <w:p>
      <w:pPr>
        <w:spacing w:line="360" w:lineRule="auto"/>
        <w:jc w:val="right"/>
        <w:rPr>
          <w:rFonts w:ascii="仿宋" w:hAnsi="仿宋" w:eastAsia="仿宋" w:cs="仿宋"/>
          <w:sz w:val="28"/>
          <w:szCs w:val="28"/>
        </w:rPr>
      </w:pPr>
    </w:p>
    <w:p>
      <w:pPr>
        <w:spacing w:line="360" w:lineRule="auto"/>
        <w:jc w:val="right"/>
        <w:rPr>
          <w:rFonts w:ascii="仿宋" w:hAnsi="仿宋" w:eastAsia="仿宋" w:cs="仿宋"/>
          <w:sz w:val="28"/>
          <w:szCs w:val="28"/>
        </w:rPr>
      </w:pPr>
      <w:r>
        <w:rPr>
          <w:rFonts w:hint="eastAsia" w:ascii="仿宋" w:hAnsi="仿宋" w:eastAsia="仿宋" w:cs="仿宋"/>
          <w:sz w:val="28"/>
          <w:szCs w:val="28"/>
        </w:rPr>
        <w:t>浙江矿评房地产资产评估有限公司</w:t>
      </w:r>
    </w:p>
    <w:p>
      <w:pPr>
        <w:spacing w:line="360" w:lineRule="auto"/>
        <w:jc w:val="right"/>
        <w:rPr>
          <w:rFonts w:ascii="仿宋" w:hAnsi="仿宋" w:eastAsia="仿宋" w:cs="仿宋"/>
          <w:sz w:val="28"/>
          <w:szCs w:val="28"/>
        </w:rPr>
      </w:pPr>
      <w:r>
        <w:rPr>
          <w:rFonts w:hint="eastAsia" w:ascii="仿宋" w:hAnsi="仿宋" w:eastAsia="仿宋" w:cs="仿宋"/>
          <w:sz w:val="28"/>
          <w:szCs w:val="28"/>
        </w:rPr>
        <w:t>二○二一年</w:t>
      </w:r>
      <w:r>
        <w:rPr>
          <w:rFonts w:hint="eastAsia" w:ascii="仿宋" w:hAnsi="仿宋" w:eastAsia="仿宋" w:cs="仿宋"/>
          <w:sz w:val="28"/>
          <w:szCs w:val="28"/>
          <w:lang w:eastAsia="zh-CN"/>
        </w:rPr>
        <w:t>十</w:t>
      </w:r>
      <w:r>
        <w:rPr>
          <w:rFonts w:hint="eastAsia" w:ascii="仿宋" w:hAnsi="仿宋" w:eastAsia="仿宋" w:cs="仿宋"/>
          <w:sz w:val="28"/>
          <w:szCs w:val="28"/>
          <w:lang w:val="en-US" w:eastAsia="zh-CN"/>
        </w:rPr>
        <w:t>二</w:t>
      </w:r>
      <w:r>
        <w:rPr>
          <w:rFonts w:hint="eastAsia" w:ascii="仿宋" w:hAnsi="仿宋" w:eastAsia="仿宋" w:cs="仿宋"/>
          <w:spacing w:val="1"/>
          <w:kern w:val="0"/>
          <w:sz w:val="28"/>
        </w:rPr>
        <w:t>月</w:t>
      </w:r>
      <w:r>
        <w:rPr>
          <w:rFonts w:hint="eastAsia" w:ascii="仿宋" w:hAnsi="仿宋" w:eastAsia="仿宋" w:cs="仿宋"/>
          <w:spacing w:val="1"/>
          <w:kern w:val="0"/>
          <w:sz w:val="28"/>
          <w:lang w:val="en-US" w:eastAsia="zh-CN"/>
        </w:rPr>
        <w:t>七</w:t>
      </w:r>
      <w:r>
        <w:rPr>
          <w:rFonts w:hint="eastAsia" w:ascii="仿宋" w:hAnsi="仿宋" w:eastAsia="仿宋" w:cs="仿宋"/>
          <w:spacing w:val="1"/>
          <w:kern w:val="0"/>
          <w:sz w:val="28"/>
        </w:rPr>
        <w:t>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幼圆">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roman"/>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rPr>
        <w:rFonts w:ascii="仿宋" w:hAnsi="仿宋" w:eastAsia="仿宋" w:cs="仿宋"/>
        <w:sz w:val="21"/>
        <w:szCs w:val="21"/>
      </w:rPr>
    </w:pPr>
    <w:r>
      <w:rPr>
        <w:sz w:val="21"/>
        <w:szCs w:val="21"/>
      </w:rPr>
      <mc:AlternateContent>
        <mc:Choice Requires="wps">
          <w:drawing>
            <wp:anchor distT="0" distB="0" distL="114300" distR="114300" simplePos="0" relativeHeight="251660288" behindDoc="0" locked="0" layoutInCell="1" allowOverlap="1">
              <wp:simplePos x="0" y="0"/>
              <wp:positionH relativeFrom="margin">
                <wp:posOffset>2170430</wp:posOffset>
              </wp:positionH>
              <wp:positionV relativeFrom="paragraph">
                <wp:posOffset>-19050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4"/>
                            <w:rPr>
                              <w:rFonts w:ascii="仿宋" w:hAnsi="仿宋" w:eastAsia="仿宋" w:cs="仿宋"/>
                              <w:sz w:val="21"/>
                              <w:szCs w:val="21"/>
                            </w:rPr>
                          </w:pPr>
                          <w:r>
                            <w:rPr>
                              <w:rFonts w:hint="eastAsia" w:ascii="仿宋" w:hAnsi="仿宋" w:eastAsia="仿宋" w:cs="仿宋"/>
                              <w:sz w:val="21"/>
                              <w:szCs w:val="21"/>
                            </w:rPr>
                            <w:t>第</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10</w:t>
                          </w:r>
                          <w:r>
                            <w:rPr>
                              <w:rFonts w:hint="eastAsia" w:ascii="仿宋" w:hAnsi="仿宋" w:eastAsia="仿宋" w:cs="仿宋"/>
                              <w:sz w:val="21"/>
                              <w:szCs w:val="21"/>
                            </w:rPr>
                            <w:fldChar w:fldCharType="end"/>
                          </w:r>
                          <w:r>
                            <w:rPr>
                              <w:rFonts w:hint="eastAsia" w:ascii="仿宋" w:hAnsi="仿宋" w:eastAsia="仿宋" w:cs="仿宋"/>
                              <w:sz w:val="21"/>
                              <w:szCs w:val="21"/>
                            </w:rPr>
                            <w:t>页共</w:t>
                          </w:r>
                          <w:r>
                            <w:fldChar w:fldCharType="begin"/>
                          </w:r>
                          <w:r>
                            <w:instrText xml:space="preserve"> NUMPAGES  \* MERGEFORMAT </w:instrText>
                          </w:r>
                          <w:r>
                            <w:fldChar w:fldCharType="separate"/>
                          </w:r>
                          <w:r>
                            <w:rPr>
                              <w:rFonts w:ascii="仿宋" w:hAnsi="仿宋" w:eastAsia="仿宋" w:cs="仿宋"/>
                              <w:sz w:val="21"/>
                              <w:szCs w:val="21"/>
                            </w:rPr>
                            <w:t>17</w:t>
                          </w:r>
                          <w:r>
                            <w:rPr>
                              <w:rFonts w:ascii="仿宋" w:hAnsi="仿宋" w:eastAsia="仿宋" w:cs="仿宋"/>
                              <w:sz w:val="21"/>
                              <w:szCs w:val="21"/>
                            </w:rPr>
                            <w:fldChar w:fldCharType="end"/>
                          </w:r>
                          <w:r>
                            <w:rPr>
                              <w:rFonts w:hint="eastAsia" w:ascii="仿宋" w:hAnsi="仿宋" w:eastAsia="仿宋" w:cs="仿宋"/>
                              <w:sz w:val="21"/>
                              <w:szCs w:val="21"/>
                            </w:rPr>
                            <w:t>页</w:t>
                          </w:r>
                        </w:p>
                      </w:txbxContent>
                    </wps:txbx>
                    <wps:bodyPr wrap="none" lIns="0" tIns="0" rIns="0" bIns="0" upright="1">
                      <a:spAutoFit/>
                    </wps:bodyPr>
                  </wps:wsp>
                </a:graphicData>
              </a:graphic>
            </wp:anchor>
          </w:drawing>
        </mc:Choice>
        <mc:Fallback>
          <w:pict>
            <v:shape id="文本框 4" o:spid="_x0000_s1026" o:spt="202" type="#_x0000_t202" style="position:absolute;left:0pt;margin-left:170.9pt;margin-top:-1.5pt;height:144pt;width:144pt;mso-position-horizontal-relative:margin;mso-wrap-style:none;z-index:251660288;mso-width-relative:page;mso-height-relative:page;" filled="f" stroked="f" coordsize="21600,21600" o:gfxdata="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HH5f0bX&#10;AAAACgEAAA8AAAAAAAAAAQAgAAAAIgAAAGRycy9kb3ducmV2LnhtbFBLAQIUABQAAAAIAIdO4kAK&#10;4oWVrwEAAEsDAAAOAAAAAAAAAAEAIAAAACYBAABkcnMvZTJvRG9jLnhtbFBLBQYAAAAABgAGAFkB&#10;AABHBQAAAAA=&#10;">
              <v:fill on="f" focussize="0,0"/>
              <v:stroke on="f"/>
              <v:imagedata o:title=""/>
              <o:lock v:ext="edit" aspectratio="f"/>
              <v:textbox inset="0mm,0mm,0mm,0mm" style="mso-fit-shape-to-text:t;">
                <w:txbxContent>
                  <w:p>
                    <w:pPr>
                      <w:pStyle w:val="14"/>
                      <w:rPr>
                        <w:rFonts w:ascii="仿宋" w:hAnsi="仿宋" w:eastAsia="仿宋" w:cs="仿宋"/>
                        <w:sz w:val="21"/>
                        <w:szCs w:val="21"/>
                      </w:rPr>
                    </w:pPr>
                    <w:r>
                      <w:rPr>
                        <w:rFonts w:hint="eastAsia" w:ascii="仿宋" w:hAnsi="仿宋" w:eastAsia="仿宋" w:cs="仿宋"/>
                        <w:sz w:val="21"/>
                        <w:szCs w:val="21"/>
                      </w:rPr>
                      <w:t>第</w:t>
                    </w:r>
                    <w:r>
                      <w:rPr>
                        <w:rFonts w:hint="eastAsia" w:ascii="仿宋" w:hAnsi="仿宋" w:eastAsia="仿宋" w:cs="仿宋"/>
                        <w:sz w:val="21"/>
                        <w:szCs w:val="21"/>
                      </w:rPr>
                      <w:fldChar w:fldCharType="begin"/>
                    </w:r>
                    <w:r>
                      <w:rPr>
                        <w:rFonts w:hint="eastAsia" w:ascii="仿宋" w:hAnsi="仿宋" w:eastAsia="仿宋" w:cs="仿宋"/>
                        <w:sz w:val="21"/>
                        <w:szCs w:val="21"/>
                      </w:rPr>
                      <w:instrText xml:space="preserve"> PAGE  \* MERGEFORMAT </w:instrText>
                    </w:r>
                    <w:r>
                      <w:rPr>
                        <w:rFonts w:hint="eastAsia" w:ascii="仿宋" w:hAnsi="仿宋" w:eastAsia="仿宋" w:cs="仿宋"/>
                        <w:sz w:val="21"/>
                        <w:szCs w:val="21"/>
                      </w:rPr>
                      <w:fldChar w:fldCharType="separate"/>
                    </w:r>
                    <w:r>
                      <w:rPr>
                        <w:rFonts w:ascii="仿宋" w:hAnsi="仿宋" w:eastAsia="仿宋" w:cs="仿宋"/>
                        <w:sz w:val="21"/>
                        <w:szCs w:val="21"/>
                      </w:rPr>
                      <w:t>10</w:t>
                    </w:r>
                    <w:r>
                      <w:rPr>
                        <w:rFonts w:hint="eastAsia" w:ascii="仿宋" w:hAnsi="仿宋" w:eastAsia="仿宋" w:cs="仿宋"/>
                        <w:sz w:val="21"/>
                        <w:szCs w:val="21"/>
                      </w:rPr>
                      <w:fldChar w:fldCharType="end"/>
                    </w:r>
                    <w:r>
                      <w:rPr>
                        <w:rFonts w:hint="eastAsia" w:ascii="仿宋" w:hAnsi="仿宋" w:eastAsia="仿宋" w:cs="仿宋"/>
                        <w:sz w:val="21"/>
                        <w:szCs w:val="21"/>
                      </w:rPr>
                      <w:t>页共</w:t>
                    </w:r>
                    <w:r>
                      <w:fldChar w:fldCharType="begin"/>
                    </w:r>
                    <w:r>
                      <w:instrText xml:space="preserve"> NUMPAGES  \* MERGEFORMAT </w:instrText>
                    </w:r>
                    <w:r>
                      <w:fldChar w:fldCharType="separate"/>
                    </w:r>
                    <w:r>
                      <w:rPr>
                        <w:rFonts w:ascii="仿宋" w:hAnsi="仿宋" w:eastAsia="仿宋" w:cs="仿宋"/>
                        <w:sz w:val="21"/>
                        <w:szCs w:val="21"/>
                      </w:rPr>
                      <w:t>17</w:t>
                    </w:r>
                    <w:r>
                      <w:rPr>
                        <w:rFonts w:ascii="仿宋" w:hAnsi="仿宋" w:eastAsia="仿宋" w:cs="仿宋"/>
                        <w:sz w:val="21"/>
                        <w:szCs w:val="21"/>
                      </w:rPr>
                      <w:fldChar w:fldCharType="end"/>
                    </w:r>
                    <w:r>
                      <w:rPr>
                        <w:rFonts w:hint="eastAsia" w:ascii="仿宋" w:hAnsi="仿宋" w:eastAsia="仿宋" w:cs="仿宋"/>
                        <w:sz w:val="21"/>
                        <w:szCs w:val="21"/>
                      </w:rPr>
                      <w:t>页</w:t>
                    </w:r>
                  </w:p>
                </w:txbxContent>
              </v:textbox>
            </v:shape>
          </w:pict>
        </mc:Fallback>
      </mc:AlternateContent>
    </w:r>
    <w:r>
      <w:rPr>
        <w:rFonts w:hint="eastAsia" w:ascii="仿宋" w:hAnsi="仿宋" w:eastAsia="仿宋" w:cs="仿宋"/>
        <w:sz w:val="21"/>
        <w:szCs w:val="21"/>
      </w:rPr>
      <w:t>电话：（0571）87154615</w:t>
    </w: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传真：（0571）87151415</w:t>
    </w:r>
  </w:p>
  <w:p>
    <w:pPr>
      <w:pStyle w:val="14"/>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both"/>
      <w:rPr>
        <w:rFonts w:ascii="仿宋_GB2312" w:eastAsia="仿宋_GB2312"/>
        <w:color w:val="000000" w:themeColor="text1"/>
        <w14:textFill>
          <w14:solidFill>
            <w14:schemeClr w14:val="tx1"/>
          </w14:solidFill>
        </w14:textFill>
      </w:rPr>
    </w:pPr>
    <w:r>
      <w:rPr>
        <w:rFonts w:hint="eastAsia" w:ascii="仿宋_GB2312" w:hAnsi="宋体" w:eastAsia="仿宋_GB2312"/>
        <w:color w:val="000000" w:themeColor="text1"/>
        <w:sz w:val="21"/>
        <w14:textFill>
          <w14:solidFill>
            <w14:schemeClr w14:val="tx1"/>
          </w14:solidFill>
        </w14:textFill>
      </w:rPr>
      <w:t xml:space="preserve">浙江矿评房地产资产评估有限公司                                </w:t>
    </w:r>
    <w:r>
      <w:rPr>
        <w:rFonts w:hint="eastAsia" w:ascii="仿宋" w:hAnsi="仿宋" w:eastAsia="仿宋" w:cs="仿宋"/>
        <w:sz w:val="21"/>
        <w:szCs w:val="21"/>
      </w:rPr>
      <w:t>www.hzkpzcpg.com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53021DF"/>
    <w:multiLevelType w:val="singleLevel"/>
    <w:tmpl w:val="953021DF"/>
    <w:lvl w:ilvl="0" w:tentative="0">
      <w:start w:val="4"/>
      <w:numFmt w:val="chineseCounting"/>
      <w:suff w:val="nothing"/>
      <w:lvlText w:val="%1、"/>
      <w:lvlJc w:val="left"/>
      <w:rPr>
        <w:rFonts w:hint="eastAsia"/>
      </w:rPr>
    </w:lvl>
  </w:abstractNum>
  <w:abstractNum w:abstractNumId="1">
    <w:nsid w:val="B6687414"/>
    <w:multiLevelType w:val="singleLevel"/>
    <w:tmpl w:val="B6687414"/>
    <w:lvl w:ilvl="0" w:tentative="0">
      <w:start w:val="1"/>
      <w:numFmt w:val="decimal"/>
      <w:suff w:val="nothing"/>
      <w:lvlText w:val="%1、"/>
      <w:lvlJc w:val="left"/>
    </w:lvl>
  </w:abstractNum>
  <w:abstractNum w:abstractNumId="2">
    <w:nsid w:val="DE5E35BB"/>
    <w:multiLevelType w:val="singleLevel"/>
    <w:tmpl w:val="DE5E35BB"/>
    <w:lvl w:ilvl="0" w:tentative="0">
      <w:start w:val="4"/>
      <w:numFmt w:val="decimal"/>
      <w:suff w:val="nothing"/>
      <w:lvlText w:val="%1、"/>
      <w:lvlJc w:val="left"/>
    </w:lvl>
  </w:abstractNum>
  <w:abstractNum w:abstractNumId="3">
    <w:nsid w:val="00000005"/>
    <w:multiLevelType w:val="singleLevel"/>
    <w:tmpl w:val="00000005"/>
    <w:lvl w:ilvl="0" w:tentative="0">
      <w:start w:val="1"/>
      <w:numFmt w:val="decimal"/>
      <w:lvlText w:val="%1)"/>
      <w:lvlJc w:val="left"/>
      <w:pPr>
        <w:tabs>
          <w:tab w:val="left" w:pos="425"/>
        </w:tabs>
        <w:ind w:left="425" w:hanging="425"/>
      </w:pPr>
      <w:rPr>
        <w:rFonts w:cs="Times New Roman"/>
      </w:rPr>
    </w:lvl>
  </w:abstractNum>
  <w:abstractNum w:abstractNumId="4">
    <w:nsid w:val="0000000D"/>
    <w:multiLevelType w:val="singleLevel"/>
    <w:tmpl w:val="0000000D"/>
    <w:lvl w:ilvl="0" w:tentative="0">
      <w:start w:val="1"/>
      <w:numFmt w:val="decimal"/>
      <w:suff w:val="nothing"/>
      <w:lvlText w:val="%1、"/>
      <w:lvlJc w:val="left"/>
      <w:rPr>
        <w:rFonts w:cs="Times New Roman"/>
        <w:sz w:val="28"/>
        <w:szCs w:val="28"/>
      </w:rPr>
    </w:lvl>
  </w:abstractNum>
  <w:abstractNum w:abstractNumId="5">
    <w:nsid w:val="0000000F"/>
    <w:multiLevelType w:val="multilevel"/>
    <w:tmpl w:val="0000000F"/>
    <w:lvl w:ilvl="0" w:tentative="0">
      <w:start w:val="2"/>
      <w:numFmt w:val="decimal"/>
      <w:suff w:val="nothing"/>
      <w:lvlText w:val="%1、"/>
      <w:lvlJc w:val="left"/>
      <w:rPr>
        <w:rFonts w:cs="Times New Roman"/>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 w:numId="3">
    <w:abstractNumId w:val="2"/>
  </w:num>
  <w:num w:numId="4">
    <w:abstractNumId w:val="4"/>
    <w:lvlOverride w:ilvl="0">
      <w:startOverride w:val="1"/>
    </w:lvlOverride>
  </w:num>
  <w:num w:numId="5">
    <w:abstractNumId w:val="5"/>
    <w:lvlOverride w:ilvl="0">
      <w:startOverride w:val="2"/>
    </w:lvlOverride>
  </w:num>
  <w:num w:numId="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34A1"/>
    <w:rsid w:val="000013F0"/>
    <w:rsid w:val="000133C5"/>
    <w:rsid w:val="00014A4D"/>
    <w:rsid w:val="000249C0"/>
    <w:rsid w:val="00032482"/>
    <w:rsid w:val="0003249E"/>
    <w:rsid w:val="000326DC"/>
    <w:rsid w:val="000326F1"/>
    <w:rsid w:val="00035652"/>
    <w:rsid w:val="000361C7"/>
    <w:rsid w:val="00040CDC"/>
    <w:rsid w:val="0005029C"/>
    <w:rsid w:val="00051C1F"/>
    <w:rsid w:val="0005283A"/>
    <w:rsid w:val="00055554"/>
    <w:rsid w:val="00055A67"/>
    <w:rsid w:val="00061058"/>
    <w:rsid w:val="00062326"/>
    <w:rsid w:val="00066FF0"/>
    <w:rsid w:val="0007330C"/>
    <w:rsid w:val="00073421"/>
    <w:rsid w:val="000738F3"/>
    <w:rsid w:val="0007619A"/>
    <w:rsid w:val="000761A7"/>
    <w:rsid w:val="00076937"/>
    <w:rsid w:val="0007798B"/>
    <w:rsid w:val="00077BFA"/>
    <w:rsid w:val="000811AF"/>
    <w:rsid w:val="00082324"/>
    <w:rsid w:val="0008331D"/>
    <w:rsid w:val="000837C0"/>
    <w:rsid w:val="0008411A"/>
    <w:rsid w:val="00084310"/>
    <w:rsid w:val="00085216"/>
    <w:rsid w:val="000855CB"/>
    <w:rsid w:val="0008580D"/>
    <w:rsid w:val="00085908"/>
    <w:rsid w:val="0009029D"/>
    <w:rsid w:val="00091754"/>
    <w:rsid w:val="0009207D"/>
    <w:rsid w:val="000979AF"/>
    <w:rsid w:val="000A0854"/>
    <w:rsid w:val="000A0D5A"/>
    <w:rsid w:val="000A20B7"/>
    <w:rsid w:val="000A4B0B"/>
    <w:rsid w:val="000B1687"/>
    <w:rsid w:val="000B2F8C"/>
    <w:rsid w:val="000B3581"/>
    <w:rsid w:val="000B3920"/>
    <w:rsid w:val="000B69F8"/>
    <w:rsid w:val="000C5565"/>
    <w:rsid w:val="000D058B"/>
    <w:rsid w:val="000D6270"/>
    <w:rsid w:val="000D6D39"/>
    <w:rsid w:val="000E00C2"/>
    <w:rsid w:val="000E2320"/>
    <w:rsid w:val="000E76D3"/>
    <w:rsid w:val="000F0580"/>
    <w:rsid w:val="000F20E9"/>
    <w:rsid w:val="000F2401"/>
    <w:rsid w:val="00107886"/>
    <w:rsid w:val="00114BD2"/>
    <w:rsid w:val="00115CBF"/>
    <w:rsid w:val="001235E1"/>
    <w:rsid w:val="0012502E"/>
    <w:rsid w:val="0012737D"/>
    <w:rsid w:val="00127EA9"/>
    <w:rsid w:val="00130402"/>
    <w:rsid w:val="00131D68"/>
    <w:rsid w:val="001357C0"/>
    <w:rsid w:val="0014075F"/>
    <w:rsid w:val="00142257"/>
    <w:rsid w:val="00143F05"/>
    <w:rsid w:val="00144901"/>
    <w:rsid w:val="0014798A"/>
    <w:rsid w:val="00150221"/>
    <w:rsid w:val="001523CB"/>
    <w:rsid w:val="00153668"/>
    <w:rsid w:val="001560BD"/>
    <w:rsid w:val="001576DF"/>
    <w:rsid w:val="00160971"/>
    <w:rsid w:val="00161472"/>
    <w:rsid w:val="0016194B"/>
    <w:rsid w:val="001640E2"/>
    <w:rsid w:val="00171105"/>
    <w:rsid w:val="00171F7A"/>
    <w:rsid w:val="001764D4"/>
    <w:rsid w:val="00177399"/>
    <w:rsid w:val="001773D6"/>
    <w:rsid w:val="00180215"/>
    <w:rsid w:val="001819F6"/>
    <w:rsid w:val="00182A7F"/>
    <w:rsid w:val="0018573D"/>
    <w:rsid w:val="00185D1E"/>
    <w:rsid w:val="001904FE"/>
    <w:rsid w:val="00191FF3"/>
    <w:rsid w:val="001957B0"/>
    <w:rsid w:val="001A0020"/>
    <w:rsid w:val="001A29AD"/>
    <w:rsid w:val="001A5428"/>
    <w:rsid w:val="001A75D4"/>
    <w:rsid w:val="001B3400"/>
    <w:rsid w:val="001B6354"/>
    <w:rsid w:val="001C07C6"/>
    <w:rsid w:val="001C5C6F"/>
    <w:rsid w:val="001D1A68"/>
    <w:rsid w:val="001D2F27"/>
    <w:rsid w:val="001D4350"/>
    <w:rsid w:val="001D7883"/>
    <w:rsid w:val="001D7B39"/>
    <w:rsid w:val="001E3978"/>
    <w:rsid w:val="001E6487"/>
    <w:rsid w:val="001E7F99"/>
    <w:rsid w:val="001F28AB"/>
    <w:rsid w:val="001F2FB6"/>
    <w:rsid w:val="001F41D4"/>
    <w:rsid w:val="001F6042"/>
    <w:rsid w:val="001F716A"/>
    <w:rsid w:val="001F7D18"/>
    <w:rsid w:val="00201075"/>
    <w:rsid w:val="0020317E"/>
    <w:rsid w:val="002056B4"/>
    <w:rsid w:val="00206A1C"/>
    <w:rsid w:val="00210F5B"/>
    <w:rsid w:val="002116D1"/>
    <w:rsid w:val="00211BDF"/>
    <w:rsid w:val="0021453B"/>
    <w:rsid w:val="00215448"/>
    <w:rsid w:val="00215AB9"/>
    <w:rsid w:val="00220BDA"/>
    <w:rsid w:val="002220C2"/>
    <w:rsid w:val="002221BC"/>
    <w:rsid w:val="00225F4D"/>
    <w:rsid w:val="002333BE"/>
    <w:rsid w:val="00233569"/>
    <w:rsid w:val="00233960"/>
    <w:rsid w:val="00233C6B"/>
    <w:rsid w:val="00244B2C"/>
    <w:rsid w:val="00247D0C"/>
    <w:rsid w:val="00250548"/>
    <w:rsid w:val="002536AF"/>
    <w:rsid w:val="00261639"/>
    <w:rsid w:val="00265E35"/>
    <w:rsid w:val="00271B4F"/>
    <w:rsid w:val="00280A3F"/>
    <w:rsid w:val="0028142B"/>
    <w:rsid w:val="00283874"/>
    <w:rsid w:val="002860E0"/>
    <w:rsid w:val="00286D32"/>
    <w:rsid w:val="00292CDD"/>
    <w:rsid w:val="00296469"/>
    <w:rsid w:val="00297F29"/>
    <w:rsid w:val="002A2387"/>
    <w:rsid w:val="002B23E5"/>
    <w:rsid w:val="002B41BE"/>
    <w:rsid w:val="002B5CDA"/>
    <w:rsid w:val="002B60B7"/>
    <w:rsid w:val="002B6D85"/>
    <w:rsid w:val="002B7470"/>
    <w:rsid w:val="002C3C37"/>
    <w:rsid w:val="002C4FE5"/>
    <w:rsid w:val="002C5594"/>
    <w:rsid w:val="002D06FF"/>
    <w:rsid w:val="002D246A"/>
    <w:rsid w:val="002D37A9"/>
    <w:rsid w:val="002E0ACD"/>
    <w:rsid w:val="002E243E"/>
    <w:rsid w:val="002E3A75"/>
    <w:rsid w:val="002E3FCD"/>
    <w:rsid w:val="002E524A"/>
    <w:rsid w:val="002E7807"/>
    <w:rsid w:val="002F0076"/>
    <w:rsid w:val="002F37EE"/>
    <w:rsid w:val="002F53A5"/>
    <w:rsid w:val="002F6362"/>
    <w:rsid w:val="002F7280"/>
    <w:rsid w:val="0030045D"/>
    <w:rsid w:val="00300644"/>
    <w:rsid w:val="00301BD6"/>
    <w:rsid w:val="00303013"/>
    <w:rsid w:val="00305DA9"/>
    <w:rsid w:val="003062BB"/>
    <w:rsid w:val="003114BD"/>
    <w:rsid w:val="00322C6D"/>
    <w:rsid w:val="003230C5"/>
    <w:rsid w:val="0032677B"/>
    <w:rsid w:val="00327123"/>
    <w:rsid w:val="00333458"/>
    <w:rsid w:val="003337C9"/>
    <w:rsid w:val="0033634B"/>
    <w:rsid w:val="003400BD"/>
    <w:rsid w:val="003404B1"/>
    <w:rsid w:val="003405E4"/>
    <w:rsid w:val="00341645"/>
    <w:rsid w:val="0034507F"/>
    <w:rsid w:val="00346A03"/>
    <w:rsid w:val="00347AA6"/>
    <w:rsid w:val="0035296F"/>
    <w:rsid w:val="0035339B"/>
    <w:rsid w:val="0035424D"/>
    <w:rsid w:val="00355C00"/>
    <w:rsid w:val="00356B1F"/>
    <w:rsid w:val="003611E0"/>
    <w:rsid w:val="0036593B"/>
    <w:rsid w:val="00372C4F"/>
    <w:rsid w:val="00385A1A"/>
    <w:rsid w:val="00386773"/>
    <w:rsid w:val="00387E2B"/>
    <w:rsid w:val="003912B9"/>
    <w:rsid w:val="0039487F"/>
    <w:rsid w:val="00396E86"/>
    <w:rsid w:val="003A18DE"/>
    <w:rsid w:val="003A2ADE"/>
    <w:rsid w:val="003B33E8"/>
    <w:rsid w:val="003B7F18"/>
    <w:rsid w:val="003C27DC"/>
    <w:rsid w:val="003C4435"/>
    <w:rsid w:val="003C4B79"/>
    <w:rsid w:val="003C703E"/>
    <w:rsid w:val="003C7530"/>
    <w:rsid w:val="003D0129"/>
    <w:rsid w:val="003D4427"/>
    <w:rsid w:val="003E09D8"/>
    <w:rsid w:val="003E48DB"/>
    <w:rsid w:val="003E4C91"/>
    <w:rsid w:val="003F2791"/>
    <w:rsid w:val="003F3D37"/>
    <w:rsid w:val="003F4EF4"/>
    <w:rsid w:val="003F5003"/>
    <w:rsid w:val="0040211D"/>
    <w:rsid w:val="00410DD0"/>
    <w:rsid w:val="00413BB6"/>
    <w:rsid w:val="00416AF3"/>
    <w:rsid w:val="00417354"/>
    <w:rsid w:val="004174F5"/>
    <w:rsid w:val="004243D6"/>
    <w:rsid w:val="00426681"/>
    <w:rsid w:val="00432302"/>
    <w:rsid w:val="00433530"/>
    <w:rsid w:val="0043542D"/>
    <w:rsid w:val="004377B0"/>
    <w:rsid w:val="00437DF5"/>
    <w:rsid w:val="00444097"/>
    <w:rsid w:val="00444913"/>
    <w:rsid w:val="00455918"/>
    <w:rsid w:val="00456898"/>
    <w:rsid w:val="0046070E"/>
    <w:rsid w:val="00462D6F"/>
    <w:rsid w:val="00463077"/>
    <w:rsid w:val="00464876"/>
    <w:rsid w:val="004649AF"/>
    <w:rsid w:val="0046590C"/>
    <w:rsid w:val="00465992"/>
    <w:rsid w:val="00466488"/>
    <w:rsid w:val="004726A2"/>
    <w:rsid w:val="00474BF5"/>
    <w:rsid w:val="00477BE2"/>
    <w:rsid w:val="00480056"/>
    <w:rsid w:val="00484B82"/>
    <w:rsid w:val="00485400"/>
    <w:rsid w:val="00485C9D"/>
    <w:rsid w:val="00492C3E"/>
    <w:rsid w:val="00494DDB"/>
    <w:rsid w:val="00495087"/>
    <w:rsid w:val="00496692"/>
    <w:rsid w:val="004A0492"/>
    <w:rsid w:val="004A099D"/>
    <w:rsid w:val="004A0FDE"/>
    <w:rsid w:val="004A7B8B"/>
    <w:rsid w:val="004B0F9D"/>
    <w:rsid w:val="004B21A1"/>
    <w:rsid w:val="004B37D7"/>
    <w:rsid w:val="004B3995"/>
    <w:rsid w:val="004C049E"/>
    <w:rsid w:val="004C2FD4"/>
    <w:rsid w:val="004C31E7"/>
    <w:rsid w:val="004C38FC"/>
    <w:rsid w:val="004C3E31"/>
    <w:rsid w:val="004C50DC"/>
    <w:rsid w:val="004C549C"/>
    <w:rsid w:val="004C75A6"/>
    <w:rsid w:val="004C7C69"/>
    <w:rsid w:val="004D1567"/>
    <w:rsid w:val="004D1944"/>
    <w:rsid w:val="004D20C5"/>
    <w:rsid w:val="004D287E"/>
    <w:rsid w:val="004D3C4E"/>
    <w:rsid w:val="004E15D2"/>
    <w:rsid w:val="004E1C8F"/>
    <w:rsid w:val="004E3790"/>
    <w:rsid w:val="004E3D30"/>
    <w:rsid w:val="004E426C"/>
    <w:rsid w:val="004E50EE"/>
    <w:rsid w:val="004E5B7A"/>
    <w:rsid w:val="004F47BA"/>
    <w:rsid w:val="004F4C0D"/>
    <w:rsid w:val="00503DC1"/>
    <w:rsid w:val="00506043"/>
    <w:rsid w:val="00510161"/>
    <w:rsid w:val="00510B2D"/>
    <w:rsid w:val="00520782"/>
    <w:rsid w:val="005226BA"/>
    <w:rsid w:val="0052541C"/>
    <w:rsid w:val="00533714"/>
    <w:rsid w:val="00533BE3"/>
    <w:rsid w:val="005349A2"/>
    <w:rsid w:val="0053522E"/>
    <w:rsid w:val="00535A59"/>
    <w:rsid w:val="00535D90"/>
    <w:rsid w:val="00540463"/>
    <w:rsid w:val="005430A9"/>
    <w:rsid w:val="005434B1"/>
    <w:rsid w:val="00543EF9"/>
    <w:rsid w:val="0054468F"/>
    <w:rsid w:val="00553FD9"/>
    <w:rsid w:val="00555D26"/>
    <w:rsid w:val="0056174A"/>
    <w:rsid w:val="00561D79"/>
    <w:rsid w:val="00563564"/>
    <w:rsid w:val="005642AD"/>
    <w:rsid w:val="0057132D"/>
    <w:rsid w:val="005753B2"/>
    <w:rsid w:val="005754D6"/>
    <w:rsid w:val="005809FB"/>
    <w:rsid w:val="00584B37"/>
    <w:rsid w:val="00585D70"/>
    <w:rsid w:val="00590191"/>
    <w:rsid w:val="00590C71"/>
    <w:rsid w:val="0059638F"/>
    <w:rsid w:val="00596AAA"/>
    <w:rsid w:val="005B1073"/>
    <w:rsid w:val="005B396E"/>
    <w:rsid w:val="005B4469"/>
    <w:rsid w:val="005B4DCF"/>
    <w:rsid w:val="005B7DCF"/>
    <w:rsid w:val="005C03E8"/>
    <w:rsid w:val="005C0A07"/>
    <w:rsid w:val="005C167D"/>
    <w:rsid w:val="005C6801"/>
    <w:rsid w:val="005D33F3"/>
    <w:rsid w:val="005D4BF6"/>
    <w:rsid w:val="005D5E9E"/>
    <w:rsid w:val="005E0DDB"/>
    <w:rsid w:val="005E1646"/>
    <w:rsid w:val="005E18C2"/>
    <w:rsid w:val="005E300D"/>
    <w:rsid w:val="005E3099"/>
    <w:rsid w:val="005E3932"/>
    <w:rsid w:val="005E4A51"/>
    <w:rsid w:val="005F103C"/>
    <w:rsid w:val="005F48DF"/>
    <w:rsid w:val="005F706E"/>
    <w:rsid w:val="006017C1"/>
    <w:rsid w:val="00601FDD"/>
    <w:rsid w:val="0060340A"/>
    <w:rsid w:val="00606536"/>
    <w:rsid w:val="00611007"/>
    <w:rsid w:val="0061133B"/>
    <w:rsid w:val="00613042"/>
    <w:rsid w:val="006138BA"/>
    <w:rsid w:val="00613F37"/>
    <w:rsid w:val="00617214"/>
    <w:rsid w:val="0061789B"/>
    <w:rsid w:val="006211BE"/>
    <w:rsid w:val="00621A1C"/>
    <w:rsid w:val="00622482"/>
    <w:rsid w:val="0062562B"/>
    <w:rsid w:val="0062667C"/>
    <w:rsid w:val="00630623"/>
    <w:rsid w:val="006330DB"/>
    <w:rsid w:val="00641D64"/>
    <w:rsid w:val="006471BE"/>
    <w:rsid w:val="00650556"/>
    <w:rsid w:val="00651A2C"/>
    <w:rsid w:val="00652772"/>
    <w:rsid w:val="0065569C"/>
    <w:rsid w:val="006571A9"/>
    <w:rsid w:val="00657617"/>
    <w:rsid w:val="00660777"/>
    <w:rsid w:val="006626EF"/>
    <w:rsid w:val="00671CCD"/>
    <w:rsid w:val="00674F7E"/>
    <w:rsid w:val="006773B4"/>
    <w:rsid w:val="00677A90"/>
    <w:rsid w:val="006825F1"/>
    <w:rsid w:val="0068319F"/>
    <w:rsid w:val="00687560"/>
    <w:rsid w:val="00691303"/>
    <w:rsid w:val="00694C8F"/>
    <w:rsid w:val="006A0749"/>
    <w:rsid w:val="006A23F7"/>
    <w:rsid w:val="006A3C32"/>
    <w:rsid w:val="006B55CD"/>
    <w:rsid w:val="006B5690"/>
    <w:rsid w:val="006C4B1D"/>
    <w:rsid w:val="006C5510"/>
    <w:rsid w:val="006D08C6"/>
    <w:rsid w:val="006D6651"/>
    <w:rsid w:val="006D792F"/>
    <w:rsid w:val="006E3E0F"/>
    <w:rsid w:val="006E46FE"/>
    <w:rsid w:val="006E54A7"/>
    <w:rsid w:val="006E69D4"/>
    <w:rsid w:val="00703B5A"/>
    <w:rsid w:val="0070407D"/>
    <w:rsid w:val="007243A3"/>
    <w:rsid w:val="00724A5A"/>
    <w:rsid w:val="007279E8"/>
    <w:rsid w:val="00727BFD"/>
    <w:rsid w:val="00732B8C"/>
    <w:rsid w:val="007332CA"/>
    <w:rsid w:val="007355B8"/>
    <w:rsid w:val="00737408"/>
    <w:rsid w:val="00746E08"/>
    <w:rsid w:val="0075466A"/>
    <w:rsid w:val="00760499"/>
    <w:rsid w:val="00763438"/>
    <w:rsid w:val="00766399"/>
    <w:rsid w:val="007706EC"/>
    <w:rsid w:val="0077316C"/>
    <w:rsid w:val="0078070D"/>
    <w:rsid w:val="00781EA1"/>
    <w:rsid w:val="00784482"/>
    <w:rsid w:val="00784E80"/>
    <w:rsid w:val="007863C3"/>
    <w:rsid w:val="00786627"/>
    <w:rsid w:val="007962B6"/>
    <w:rsid w:val="007A5D69"/>
    <w:rsid w:val="007B2987"/>
    <w:rsid w:val="007B29D0"/>
    <w:rsid w:val="007B4B75"/>
    <w:rsid w:val="007C172B"/>
    <w:rsid w:val="007C3D8B"/>
    <w:rsid w:val="007C5045"/>
    <w:rsid w:val="007C5FAD"/>
    <w:rsid w:val="007D1B2E"/>
    <w:rsid w:val="007D1C78"/>
    <w:rsid w:val="007D259A"/>
    <w:rsid w:val="007D3432"/>
    <w:rsid w:val="007D4943"/>
    <w:rsid w:val="007D7E3F"/>
    <w:rsid w:val="007E3763"/>
    <w:rsid w:val="007E54AE"/>
    <w:rsid w:val="007F16C3"/>
    <w:rsid w:val="007F33CB"/>
    <w:rsid w:val="007F6C70"/>
    <w:rsid w:val="007F7D06"/>
    <w:rsid w:val="008028AE"/>
    <w:rsid w:val="00802D47"/>
    <w:rsid w:val="00803FEE"/>
    <w:rsid w:val="008060C0"/>
    <w:rsid w:val="00807441"/>
    <w:rsid w:val="00807B1F"/>
    <w:rsid w:val="00813725"/>
    <w:rsid w:val="008160E9"/>
    <w:rsid w:val="008176B4"/>
    <w:rsid w:val="00822377"/>
    <w:rsid w:val="00822731"/>
    <w:rsid w:val="00824984"/>
    <w:rsid w:val="00825FFA"/>
    <w:rsid w:val="00827337"/>
    <w:rsid w:val="00830DF3"/>
    <w:rsid w:val="00832561"/>
    <w:rsid w:val="008335D1"/>
    <w:rsid w:val="00834DF1"/>
    <w:rsid w:val="008359B4"/>
    <w:rsid w:val="00835BFB"/>
    <w:rsid w:val="00843B70"/>
    <w:rsid w:val="0085094B"/>
    <w:rsid w:val="00852372"/>
    <w:rsid w:val="0085444D"/>
    <w:rsid w:val="00856F2C"/>
    <w:rsid w:val="00865052"/>
    <w:rsid w:val="00866614"/>
    <w:rsid w:val="008734DF"/>
    <w:rsid w:val="00875850"/>
    <w:rsid w:val="00877FB2"/>
    <w:rsid w:val="00881273"/>
    <w:rsid w:val="008846D8"/>
    <w:rsid w:val="0088477D"/>
    <w:rsid w:val="008919E9"/>
    <w:rsid w:val="0089212B"/>
    <w:rsid w:val="008932B8"/>
    <w:rsid w:val="008934A1"/>
    <w:rsid w:val="00893CD9"/>
    <w:rsid w:val="0089552B"/>
    <w:rsid w:val="008A00BC"/>
    <w:rsid w:val="008A0328"/>
    <w:rsid w:val="008A27DF"/>
    <w:rsid w:val="008A45CE"/>
    <w:rsid w:val="008A5423"/>
    <w:rsid w:val="008A69E6"/>
    <w:rsid w:val="008B1F48"/>
    <w:rsid w:val="008B51AF"/>
    <w:rsid w:val="008B67B0"/>
    <w:rsid w:val="008B6C2A"/>
    <w:rsid w:val="008C34D5"/>
    <w:rsid w:val="008C44AE"/>
    <w:rsid w:val="008C5B5D"/>
    <w:rsid w:val="008D397D"/>
    <w:rsid w:val="008D49B2"/>
    <w:rsid w:val="008D5794"/>
    <w:rsid w:val="008D6E8E"/>
    <w:rsid w:val="008E05BD"/>
    <w:rsid w:val="008E1D0B"/>
    <w:rsid w:val="008E22C3"/>
    <w:rsid w:val="008F0FCE"/>
    <w:rsid w:val="008F1482"/>
    <w:rsid w:val="008F199C"/>
    <w:rsid w:val="008F4B1F"/>
    <w:rsid w:val="008F555F"/>
    <w:rsid w:val="00900B82"/>
    <w:rsid w:val="0090366F"/>
    <w:rsid w:val="00905ED1"/>
    <w:rsid w:val="00905FAE"/>
    <w:rsid w:val="009067E5"/>
    <w:rsid w:val="009071D5"/>
    <w:rsid w:val="00907909"/>
    <w:rsid w:val="00913FAB"/>
    <w:rsid w:val="00916FB7"/>
    <w:rsid w:val="00920561"/>
    <w:rsid w:val="00922AD0"/>
    <w:rsid w:val="00924952"/>
    <w:rsid w:val="00924A47"/>
    <w:rsid w:val="0092538B"/>
    <w:rsid w:val="00926443"/>
    <w:rsid w:val="00926F40"/>
    <w:rsid w:val="0093248A"/>
    <w:rsid w:val="00933A06"/>
    <w:rsid w:val="00936DD4"/>
    <w:rsid w:val="009379D0"/>
    <w:rsid w:val="009405AA"/>
    <w:rsid w:val="00942B93"/>
    <w:rsid w:val="00943525"/>
    <w:rsid w:val="0094602F"/>
    <w:rsid w:val="00951362"/>
    <w:rsid w:val="00952C1D"/>
    <w:rsid w:val="0095445F"/>
    <w:rsid w:val="00956441"/>
    <w:rsid w:val="009605DB"/>
    <w:rsid w:val="00960AF4"/>
    <w:rsid w:val="009650F3"/>
    <w:rsid w:val="0096735C"/>
    <w:rsid w:val="009674FF"/>
    <w:rsid w:val="00971EEC"/>
    <w:rsid w:val="00972798"/>
    <w:rsid w:val="009739A8"/>
    <w:rsid w:val="009832FC"/>
    <w:rsid w:val="00990098"/>
    <w:rsid w:val="00990383"/>
    <w:rsid w:val="00992399"/>
    <w:rsid w:val="00992EDB"/>
    <w:rsid w:val="00996916"/>
    <w:rsid w:val="00997C7F"/>
    <w:rsid w:val="009A0CAC"/>
    <w:rsid w:val="009A13B3"/>
    <w:rsid w:val="009A13D9"/>
    <w:rsid w:val="009A2CB7"/>
    <w:rsid w:val="009A33DB"/>
    <w:rsid w:val="009A6020"/>
    <w:rsid w:val="009B160A"/>
    <w:rsid w:val="009B4FF9"/>
    <w:rsid w:val="009B6DC7"/>
    <w:rsid w:val="009C1253"/>
    <w:rsid w:val="009C30D2"/>
    <w:rsid w:val="009C35AC"/>
    <w:rsid w:val="009C3C2E"/>
    <w:rsid w:val="009C4F11"/>
    <w:rsid w:val="009C516D"/>
    <w:rsid w:val="009C55A7"/>
    <w:rsid w:val="009D1F7E"/>
    <w:rsid w:val="009D3FDD"/>
    <w:rsid w:val="009D4098"/>
    <w:rsid w:val="009E2C33"/>
    <w:rsid w:val="009F01ED"/>
    <w:rsid w:val="009F095F"/>
    <w:rsid w:val="009F3B34"/>
    <w:rsid w:val="00A02922"/>
    <w:rsid w:val="00A120C3"/>
    <w:rsid w:val="00A12F99"/>
    <w:rsid w:val="00A16218"/>
    <w:rsid w:val="00A16635"/>
    <w:rsid w:val="00A230D6"/>
    <w:rsid w:val="00A23112"/>
    <w:rsid w:val="00A249BA"/>
    <w:rsid w:val="00A26816"/>
    <w:rsid w:val="00A27979"/>
    <w:rsid w:val="00A3055A"/>
    <w:rsid w:val="00A3652B"/>
    <w:rsid w:val="00A3673F"/>
    <w:rsid w:val="00A4028C"/>
    <w:rsid w:val="00A403E9"/>
    <w:rsid w:val="00A426C4"/>
    <w:rsid w:val="00A42E69"/>
    <w:rsid w:val="00A461B3"/>
    <w:rsid w:val="00A47A53"/>
    <w:rsid w:val="00A50506"/>
    <w:rsid w:val="00A55E94"/>
    <w:rsid w:val="00A65BEE"/>
    <w:rsid w:val="00A6693F"/>
    <w:rsid w:val="00A7105B"/>
    <w:rsid w:val="00A7167F"/>
    <w:rsid w:val="00A86487"/>
    <w:rsid w:val="00A91326"/>
    <w:rsid w:val="00A94108"/>
    <w:rsid w:val="00A95FAE"/>
    <w:rsid w:val="00AA0108"/>
    <w:rsid w:val="00AA30D8"/>
    <w:rsid w:val="00AA4B74"/>
    <w:rsid w:val="00AA653B"/>
    <w:rsid w:val="00AA7B1C"/>
    <w:rsid w:val="00AB48E2"/>
    <w:rsid w:val="00AC2864"/>
    <w:rsid w:val="00AC7C16"/>
    <w:rsid w:val="00AD00B3"/>
    <w:rsid w:val="00AD117C"/>
    <w:rsid w:val="00AD1B6B"/>
    <w:rsid w:val="00AD4517"/>
    <w:rsid w:val="00AE4CF5"/>
    <w:rsid w:val="00AE5417"/>
    <w:rsid w:val="00AE5D13"/>
    <w:rsid w:val="00AE68C1"/>
    <w:rsid w:val="00AF21FD"/>
    <w:rsid w:val="00AF458C"/>
    <w:rsid w:val="00B02A2F"/>
    <w:rsid w:val="00B12626"/>
    <w:rsid w:val="00B13327"/>
    <w:rsid w:val="00B154FB"/>
    <w:rsid w:val="00B16D1E"/>
    <w:rsid w:val="00B17F6B"/>
    <w:rsid w:val="00B17FBA"/>
    <w:rsid w:val="00B21A97"/>
    <w:rsid w:val="00B21F85"/>
    <w:rsid w:val="00B245B1"/>
    <w:rsid w:val="00B25F28"/>
    <w:rsid w:val="00B268EC"/>
    <w:rsid w:val="00B3029D"/>
    <w:rsid w:val="00B30D3E"/>
    <w:rsid w:val="00B41215"/>
    <w:rsid w:val="00B413B1"/>
    <w:rsid w:val="00B42F26"/>
    <w:rsid w:val="00B443BA"/>
    <w:rsid w:val="00B47504"/>
    <w:rsid w:val="00B50D76"/>
    <w:rsid w:val="00B51DB3"/>
    <w:rsid w:val="00B53FB7"/>
    <w:rsid w:val="00B55695"/>
    <w:rsid w:val="00B63672"/>
    <w:rsid w:val="00B7015A"/>
    <w:rsid w:val="00B72A6A"/>
    <w:rsid w:val="00B75EBA"/>
    <w:rsid w:val="00B771A3"/>
    <w:rsid w:val="00B845AC"/>
    <w:rsid w:val="00B9144C"/>
    <w:rsid w:val="00B9182D"/>
    <w:rsid w:val="00B92650"/>
    <w:rsid w:val="00B9288A"/>
    <w:rsid w:val="00BA06E5"/>
    <w:rsid w:val="00BA215C"/>
    <w:rsid w:val="00BA3809"/>
    <w:rsid w:val="00BA4670"/>
    <w:rsid w:val="00BB0E04"/>
    <w:rsid w:val="00BB294F"/>
    <w:rsid w:val="00BB6840"/>
    <w:rsid w:val="00BC08A5"/>
    <w:rsid w:val="00BC0BA9"/>
    <w:rsid w:val="00BC398D"/>
    <w:rsid w:val="00BC3A89"/>
    <w:rsid w:val="00BC411D"/>
    <w:rsid w:val="00BC73F8"/>
    <w:rsid w:val="00BD2008"/>
    <w:rsid w:val="00BD6544"/>
    <w:rsid w:val="00BD733C"/>
    <w:rsid w:val="00BD7ADB"/>
    <w:rsid w:val="00BE0038"/>
    <w:rsid w:val="00BE0175"/>
    <w:rsid w:val="00BE2504"/>
    <w:rsid w:val="00BE32FA"/>
    <w:rsid w:val="00BE426C"/>
    <w:rsid w:val="00BE4D82"/>
    <w:rsid w:val="00BE65EF"/>
    <w:rsid w:val="00BE7695"/>
    <w:rsid w:val="00BE790F"/>
    <w:rsid w:val="00BF215B"/>
    <w:rsid w:val="00BF31A8"/>
    <w:rsid w:val="00BF3B6E"/>
    <w:rsid w:val="00C025D1"/>
    <w:rsid w:val="00C03860"/>
    <w:rsid w:val="00C04750"/>
    <w:rsid w:val="00C04758"/>
    <w:rsid w:val="00C072FF"/>
    <w:rsid w:val="00C07FAF"/>
    <w:rsid w:val="00C142B1"/>
    <w:rsid w:val="00C15404"/>
    <w:rsid w:val="00C1555A"/>
    <w:rsid w:val="00C17E13"/>
    <w:rsid w:val="00C17EAF"/>
    <w:rsid w:val="00C215FF"/>
    <w:rsid w:val="00C236E7"/>
    <w:rsid w:val="00C24FF8"/>
    <w:rsid w:val="00C26E4E"/>
    <w:rsid w:val="00C2708F"/>
    <w:rsid w:val="00C32C78"/>
    <w:rsid w:val="00C33BF6"/>
    <w:rsid w:val="00C341DC"/>
    <w:rsid w:val="00C37919"/>
    <w:rsid w:val="00C419ED"/>
    <w:rsid w:val="00C424AC"/>
    <w:rsid w:val="00C42809"/>
    <w:rsid w:val="00C4296E"/>
    <w:rsid w:val="00C4563E"/>
    <w:rsid w:val="00C5210C"/>
    <w:rsid w:val="00C5376C"/>
    <w:rsid w:val="00C605E4"/>
    <w:rsid w:val="00C657E7"/>
    <w:rsid w:val="00C71701"/>
    <w:rsid w:val="00C75769"/>
    <w:rsid w:val="00C803F9"/>
    <w:rsid w:val="00C84BC0"/>
    <w:rsid w:val="00C85C75"/>
    <w:rsid w:val="00C91289"/>
    <w:rsid w:val="00C91D9C"/>
    <w:rsid w:val="00C92EA0"/>
    <w:rsid w:val="00C95E9A"/>
    <w:rsid w:val="00CA108F"/>
    <w:rsid w:val="00CA2B74"/>
    <w:rsid w:val="00CA359D"/>
    <w:rsid w:val="00CA43EE"/>
    <w:rsid w:val="00CA7DB0"/>
    <w:rsid w:val="00CB2443"/>
    <w:rsid w:val="00CB2A54"/>
    <w:rsid w:val="00CB552F"/>
    <w:rsid w:val="00CB5CFB"/>
    <w:rsid w:val="00CC0B2C"/>
    <w:rsid w:val="00CC0EEF"/>
    <w:rsid w:val="00CC2C78"/>
    <w:rsid w:val="00CC5C56"/>
    <w:rsid w:val="00CD05BB"/>
    <w:rsid w:val="00CD2D37"/>
    <w:rsid w:val="00CD42CF"/>
    <w:rsid w:val="00CD4A08"/>
    <w:rsid w:val="00CD4D93"/>
    <w:rsid w:val="00CD5191"/>
    <w:rsid w:val="00CD634D"/>
    <w:rsid w:val="00CD6F7F"/>
    <w:rsid w:val="00CD749D"/>
    <w:rsid w:val="00CD7D6F"/>
    <w:rsid w:val="00CF1363"/>
    <w:rsid w:val="00CF4366"/>
    <w:rsid w:val="00CF45E7"/>
    <w:rsid w:val="00CF5B23"/>
    <w:rsid w:val="00D038A3"/>
    <w:rsid w:val="00D079BA"/>
    <w:rsid w:val="00D10D99"/>
    <w:rsid w:val="00D11867"/>
    <w:rsid w:val="00D146A8"/>
    <w:rsid w:val="00D16103"/>
    <w:rsid w:val="00D20E9A"/>
    <w:rsid w:val="00D2216D"/>
    <w:rsid w:val="00D24F3C"/>
    <w:rsid w:val="00D27237"/>
    <w:rsid w:val="00D276E3"/>
    <w:rsid w:val="00D27DD8"/>
    <w:rsid w:val="00D32593"/>
    <w:rsid w:val="00D33D13"/>
    <w:rsid w:val="00D34A6A"/>
    <w:rsid w:val="00D35406"/>
    <w:rsid w:val="00D4048E"/>
    <w:rsid w:val="00D40E4C"/>
    <w:rsid w:val="00D42256"/>
    <w:rsid w:val="00D437A5"/>
    <w:rsid w:val="00D52470"/>
    <w:rsid w:val="00D53D84"/>
    <w:rsid w:val="00D56F18"/>
    <w:rsid w:val="00D65B64"/>
    <w:rsid w:val="00D66391"/>
    <w:rsid w:val="00D667C9"/>
    <w:rsid w:val="00D66EBD"/>
    <w:rsid w:val="00D72E2C"/>
    <w:rsid w:val="00D74643"/>
    <w:rsid w:val="00D74F13"/>
    <w:rsid w:val="00D76075"/>
    <w:rsid w:val="00D80AAE"/>
    <w:rsid w:val="00D8138D"/>
    <w:rsid w:val="00D8470A"/>
    <w:rsid w:val="00D85BEE"/>
    <w:rsid w:val="00D86152"/>
    <w:rsid w:val="00D862D3"/>
    <w:rsid w:val="00D87419"/>
    <w:rsid w:val="00D87F04"/>
    <w:rsid w:val="00D92496"/>
    <w:rsid w:val="00D92DB8"/>
    <w:rsid w:val="00D956DA"/>
    <w:rsid w:val="00D96AB1"/>
    <w:rsid w:val="00DB1228"/>
    <w:rsid w:val="00DB6196"/>
    <w:rsid w:val="00DC0937"/>
    <w:rsid w:val="00DC2EA3"/>
    <w:rsid w:val="00DC4258"/>
    <w:rsid w:val="00DC7241"/>
    <w:rsid w:val="00DD1903"/>
    <w:rsid w:val="00DD2B72"/>
    <w:rsid w:val="00DD33DD"/>
    <w:rsid w:val="00DD60E7"/>
    <w:rsid w:val="00DD7C4B"/>
    <w:rsid w:val="00DE0EAC"/>
    <w:rsid w:val="00DE32FA"/>
    <w:rsid w:val="00DF2257"/>
    <w:rsid w:val="00DF22CE"/>
    <w:rsid w:val="00DF4ADE"/>
    <w:rsid w:val="00E00B90"/>
    <w:rsid w:val="00E15492"/>
    <w:rsid w:val="00E158A0"/>
    <w:rsid w:val="00E174F6"/>
    <w:rsid w:val="00E204CF"/>
    <w:rsid w:val="00E22D07"/>
    <w:rsid w:val="00E23426"/>
    <w:rsid w:val="00E25C03"/>
    <w:rsid w:val="00E33AE0"/>
    <w:rsid w:val="00E347C8"/>
    <w:rsid w:val="00E357F2"/>
    <w:rsid w:val="00E37769"/>
    <w:rsid w:val="00E403FF"/>
    <w:rsid w:val="00E413D3"/>
    <w:rsid w:val="00E42799"/>
    <w:rsid w:val="00E52BE2"/>
    <w:rsid w:val="00E53491"/>
    <w:rsid w:val="00E60085"/>
    <w:rsid w:val="00E60781"/>
    <w:rsid w:val="00E60CF4"/>
    <w:rsid w:val="00E67571"/>
    <w:rsid w:val="00E71D4F"/>
    <w:rsid w:val="00E729EF"/>
    <w:rsid w:val="00E72F73"/>
    <w:rsid w:val="00E7653D"/>
    <w:rsid w:val="00E81EB4"/>
    <w:rsid w:val="00E8294B"/>
    <w:rsid w:val="00E9123E"/>
    <w:rsid w:val="00E914C0"/>
    <w:rsid w:val="00E91672"/>
    <w:rsid w:val="00E916E5"/>
    <w:rsid w:val="00E92ABD"/>
    <w:rsid w:val="00E9354F"/>
    <w:rsid w:val="00E938B4"/>
    <w:rsid w:val="00E942AB"/>
    <w:rsid w:val="00E97419"/>
    <w:rsid w:val="00E97C9A"/>
    <w:rsid w:val="00EA2E03"/>
    <w:rsid w:val="00EA2F2B"/>
    <w:rsid w:val="00EA3CE6"/>
    <w:rsid w:val="00EB1C4F"/>
    <w:rsid w:val="00EB35B1"/>
    <w:rsid w:val="00EC30AB"/>
    <w:rsid w:val="00EC4EE9"/>
    <w:rsid w:val="00EC513C"/>
    <w:rsid w:val="00EC651D"/>
    <w:rsid w:val="00ED1E7A"/>
    <w:rsid w:val="00ED1E90"/>
    <w:rsid w:val="00ED5FE9"/>
    <w:rsid w:val="00ED713F"/>
    <w:rsid w:val="00ED7387"/>
    <w:rsid w:val="00EE176A"/>
    <w:rsid w:val="00EE37B6"/>
    <w:rsid w:val="00EF0F53"/>
    <w:rsid w:val="00EF357B"/>
    <w:rsid w:val="00EF3888"/>
    <w:rsid w:val="00EF5173"/>
    <w:rsid w:val="00EF7AD9"/>
    <w:rsid w:val="00F00B9F"/>
    <w:rsid w:val="00F05C91"/>
    <w:rsid w:val="00F067A0"/>
    <w:rsid w:val="00F12447"/>
    <w:rsid w:val="00F128F2"/>
    <w:rsid w:val="00F16C85"/>
    <w:rsid w:val="00F17643"/>
    <w:rsid w:val="00F23288"/>
    <w:rsid w:val="00F31B25"/>
    <w:rsid w:val="00F332A0"/>
    <w:rsid w:val="00F34DB6"/>
    <w:rsid w:val="00F40ABC"/>
    <w:rsid w:val="00F40C56"/>
    <w:rsid w:val="00F4143E"/>
    <w:rsid w:val="00F4446A"/>
    <w:rsid w:val="00F44A5D"/>
    <w:rsid w:val="00F453D1"/>
    <w:rsid w:val="00F46911"/>
    <w:rsid w:val="00F46E32"/>
    <w:rsid w:val="00F47903"/>
    <w:rsid w:val="00F51106"/>
    <w:rsid w:val="00F533CF"/>
    <w:rsid w:val="00F535F3"/>
    <w:rsid w:val="00F55483"/>
    <w:rsid w:val="00F56414"/>
    <w:rsid w:val="00F5697B"/>
    <w:rsid w:val="00F576E5"/>
    <w:rsid w:val="00F60515"/>
    <w:rsid w:val="00F61B54"/>
    <w:rsid w:val="00F62125"/>
    <w:rsid w:val="00F65987"/>
    <w:rsid w:val="00F66A78"/>
    <w:rsid w:val="00F66F02"/>
    <w:rsid w:val="00F677F1"/>
    <w:rsid w:val="00F67D8C"/>
    <w:rsid w:val="00F701A8"/>
    <w:rsid w:val="00F72B55"/>
    <w:rsid w:val="00F75A47"/>
    <w:rsid w:val="00F8265E"/>
    <w:rsid w:val="00F8741A"/>
    <w:rsid w:val="00F926DC"/>
    <w:rsid w:val="00FA022F"/>
    <w:rsid w:val="00FA09F4"/>
    <w:rsid w:val="00FA58B2"/>
    <w:rsid w:val="00FA5EE6"/>
    <w:rsid w:val="00FB0EC8"/>
    <w:rsid w:val="00FB13CB"/>
    <w:rsid w:val="00FB56B5"/>
    <w:rsid w:val="00FB791F"/>
    <w:rsid w:val="00FC08F3"/>
    <w:rsid w:val="00FC157D"/>
    <w:rsid w:val="00FC4929"/>
    <w:rsid w:val="00FD0007"/>
    <w:rsid w:val="00FD030F"/>
    <w:rsid w:val="00FD16AE"/>
    <w:rsid w:val="00FD1872"/>
    <w:rsid w:val="00FD6088"/>
    <w:rsid w:val="00FE0797"/>
    <w:rsid w:val="00FE2E0C"/>
    <w:rsid w:val="00FE3C99"/>
    <w:rsid w:val="00FE5243"/>
    <w:rsid w:val="00FE73DE"/>
    <w:rsid w:val="00FE7C59"/>
    <w:rsid w:val="00FF259E"/>
    <w:rsid w:val="00FF69F9"/>
    <w:rsid w:val="012A20A3"/>
    <w:rsid w:val="014153A5"/>
    <w:rsid w:val="01A3686E"/>
    <w:rsid w:val="01CF174B"/>
    <w:rsid w:val="01FA66F4"/>
    <w:rsid w:val="020A204C"/>
    <w:rsid w:val="020B76AB"/>
    <w:rsid w:val="02182FBF"/>
    <w:rsid w:val="02292567"/>
    <w:rsid w:val="02493F0F"/>
    <w:rsid w:val="027C1E14"/>
    <w:rsid w:val="02BF6EA0"/>
    <w:rsid w:val="02C26E55"/>
    <w:rsid w:val="02D012CC"/>
    <w:rsid w:val="030D39F4"/>
    <w:rsid w:val="031267C0"/>
    <w:rsid w:val="03493ECB"/>
    <w:rsid w:val="03643797"/>
    <w:rsid w:val="0378161B"/>
    <w:rsid w:val="03837DDD"/>
    <w:rsid w:val="03CB317A"/>
    <w:rsid w:val="03E83933"/>
    <w:rsid w:val="04BE7A8D"/>
    <w:rsid w:val="04DC2D2F"/>
    <w:rsid w:val="04DD75FA"/>
    <w:rsid w:val="04E20CA8"/>
    <w:rsid w:val="0521150B"/>
    <w:rsid w:val="05247346"/>
    <w:rsid w:val="05302F19"/>
    <w:rsid w:val="054B37AA"/>
    <w:rsid w:val="05705DE3"/>
    <w:rsid w:val="05721AEB"/>
    <w:rsid w:val="0586273E"/>
    <w:rsid w:val="05A5454B"/>
    <w:rsid w:val="06035D7F"/>
    <w:rsid w:val="06794888"/>
    <w:rsid w:val="06A43AB4"/>
    <w:rsid w:val="070C4E3D"/>
    <w:rsid w:val="075D220F"/>
    <w:rsid w:val="07751BA5"/>
    <w:rsid w:val="07983380"/>
    <w:rsid w:val="07EC4FC7"/>
    <w:rsid w:val="08211ABF"/>
    <w:rsid w:val="084C670B"/>
    <w:rsid w:val="09477F53"/>
    <w:rsid w:val="09B129FD"/>
    <w:rsid w:val="09C004C9"/>
    <w:rsid w:val="0A262DE2"/>
    <w:rsid w:val="0A551B1D"/>
    <w:rsid w:val="0A63090D"/>
    <w:rsid w:val="0A6B1A22"/>
    <w:rsid w:val="0A816458"/>
    <w:rsid w:val="0AAD7B96"/>
    <w:rsid w:val="0AD713BD"/>
    <w:rsid w:val="0AEC3F84"/>
    <w:rsid w:val="0B1953AC"/>
    <w:rsid w:val="0B3E0857"/>
    <w:rsid w:val="0B527042"/>
    <w:rsid w:val="0B9D0631"/>
    <w:rsid w:val="0BA55BA3"/>
    <w:rsid w:val="0C2A1310"/>
    <w:rsid w:val="0CB6683B"/>
    <w:rsid w:val="0CC16503"/>
    <w:rsid w:val="0CF873E9"/>
    <w:rsid w:val="0D7A3A73"/>
    <w:rsid w:val="0DF806C3"/>
    <w:rsid w:val="0DFE7154"/>
    <w:rsid w:val="0DFF4CF5"/>
    <w:rsid w:val="0E030E3A"/>
    <w:rsid w:val="0E034629"/>
    <w:rsid w:val="0E102C07"/>
    <w:rsid w:val="0E5679FF"/>
    <w:rsid w:val="0E6F37D0"/>
    <w:rsid w:val="0EAA1B85"/>
    <w:rsid w:val="0EAD367F"/>
    <w:rsid w:val="0F087817"/>
    <w:rsid w:val="0F494982"/>
    <w:rsid w:val="0F585346"/>
    <w:rsid w:val="0F655F90"/>
    <w:rsid w:val="0F8E3AE8"/>
    <w:rsid w:val="0FAC1AF6"/>
    <w:rsid w:val="0FB8626D"/>
    <w:rsid w:val="0FE25A34"/>
    <w:rsid w:val="0FF91FEA"/>
    <w:rsid w:val="101C6CA6"/>
    <w:rsid w:val="108D00AB"/>
    <w:rsid w:val="10910C89"/>
    <w:rsid w:val="10DC73AF"/>
    <w:rsid w:val="115D6287"/>
    <w:rsid w:val="11782C61"/>
    <w:rsid w:val="11D224DE"/>
    <w:rsid w:val="12042D89"/>
    <w:rsid w:val="120C054D"/>
    <w:rsid w:val="122F2396"/>
    <w:rsid w:val="124D0EF7"/>
    <w:rsid w:val="125D735B"/>
    <w:rsid w:val="127D04B7"/>
    <w:rsid w:val="12F76B61"/>
    <w:rsid w:val="13313AB7"/>
    <w:rsid w:val="13394C04"/>
    <w:rsid w:val="13683986"/>
    <w:rsid w:val="1396329D"/>
    <w:rsid w:val="13AF21BA"/>
    <w:rsid w:val="13C33A19"/>
    <w:rsid w:val="140F4E6A"/>
    <w:rsid w:val="14175484"/>
    <w:rsid w:val="142D7B9B"/>
    <w:rsid w:val="14401887"/>
    <w:rsid w:val="1442085D"/>
    <w:rsid w:val="14CF6C60"/>
    <w:rsid w:val="14D976F6"/>
    <w:rsid w:val="14F328E5"/>
    <w:rsid w:val="14F570AA"/>
    <w:rsid w:val="15186F62"/>
    <w:rsid w:val="155E346F"/>
    <w:rsid w:val="15C421EA"/>
    <w:rsid w:val="16010097"/>
    <w:rsid w:val="160127F2"/>
    <w:rsid w:val="164532D5"/>
    <w:rsid w:val="164D309D"/>
    <w:rsid w:val="16DA060E"/>
    <w:rsid w:val="17010A72"/>
    <w:rsid w:val="17123F4B"/>
    <w:rsid w:val="173E1963"/>
    <w:rsid w:val="17443771"/>
    <w:rsid w:val="175637CB"/>
    <w:rsid w:val="175B67A2"/>
    <w:rsid w:val="17730BED"/>
    <w:rsid w:val="17813B77"/>
    <w:rsid w:val="17BA2463"/>
    <w:rsid w:val="17BC4D00"/>
    <w:rsid w:val="18807B46"/>
    <w:rsid w:val="18D4459C"/>
    <w:rsid w:val="18EF7630"/>
    <w:rsid w:val="18F8229F"/>
    <w:rsid w:val="190242E0"/>
    <w:rsid w:val="195219B8"/>
    <w:rsid w:val="19930ADF"/>
    <w:rsid w:val="199E79B5"/>
    <w:rsid w:val="19B4621D"/>
    <w:rsid w:val="19F108EE"/>
    <w:rsid w:val="19FB320D"/>
    <w:rsid w:val="1A041160"/>
    <w:rsid w:val="1A073D61"/>
    <w:rsid w:val="1A1330C3"/>
    <w:rsid w:val="1A2C0BF4"/>
    <w:rsid w:val="1A480117"/>
    <w:rsid w:val="1AFA235C"/>
    <w:rsid w:val="1B0D63F9"/>
    <w:rsid w:val="1B186FCA"/>
    <w:rsid w:val="1B1A77FE"/>
    <w:rsid w:val="1BFC03FE"/>
    <w:rsid w:val="1C3F4EC9"/>
    <w:rsid w:val="1C605B6B"/>
    <w:rsid w:val="1C9613CB"/>
    <w:rsid w:val="1CC23938"/>
    <w:rsid w:val="1D5B0219"/>
    <w:rsid w:val="1D637891"/>
    <w:rsid w:val="1D744DB8"/>
    <w:rsid w:val="1D8867A2"/>
    <w:rsid w:val="1D8D24C7"/>
    <w:rsid w:val="1D906CF4"/>
    <w:rsid w:val="1DA15BED"/>
    <w:rsid w:val="1DDA0481"/>
    <w:rsid w:val="1E417175"/>
    <w:rsid w:val="1EC0302D"/>
    <w:rsid w:val="1F2863F0"/>
    <w:rsid w:val="1F2866FA"/>
    <w:rsid w:val="1F334C24"/>
    <w:rsid w:val="1F4626DF"/>
    <w:rsid w:val="1F684056"/>
    <w:rsid w:val="1FA61296"/>
    <w:rsid w:val="1FA910C6"/>
    <w:rsid w:val="1FB74610"/>
    <w:rsid w:val="1FFB231D"/>
    <w:rsid w:val="200B1297"/>
    <w:rsid w:val="20183ADB"/>
    <w:rsid w:val="201D6F3B"/>
    <w:rsid w:val="2026171D"/>
    <w:rsid w:val="20AA24E1"/>
    <w:rsid w:val="20E04DDB"/>
    <w:rsid w:val="20FB22C5"/>
    <w:rsid w:val="212E62BB"/>
    <w:rsid w:val="213D4D38"/>
    <w:rsid w:val="21800F3D"/>
    <w:rsid w:val="220176BF"/>
    <w:rsid w:val="22123581"/>
    <w:rsid w:val="2313560C"/>
    <w:rsid w:val="235B152C"/>
    <w:rsid w:val="23A30C4A"/>
    <w:rsid w:val="23AF4DE6"/>
    <w:rsid w:val="23CB19C9"/>
    <w:rsid w:val="23CE104D"/>
    <w:rsid w:val="23D83BD5"/>
    <w:rsid w:val="2420120C"/>
    <w:rsid w:val="24980806"/>
    <w:rsid w:val="24F96924"/>
    <w:rsid w:val="250157D5"/>
    <w:rsid w:val="252C22BF"/>
    <w:rsid w:val="25AB4220"/>
    <w:rsid w:val="264A245D"/>
    <w:rsid w:val="26765E71"/>
    <w:rsid w:val="26F36EC0"/>
    <w:rsid w:val="2855493C"/>
    <w:rsid w:val="287843A2"/>
    <w:rsid w:val="28907EE9"/>
    <w:rsid w:val="28B31449"/>
    <w:rsid w:val="2914009E"/>
    <w:rsid w:val="292B4C8D"/>
    <w:rsid w:val="294C2A0E"/>
    <w:rsid w:val="297164A5"/>
    <w:rsid w:val="29F25094"/>
    <w:rsid w:val="29FB6ACE"/>
    <w:rsid w:val="2A246069"/>
    <w:rsid w:val="2A336CB7"/>
    <w:rsid w:val="2ADF1772"/>
    <w:rsid w:val="2B255932"/>
    <w:rsid w:val="2B322B6C"/>
    <w:rsid w:val="2B55586F"/>
    <w:rsid w:val="2B724700"/>
    <w:rsid w:val="2B8620EA"/>
    <w:rsid w:val="2B912F60"/>
    <w:rsid w:val="2BC433D1"/>
    <w:rsid w:val="2BCE29C3"/>
    <w:rsid w:val="2BEF5A83"/>
    <w:rsid w:val="2C4F6B2C"/>
    <w:rsid w:val="2C537AFF"/>
    <w:rsid w:val="2CBE5CBE"/>
    <w:rsid w:val="2D11177E"/>
    <w:rsid w:val="2D6008C7"/>
    <w:rsid w:val="2D730E14"/>
    <w:rsid w:val="2DB4059F"/>
    <w:rsid w:val="2DED08ED"/>
    <w:rsid w:val="2DF25FC3"/>
    <w:rsid w:val="2E21217F"/>
    <w:rsid w:val="2E952DF9"/>
    <w:rsid w:val="2F571DBD"/>
    <w:rsid w:val="3071289F"/>
    <w:rsid w:val="307B6671"/>
    <w:rsid w:val="30874CF8"/>
    <w:rsid w:val="30A4113F"/>
    <w:rsid w:val="30A96941"/>
    <w:rsid w:val="30B7673F"/>
    <w:rsid w:val="316C504A"/>
    <w:rsid w:val="31794A5E"/>
    <w:rsid w:val="319B1CDE"/>
    <w:rsid w:val="319D4237"/>
    <w:rsid w:val="31A91FA1"/>
    <w:rsid w:val="328E5D98"/>
    <w:rsid w:val="32BF6FB8"/>
    <w:rsid w:val="33204D9D"/>
    <w:rsid w:val="334B550D"/>
    <w:rsid w:val="335369CF"/>
    <w:rsid w:val="33905F98"/>
    <w:rsid w:val="339B6163"/>
    <w:rsid w:val="33AF1457"/>
    <w:rsid w:val="34293A1D"/>
    <w:rsid w:val="344F7CE3"/>
    <w:rsid w:val="34757C43"/>
    <w:rsid w:val="348403E7"/>
    <w:rsid w:val="34C91C53"/>
    <w:rsid w:val="350108E6"/>
    <w:rsid w:val="361D4209"/>
    <w:rsid w:val="36557480"/>
    <w:rsid w:val="36B67371"/>
    <w:rsid w:val="36DE0DC1"/>
    <w:rsid w:val="37432886"/>
    <w:rsid w:val="374C3D6E"/>
    <w:rsid w:val="374F0C21"/>
    <w:rsid w:val="37B4056C"/>
    <w:rsid w:val="37D231D3"/>
    <w:rsid w:val="37E62D7A"/>
    <w:rsid w:val="37E83CDB"/>
    <w:rsid w:val="37F65CE5"/>
    <w:rsid w:val="38131BA5"/>
    <w:rsid w:val="382F34D7"/>
    <w:rsid w:val="38425712"/>
    <w:rsid w:val="38994F88"/>
    <w:rsid w:val="38C257A3"/>
    <w:rsid w:val="38F4799E"/>
    <w:rsid w:val="39117285"/>
    <w:rsid w:val="392A14A6"/>
    <w:rsid w:val="394C6D6A"/>
    <w:rsid w:val="3A0D5592"/>
    <w:rsid w:val="3A8F40EE"/>
    <w:rsid w:val="3ADF0469"/>
    <w:rsid w:val="3B2F2607"/>
    <w:rsid w:val="3B3F0E02"/>
    <w:rsid w:val="3BD029E6"/>
    <w:rsid w:val="3C060D45"/>
    <w:rsid w:val="3C0D4BAC"/>
    <w:rsid w:val="3C317EBB"/>
    <w:rsid w:val="3C401BEF"/>
    <w:rsid w:val="3C7E4C5B"/>
    <w:rsid w:val="3CD56A72"/>
    <w:rsid w:val="3CDE7C40"/>
    <w:rsid w:val="3D2A0F79"/>
    <w:rsid w:val="3D8319FB"/>
    <w:rsid w:val="3DE56B31"/>
    <w:rsid w:val="3E121D4E"/>
    <w:rsid w:val="3E4E2AE1"/>
    <w:rsid w:val="3EC70AEE"/>
    <w:rsid w:val="3ECB3910"/>
    <w:rsid w:val="3F323893"/>
    <w:rsid w:val="3F35226F"/>
    <w:rsid w:val="3F4E2A5B"/>
    <w:rsid w:val="3FC1267B"/>
    <w:rsid w:val="3FCA6E7A"/>
    <w:rsid w:val="403E7E6A"/>
    <w:rsid w:val="408B724B"/>
    <w:rsid w:val="40D66427"/>
    <w:rsid w:val="41067E53"/>
    <w:rsid w:val="41235C0F"/>
    <w:rsid w:val="41B14591"/>
    <w:rsid w:val="42473999"/>
    <w:rsid w:val="428E1D7C"/>
    <w:rsid w:val="42915E4C"/>
    <w:rsid w:val="42CF6CE8"/>
    <w:rsid w:val="42D11308"/>
    <w:rsid w:val="42E91A30"/>
    <w:rsid w:val="435E651A"/>
    <w:rsid w:val="43C17A91"/>
    <w:rsid w:val="43DD7C04"/>
    <w:rsid w:val="446400AB"/>
    <w:rsid w:val="44877167"/>
    <w:rsid w:val="44A52B99"/>
    <w:rsid w:val="44BE3AB8"/>
    <w:rsid w:val="44E14471"/>
    <w:rsid w:val="45307B25"/>
    <w:rsid w:val="4583311F"/>
    <w:rsid w:val="45910E85"/>
    <w:rsid w:val="45920A76"/>
    <w:rsid w:val="459671AC"/>
    <w:rsid w:val="45CA1D46"/>
    <w:rsid w:val="45F05C46"/>
    <w:rsid w:val="46301010"/>
    <w:rsid w:val="463011B2"/>
    <w:rsid w:val="465370A8"/>
    <w:rsid w:val="466231E9"/>
    <w:rsid w:val="46815857"/>
    <w:rsid w:val="469324A8"/>
    <w:rsid w:val="472A0F95"/>
    <w:rsid w:val="473C2CD3"/>
    <w:rsid w:val="476F1280"/>
    <w:rsid w:val="47DC221F"/>
    <w:rsid w:val="48853094"/>
    <w:rsid w:val="48D13BDE"/>
    <w:rsid w:val="49043300"/>
    <w:rsid w:val="492D7112"/>
    <w:rsid w:val="494D1941"/>
    <w:rsid w:val="49514605"/>
    <w:rsid w:val="496E6FE7"/>
    <w:rsid w:val="49A6395B"/>
    <w:rsid w:val="49C5036E"/>
    <w:rsid w:val="49EA7868"/>
    <w:rsid w:val="4A406897"/>
    <w:rsid w:val="4A57156B"/>
    <w:rsid w:val="4A5A102C"/>
    <w:rsid w:val="4AB23881"/>
    <w:rsid w:val="4ABA19BA"/>
    <w:rsid w:val="4AFC5164"/>
    <w:rsid w:val="4B1841D0"/>
    <w:rsid w:val="4BC9471F"/>
    <w:rsid w:val="4C2F2995"/>
    <w:rsid w:val="4C362159"/>
    <w:rsid w:val="4C5A646D"/>
    <w:rsid w:val="4C8171AB"/>
    <w:rsid w:val="4C8331AB"/>
    <w:rsid w:val="4CC3702D"/>
    <w:rsid w:val="4CCB635F"/>
    <w:rsid w:val="4CF8313D"/>
    <w:rsid w:val="4D023943"/>
    <w:rsid w:val="4D102EB9"/>
    <w:rsid w:val="4DC05D13"/>
    <w:rsid w:val="4E925218"/>
    <w:rsid w:val="4EBB24D7"/>
    <w:rsid w:val="4EC42D4E"/>
    <w:rsid w:val="4F2D7831"/>
    <w:rsid w:val="4F545B71"/>
    <w:rsid w:val="4F6B590A"/>
    <w:rsid w:val="4F6F7007"/>
    <w:rsid w:val="4FD77FF2"/>
    <w:rsid w:val="4FFC6013"/>
    <w:rsid w:val="4FFF756F"/>
    <w:rsid w:val="50034DFB"/>
    <w:rsid w:val="500A1381"/>
    <w:rsid w:val="50367197"/>
    <w:rsid w:val="506851C3"/>
    <w:rsid w:val="50764AB5"/>
    <w:rsid w:val="50B9157C"/>
    <w:rsid w:val="50BF12AB"/>
    <w:rsid w:val="50E53F4B"/>
    <w:rsid w:val="50EE7484"/>
    <w:rsid w:val="511746BC"/>
    <w:rsid w:val="51984396"/>
    <w:rsid w:val="51AF332D"/>
    <w:rsid w:val="51D60B18"/>
    <w:rsid w:val="51F86486"/>
    <w:rsid w:val="529F0C36"/>
    <w:rsid w:val="52DD23C1"/>
    <w:rsid w:val="530A67CF"/>
    <w:rsid w:val="531A0DD5"/>
    <w:rsid w:val="531F39DF"/>
    <w:rsid w:val="53BA2A79"/>
    <w:rsid w:val="53E84293"/>
    <w:rsid w:val="53EE0DD8"/>
    <w:rsid w:val="53EF7BE4"/>
    <w:rsid w:val="540E3151"/>
    <w:rsid w:val="542C6EA2"/>
    <w:rsid w:val="547059DE"/>
    <w:rsid w:val="549C5194"/>
    <w:rsid w:val="54FB3E95"/>
    <w:rsid w:val="55182E5E"/>
    <w:rsid w:val="55395103"/>
    <w:rsid w:val="55464534"/>
    <w:rsid w:val="55465482"/>
    <w:rsid w:val="55BA5757"/>
    <w:rsid w:val="55DB3A5A"/>
    <w:rsid w:val="55EC40C2"/>
    <w:rsid w:val="55F50A8C"/>
    <w:rsid w:val="5605573F"/>
    <w:rsid w:val="56161BE8"/>
    <w:rsid w:val="5649272F"/>
    <w:rsid w:val="573C31AA"/>
    <w:rsid w:val="57807F22"/>
    <w:rsid w:val="582A49CB"/>
    <w:rsid w:val="585740B3"/>
    <w:rsid w:val="585B2D04"/>
    <w:rsid w:val="587C25C7"/>
    <w:rsid w:val="58983F5C"/>
    <w:rsid w:val="58B5088A"/>
    <w:rsid w:val="58D7668B"/>
    <w:rsid w:val="58D82134"/>
    <w:rsid w:val="58E3472B"/>
    <w:rsid w:val="59F21456"/>
    <w:rsid w:val="5A0F281C"/>
    <w:rsid w:val="5AAD368F"/>
    <w:rsid w:val="5AE01176"/>
    <w:rsid w:val="5AF05284"/>
    <w:rsid w:val="5B246E81"/>
    <w:rsid w:val="5B6951DD"/>
    <w:rsid w:val="5C6A037E"/>
    <w:rsid w:val="5DBE55AF"/>
    <w:rsid w:val="5DD64BDD"/>
    <w:rsid w:val="5E162C79"/>
    <w:rsid w:val="5E6727C9"/>
    <w:rsid w:val="5E763288"/>
    <w:rsid w:val="5E8E78CC"/>
    <w:rsid w:val="5EF07FEC"/>
    <w:rsid w:val="5F2550A0"/>
    <w:rsid w:val="5F393E0E"/>
    <w:rsid w:val="5F62291F"/>
    <w:rsid w:val="5F850915"/>
    <w:rsid w:val="60340EB3"/>
    <w:rsid w:val="60683C62"/>
    <w:rsid w:val="6072731A"/>
    <w:rsid w:val="607B574C"/>
    <w:rsid w:val="609804BD"/>
    <w:rsid w:val="61320AE1"/>
    <w:rsid w:val="61591072"/>
    <w:rsid w:val="615F0B0C"/>
    <w:rsid w:val="616F7E6E"/>
    <w:rsid w:val="619069FA"/>
    <w:rsid w:val="61991769"/>
    <w:rsid w:val="61D46B63"/>
    <w:rsid w:val="61F66523"/>
    <w:rsid w:val="61F72D3A"/>
    <w:rsid w:val="626F4BF1"/>
    <w:rsid w:val="62B6131F"/>
    <w:rsid w:val="62FE63B4"/>
    <w:rsid w:val="631D678D"/>
    <w:rsid w:val="633624A8"/>
    <w:rsid w:val="638240D7"/>
    <w:rsid w:val="63A92B81"/>
    <w:rsid w:val="63C24D65"/>
    <w:rsid w:val="63CF46C8"/>
    <w:rsid w:val="641E6838"/>
    <w:rsid w:val="64264B08"/>
    <w:rsid w:val="646132DF"/>
    <w:rsid w:val="654C2C1A"/>
    <w:rsid w:val="65C170DC"/>
    <w:rsid w:val="65D03E73"/>
    <w:rsid w:val="66476E8F"/>
    <w:rsid w:val="664B4013"/>
    <w:rsid w:val="667F2A78"/>
    <w:rsid w:val="6694110C"/>
    <w:rsid w:val="66B758DC"/>
    <w:rsid w:val="66E2142E"/>
    <w:rsid w:val="67505D17"/>
    <w:rsid w:val="677002C3"/>
    <w:rsid w:val="67A9084E"/>
    <w:rsid w:val="683143E0"/>
    <w:rsid w:val="68544561"/>
    <w:rsid w:val="6858603F"/>
    <w:rsid w:val="688334B4"/>
    <w:rsid w:val="68853EF7"/>
    <w:rsid w:val="688D4275"/>
    <w:rsid w:val="68CC0937"/>
    <w:rsid w:val="69704671"/>
    <w:rsid w:val="6996654D"/>
    <w:rsid w:val="6A0E72E3"/>
    <w:rsid w:val="6A7F358D"/>
    <w:rsid w:val="6A913A2B"/>
    <w:rsid w:val="6ADC43A6"/>
    <w:rsid w:val="6AF1682F"/>
    <w:rsid w:val="6AF77C27"/>
    <w:rsid w:val="6B572F6D"/>
    <w:rsid w:val="6C3014C8"/>
    <w:rsid w:val="6C4A6BB4"/>
    <w:rsid w:val="6C5D7F20"/>
    <w:rsid w:val="6C6F16DC"/>
    <w:rsid w:val="6C716212"/>
    <w:rsid w:val="6CC55DEC"/>
    <w:rsid w:val="6D426BFF"/>
    <w:rsid w:val="6D51590B"/>
    <w:rsid w:val="6D54472A"/>
    <w:rsid w:val="6D7A7F81"/>
    <w:rsid w:val="6DCF279A"/>
    <w:rsid w:val="6DFA2173"/>
    <w:rsid w:val="6DFF3284"/>
    <w:rsid w:val="6E13325E"/>
    <w:rsid w:val="6E2F551A"/>
    <w:rsid w:val="6EA51C22"/>
    <w:rsid w:val="6EB57DE6"/>
    <w:rsid w:val="6ED846DF"/>
    <w:rsid w:val="6F287D92"/>
    <w:rsid w:val="6F8A65A0"/>
    <w:rsid w:val="6F8B2AAF"/>
    <w:rsid w:val="6FAD4289"/>
    <w:rsid w:val="6FB21C0E"/>
    <w:rsid w:val="6FFA3E58"/>
    <w:rsid w:val="70062A4E"/>
    <w:rsid w:val="701E32CB"/>
    <w:rsid w:val="711B04CD"/>
    <w:rsid w:val="71303A84"/>
    <w:rsid w:val="7146613C"/>
    <w:rsid w:val="717E3D74"/>
    <w:rsid w:val="7180291F"/>
    <w:rsid w:val="721E34F4"/>
    <w:rsid w:val="72362512"/>
    <w:rsid w:val="724F6DE2"/>
    <w:rsid w:val="7259742C"/>
    <w:rsid w:val="727201BC"/>
    <w:rsid w:val="72B132D7"/>
    <w:rsid w:val="72B21546"/>
    <w:rsid w:val="72B65E2C"/>
    <w:rsid w:val="72CA4595"/>
    <w:rsid w:val="72E66B1A"/>
    <w:rsid w:val="72EB20F7"/>
    <w:rsid w:val="72F3619A"/>
    <w:rsid w:val="73321FD8"/>
    <w:rsid w:val="733732FD"/>
    <w:rsid w:val="73E04736"/>
    <w:rsid w:val="740B0878"/>
    <w:rsid w:val="749E21CD"/>
    <w:rsid w:val="74AE014E"/>
    <w:rsid w:val="74B43357"/>
    <w:rsid w:val="75042AB5"/>
    <w:rsid w:val="75232887"/>
    <w:rsid w:val="752D2BBD"/>
    <w:rsid w:val="7585383C"/>
    <w:rsid w:val="75993ED6"/>
    <w:rsid w:val="75A644B8"/>
    <w:rsid w:val="75B14B57"/>
    <w:rsid w:val="75CF51CA"/>
    <w:rsid w:val="75EA2F68"/>
    <w:rsid w:val="76192E50"/>
    <w:rsid w:val="7633699F"/>
    <w:rsid w:val="76457526"/>
    <w:rsid w:val="76902E5F"/>
    <w:rsid w:val="77C048A8"/>
    <w:rsid w:val="77C77D87"/>
    <w:rsid w:val="780D384C"/>
    <w:rsid w:val="784B1FFF"/>
    <w:rsid w:val="78784E75"/>
    <w:rsid w:val="78CE62CC"/>
    <w:rsid w:val="790167BA"/>
    <w:rsid w:val="79BF705F"/>
    <w:rsid w:val="7A2B6AB5"/>
    <w:rsid w:val="7B0F41C3"/>
    <w:rsid w:val="7BDD38DE"/>
    <w:rsid w:val="7C7A2FB5"/>
    <w:rsid w:val="7CBF477B"/>
    <w:rsid w:val="7CDB5581"/>
    <w:rsid w:val="7D046E9B"/>
    <w:rsid w:val="7D1A377A"/>
    <w:rsid w:val="7D5032C4"/>
    <w:rsid w:val="7D9E0E78"/>
    <w:rsid w:val="7DE207E3"/>
    <w:rsid w:val="7E0D3A53"/>
    <w:rsid w:val="7E196905"/>
    <w:rsid w:val="7E1C1A66"/>
    <w:rsid w:val="7E257617"/>
    <w:rsid w:val="7E282ADF"/>
    <w:rsid w:val="7E4917AC"/>
    <w:rsid w:val="7E664882"/>
    <w:rsid w:val="7E895440"/>
    <w:rsid w:val="7E8A6C91"/>
    <w:rsid w:val="7E8B7F9D"/>
    <w:rsid w:val="7EDC12DD"/>
    <w:rsid w:val="7EF62701"/>
    <w:rsid w:val="7F0622A4"/>
    <w:rsid w:val="7F0C01BF"/>
    <w:rsid w:val="7F22771A"/>
    <w:rsid w:val="7F2754A4"/>
    <w:rsid w:val="7F4F7FFA"/>
    <w:rsid w:val="7F7E4C77"/>
    <w:rsid w:val="7F851E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ocked="1"/>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3"/>
    <w:qFormat/>
    <w:locked/>
    <w:uiPriority w:val="0"/>
    <w:pPr>
      <w:keepNext/>
      <w:keepLines/>
      <w:spacing w:before="340" w:after="330" w:line="578" w:lineRule="auto"/>
      <w:outlineLvl w:val="0"/>
    </w:pPr>
    <w:rPr>
      <w:b/>
      <w:bCs/>
      <w:kern w:val="44"/>
      <w:sz w:val="44"/>
      <w:szCs w:val="44"/>
    </w:rPr>
  </w:style>
  <w:style w:type="paragraph" w:styleId="4">
    <w:name w:val="heading 3"/>
    <w:basedOn w:val="1"/>
    <w:next w:val="1"/>
    <w:link w:val="32"/>
    <w:qFormat/>
    <w:locked/>
    <w:uiPriority w:val="0"/>
    <w:pPr>
      <w:keepNext/>
      <w:keepLines/>
      <w:spacing w:before="260" w:after="260" w:line="416" w:lineRule="auto"/>
      <w:outlineLvl w:val="2"/>
    </w:pPr>
    <w:rPr>
      <w:rFonts w:ascii="幼圆" w:eastAsia="幼圆"/>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21"/>
    <w:qFormat/>
    <w:uiPriority w:val="99"/>
    <w:pPr>
      <w:adjustRightInd w:val="0"/>
      <w:spacing w:line="540" w:lineRule="exact"/>
      <w:ind w:firstLine="560" w:firstLineChars="200"/>
      <w:jc w:val="left"/>
    </w:pPr>
    <w:rPr>
      <w:rFonts w:ascii="宋体"/>
      <w:kern w:val="0"/>
      <w:sz w:val="28"/>
    </w:rPr>
  </w:style>
  <w:style w:type="paragraph" w:styleId="5">
    <w:name w:val="Normal Indent"/>
    <w:basedOn w:val="1"/>
    <w:qFormat/>
    <w:uiPriority w:val="0"/>
    <w:pPr>
      <w:ind w:firstLine="420"/>
    </w:pPr>
    <w:rPr>
      <w:rFonts w:ascii="仿宋_GB2312" w:eastAsia="仿宋_GB2312"/>
      <w:sz w:val="30"/>
      <w:szCs w:val="30"/>
    </w:rPr>
  </w:style>
  <w:style w:type="paragraph" w:styleId="6">
    <w:name w:val="Document Map"/>
    <w:basedOn w:val="1"/>
    <w:link w:val="34"/>
    <w:semiHidden/>
    <w:unhideWhenUsed/>
    <w:qFormat/>
    <w:uiPriority w:val="99"/>
    <w:rPr>
      <w:rFonts w:ascii="宋体"/>
      <w:sz w:val="18"/>
      <w:szCs w:val="18"/>
    </w:rPr>
  </w:style>
  <w:style w:type="paragraph" w:styleId="7">
    <w:name w:val="annotation text"/>
    <w:basedOn w:val="1"/>
    <w:semiHidden/>
    <w:unhideWhenUsed/>
    <w:qFormat/>
    <w:uiPriority w:val="99"/>
    <w:pPr>
      <w:jc w:val="left"/>
    </w:pPr>
  </w:style>
  <w:style w:type="paragraph" w:styleId="8">
    <w:name w:val="Body Text"/>
    <w:basedOn w:val="1"/>
    <w:link w:val="30"/>
    <w:semiHidden/>
    <w:unhideWhenUsed/>
    <w:qFormat/>
    <w:uiPriority w:val="99"/>
    <w:pPr>
      <w:spacing w:after="120"/>
    </w:pPr>
  </w:style>
  <w:style w:type="paragraph" w:styleId="9">
    <w:name w:val="Block Text"/>
    <w:basedOn w:val="1"/>
    <w:qFormat/>
    <w:uiPriority w:val="0"/>
    <w:pPr>
      <w:spacing w:line="360" w:lineRule="auto"/>
      <w:ind w:left="360" w:right="-20" w:firstLine="585"/>
      <w:textAlignment w:val="baseline"/>
    </w:pPr>
    <w:rPr>
      <w:rFonts w:ascii="楷体_GB2312" w:eastAsia="楷体_GB2312"/>
      <w:kern w:val="0"/>
      <w:sz w:val="28"/>
    </w:rPr>
  </w:style>
  <w:style w:type="paragraph" w:styleId="10">
    <w:name w:val="Plain Text"/>
    <w:basedOn w:val="1"/>
    <w:link w:val="22"/>
    <w:qFormat/>
    <w:uiPriority w:val="0"/>
    <w:rPr>
      <w:rFonts w:ascii="宋体" w:hAnsi="Courier New" w:cs="Courier New"/>
      <w:szCs w:val="21"/>
    </w:rPr>
  </w:style>
  <w:style w:type="paragraph" w:styleId="11">
    <w:name w:val="Date"/>
    <w:basedOn w:val="1"/>
    <w:next w:val="1"/>
    <w:link w:val="31"/>
    <w:qFormat/>
    <w:uiPriority w:val="0"/>
    <w:pPr>
      <w:ind w:left="100" w:leftChars="2500"/>
    </w:pPr>
  </w:style>
  <w:style w:type="paragraph" w:styleId="12">
    <w:name w:val="Body Text Indent 2"/>
    <w:basedOn w:val="1"/>
    <w:qFormat/>
    <w:uiPriority w:val="0"/>
    <w:pPr>
      <w:ind w:firstLine="570"/>
    </w:pPr>
    <w:rPr>
      <w:rFonts w:ascii="仿宋_GB2312" w:eastAsia="仿宋_GB2312"/>
      <w:sz w:val="28"/>
      <w:szCs w:val="28"/>
    </w:rPr>
  </w:style>
  <w:style w:type="paragraph" w:styleId="13">
    <w:name w:val="Balloon Text"/>
    <w:basedOn w:val="1"/>
    <w:link w:val="23"/>
    <w:qFormat/>
    <w:uiPriority w:val="99"/>
    <w:rPr>
      <w:sz w:val="18"/>
      <w:szCs w:val="18"/>
    </w:rPr>
  </w:style>
  <w:style w:type="paragraph" w:styleId="14">
    <w:name w:val="footer"/>
    <w:basedOn w:val="1"/>
    <w:link w:val="24"/>
    <w:qFormat/>
    <w:uiPriority w:val="99"/>
    <w:pPr>
      <w:pBdr>
        <w:top w:val="single" w:color="auto" w:sz="4" w:space="1"/>
        <w:left w:val="none" w:color="auto" w:sz="0" w:space="4"/>
        <w:bottom w:val="none" w:color="auto" w:sz="0" w:space="1"/>
        <w:right w:val="none" w:color="auto" w:sz="0" w:space="4"/>
      </w:pBdr>
      <w:tabs>
        <w:tab w:val="center" w:pos="4153"/>
        <w:tab w:val="right" w:pos="8306"/>
      </w:tabs>
      <w:snapToGrid w:val="0"/>
      <w:jc w:val="left"/>
    </w:pPr>
    <w:rPr>
      <w:sz w:val="18"/>
      <w:szCs w:val="18"/>
    </w:rPr>
  </w:style>
  <w:style w:type="paragraph" w:styleId="15">
    <w:name w:val="header"/>
    <w:basedOn w:val="1"/>
    <w:link w:val="25"/>
    <w:qFormat/>
    <w:uiPriority w:val="99"/>
    <w:pPr>
      <w:pBdr>
        <w:bottom w:val="single" w:color="auto" w:sz="6" w:space="1"/>
      </w:pBdr>
      <w:tabs>
        <w:tab w:val="center" w:pos="4153"/>
        <w:tab w:val="right" w:pos="8306"/>
      </w:tabs>
      <w:snapToGrid w:val="0"/>
      <w:jc w:val="center"/>
    </w:pPr>
    <w:rPr>
      <w:sz w:val="18"/>
      <w:szCs w:val="18"/>
    </w:rPr>
  </w:style>
  <w:style w:type="paragraph" w:styleId="16">
    <w:name w:val="Body Text Indent 3"/>
    <w:basedOn w:val="1"/>
    <w:qFormat/>
    <w:uiPriority w:val="0"/>
    <w:pPr>
      <w:spacing w:after="120"/>
      <w:ind w:left="420" w:leftChars="200"/>
    </w:pPr>
    <w:rPr>
      <w:sz w:val="16"/>
      <w:szCs w:val="16"/>
    </w:rPr>
  </w:style>
  <w:style w:type="table" w:styleId="18">
    <w:name w:val="Table Grid"/>
    <w:basedOn w:val="17"/>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qFormat/>
    <w:uiPriority w:val="99"/>
    <w:rPr>
      <w:color w:val="0000FF"/>
      <w:u w:val="single"/>
    </w:rPr>
  </w:style>
  <w:style w:type="character" w:customStyle="1" w:styleId="21">
    <w:name w:val="正文文本缩进 Char"/>
    <w:basedOn w:val="19"/>
    <w:link w:val="2"/>
    <w:qFormat/>
    <w:locked/>
    <w:uiPriority w:val="99"/>
    <w:rPr>
      <w:rFonts w:ascii="宋体" w:hAnsi="Times New Roman" w:eastAsia="宋体" w:cs="Times New Roman"/>
      <w:kern w:val="0"/>
      <w:sz w:val="24"/>
      <w:szCs w:val="24"/>
    </w:rPr>
  </w:style>
  <w:style w:type="character" w:customStyle="1" w:styleId="22">
    <w:name w:val="纯文本 Char"/>
    <w:basedOn w:val="19"/>
    <w:link w:val="10"/>
    <w:semiHidden/>
    <w:qFormat/>
    <w:locked/>
    <w:uiPriority w:val="99"/>
    <w:rPr>
      <w:rFonts w:ascii="宋体" w:hAnsi="Courier New" w:eastAsia="宋体" w:cs="Courier New"/>
      <w:sz w:val="21"/>
      <w:szCs w:val="21"/>
    </w:rPr>
  </w:style>
  <w:style w:type="character" w:customStyle="1" w:styleId="23">
    <w:name w:val="批注框文本 Char"/>
    <w:basedOn w:val="19"/>
    <w:link w:val="13"/>
    <w:semiHidden/>
    <w:qFormat/>
    <w:locked/>
    <w:uiPriority w:val="99"/>
    <w:rPr>
      <w:rFonts w:ascii="Times New Roman" w:hAnsi="Times New Roman" w:eastAsia="宋体" w:cs="Times New Roman"/>
      <w:sz w:val="18"/>
      <w:szCs w:val="18"/>
    </w:rPr>
  </w:style>
  <w:style w:type="character" w:customStyle="1" w:styleId="24">
    <w:name w:val="页脚 Char"/>
    <w:basedOn w:val="19"/>
    <w:link w:val="14"/>
    <w:semiHidden/>
    <w:qFormat/>
    <w:locked/>
    <w:uiPriority w:val="99"/>
    <w:rPr>
      <w:rFonts w:eastAsia="宋体" w:cs="Times New Roman"/>
      <w:sz w:val="18"/>
      <w:szCs w:val="18"/>
    </w:rPr>
  </w:style>
  <w:style w:type="character" w:customStyle="1" w:styleId="25">
    <w:name w:val="页眉 Char"/>
    <w:basedOn w:val="19"/>
    <w:link w:val="15"/>
    <w:semiHidden/>
    <w:qFormat/>
    <w:locked/>
    <w:uiPriority w:val="99"/>
    <w:rPr>
      <w:rFonts w:cs="Times New Roman"/>
      <w:sz w:val="18"/>
      <w:szCs w:val="18"/>
    </w:rPr>
  </w:style>
  <w:style w:type="paragraph" w:customStyle="1" w:styleId="26">
    <w:name w:val="Char"/>
    <w:basedOn w:val="1"/>
    <w:qFormat/>
    <w:uiPriority w:val="0"/>
    <w:pPr>
      <w:ind w:left="-48"/>
    </w:pPr>
  </w:style>
  <w:style w:type="paragraph" w:customStyle="1" w:styleId="27">
    <w:name w:val="Char1"/>
    <w:basedOn w:val="1"/>
    <w:qFormat/>
    <w:uiPriority w:val="0"/>
    <w:pPr>
      <w:ind w:left="-48"/>
    </w:pPr>
  </w:style>
  <w:style w:type="paragraph" w:customStyle="1" w:styleId="28">
    <w:name w:val="Char Char Char"/>
    <w:basedOn w:val="1"/>
    <w:qFormat/>
    <w:uiPriority w:val="0"/>
    <w:rPr>
      <w:rFonts w:ascii="Tahoma" w:hAnsi="Tahoma"/>
      <w:sz w:val="24"/>
      <w:szCs w:val="20"/>
    </w:rPr>
  </w:style>
  <w:style w:type="paragraph" w:styleId="29">
    <w:name w:val="List Paragraph"/>
    <w:basedOn w:val="1"/>
    <w:unhideWhenUsed/>
    <w:qFormat/>
    <w:uiPriority w:val="99"/>
    <w:pPr>
      <w:ind w:firstLine="420" w:firstLineChars="200"/>
    </w:pPr>
  </w:style>
  <w:style w:type="character" w:customStyle="1" w:styleId="30">
    <w:name w:val="正文文本 Char"/>
    <w:basedOn w:val="19"/>
    <w:link w:val="8"/>
    <w:semiHidden/>
    <w:qFormat/>
    <w:uiPriority w:val="99"/>
    <w:rPr>
      <w:kern w:val="2"/>
      <w:sz w:val="21"/>
      <w:szCs w:val="24"/>
    </w:rPr>
  </w:style>
  <w:style w:type="character" w:customStyle="1" w:styleId="31">
    <w:name w:val="日期 Char"/>
    <w:basedOn w:val="19"/>
    <w:link w:val="11"/>
    <w:qFormat/>
    <w:uiPriority w:val="0"/>
    <w:rPr>
      <w:kern w:val="2"/>
      <w:sz w:val="21"/>
      <w:szCs w:val="24"/>
    </w:rPr>
  </w:style>
  <w:style w:type="character" w:customStyle="1" w:styleId="32">
    <w:name w:val="标题 3 Char"/>
    <w:basedOn w:val="19"/>
    <w:link w:val="4"/>
    <w:qFormat/>
    <w:uiPriority w:val="0"/>
    <w:rPr>
      <w:rFonts w:ascii="幼圆" w:eastAsia="幼圆"/>
      <w:b/>
      <w:bCs/>
      <w:kern w:val="2"/>
      <w:sz w:val="32"/>
      <w:szCs w:val="32"/>
    </w:rPr>
  </w:style>
  <w:style w:type="character" w:customStyle="1" w:styleId="33">
    <w:name w:val="标题 1 Char"/>
    <w:basedOn w:val="19"/>
    <w:link w:val="3"/>
    <w:qFormat/>
    <w:uiPriority w:val="0"/>
    <w:rPr>
      <w:b/>
      <w:bCs/>
      <w:kern w:val="44"/>
      <w:sz w:val="44"/>
      <w:szCs w:val="44"/>
    </w:rPr>
  </w:style>
  <w:style w:type="character" w:customStyle="1" w:styleId="34">
    <w:name w:val="文档结构图 Char"/>
    <w:basedOn w:val="19"/>
    <w:link w:val="6"/>
    <w:semiHidden/>
    <w:qFormat/>
    <w:uiPriority w:val="99"/>
    <w:rPr>
      <w:rFonts w:ascii="宋体"/>
      <w:kern w:val="2"/>
      <w:sz w:val="18"/>
      <w:szCs w:val="18"/>
    </w:rPr>
  </w:style>
  <w:style w:type="character" w:styleId="35">
    <w:name w:val="Placeholder Text"/>
    <w:basedOn w:val="19"/>
    <w:unhideWhenUsed/>
    <w:qFormat/>
    <w:uiPriority w:val="99"/>
    <w:rPr>
      <w:color w:val="808080"/>
    </w:rPr>
  </w:style>
  <w:style w:type="paragraph" w:customStyle="1" w:styleId="36">
    <w:name w:val="Default"/>
    <w:unhideWhenUsed/>
    <w:qFormat/>
    <w:uiPriority w:val="99"/>
    <w:pPr>
      <w:widowControl w:val="0"/>
      <w:autoSpaceDE w:val="0"/>
      <w:autoSpaceDN w:val="0"/>
      <w:adjustRightInd w:val="0"/>
      <w:spacing w:line="360" w:lineRule="auto"/>
    </w:pPr>
    <w:rPr>
      <w:rFonts w:ascii="宋体" w:hAnsi="宋体" w:eastAsia="宋体" w:cs="宋体"/>
      <w:color w:val="000000"/>
      <w:sz w:val="24"/>
      <w:szCs w:val="24"/>
      <w:lang w:val="en-US" w:eastAsia="zh-CN" w:bidi="ar-SA"/>
    </w:rPr>
  </w:style>
  <w:style w:type="character" w:customStyle="1" w:styleId="37">
    <w:name w:val="font21"/>
    <w:basedOn w:val="19"/>
    <w:qFormat/>
    <w:uiPriority w:val="0"/>
    <w:rPr>
      <w:rFonts w:hint="eastAsia" w:ascii="宋体" w:hAnsi="宋体" w:eastAsia="宋体" w:cs="宋体"/>
      <w:color w:val="000000"/>
      <w:sz w:val="20"/>
      <w:szCs w:val="20"/>
      <w:u w:val="none"/>
    </w:rPr>
  </w:style>
  <w:style w:type="character" w:customStyle="1" w:styleId="38">
    <w:name w:val="font31"/>
    <w:basedOn w:val="19"/>
    <w:qFormat/>
    <w:uiPriority w:val="0"/>
    <w:rPr>
      <w:rFonts w:hint="default" w:ascii="Arial Narrow" w:hAnsi="Arial Narrow" w:eastAsia="Arial Narrow" w:cs="Arial Narrow"/>
      <w:color w:val="000000"/>
      <w:sz w:val="20"/>
      <w:szCs w:val="20"/>
      <w:u w:val="none"/>
    </w:rPr>
  </w:style>
  <w:style w:type="character" w:customStyle="1" w:styleId="39">
    <w:name w:val="font01"/>
    <w:basedOn w:val="19"/>
    <w:qFormat/>
    <w:uiPriority w:val="0"/>
    <w:rPr>
      <w:rFonts w:hint="default" w:ascii="Arial Narrow" w:hAnsi="Arial Narrow" w:eastAsia="Arial Narrow" w:cs="Arial Narrow"/>
      <w:color w:val="000000"/>
      <w:sz w:val="20"/>
      <w:szCs w:val="20"/>
      <w:u w:val="none"/>
    </w:rPr>
  </w:style>
  <w:style w:type="character" w:customStyle="1" w:styleId="40">
    <w:name w:val="标题 1 Char1"/>
    <w:qFormat/>
    <w:uiPriority w:val="99"/>
    <w:rPr>
      <w:b/>
      <w:kern w:val="44"/>
      <w:sz w:val="44"/>
      <w:szCs w:val="24"/>
    </w:rPr>
  </w:style>
  <w:style w:type="paragraph" w:customStyle="1" w:styleId="41">
    <w:name w:val="CM40"/>
    <w:basedOn w:val="36"/>
    <w:next w:val="36"/>
    <w:unhideWhenUsed/>
    <w:qFormat/>
    <w:uiPriority w:val="99"/>
    <w:pPr>
      <w:spacing w:after="123"/>
    </w:pPr>
  </w:style>
  <w:style w:type="paragraph" w:customStyle="1" w:styleId="42">
    <w:name w:val="CM6"/>
    <w:basedOn w:val="36"/>
    <w:next w:val="36"/>
    <w:unhideWhenUsed/>
    <w:qFormat/>
    <w:uiPriority w:val="99"/>
    <w:pPr>
      <w:spacing w:line="440" w:lineRule="atLeast"/>
    </w:pPr>
  </w:style>
  <w:style w:type="paragraph" w:customStyle="1" w:styleId="43">
    <w:name w:val="YY"/>
    <w:basedOn w:val="1"/>
    <w:qFormat/>
    <w:uiPriority w:val="0"/>
    <w:pPr>
      <w:spacing w:line="360" w:lineRule="auto"/>
      <w:ind w:firstLine="200" w:firstLineChars="200"/>
    </w:pPr>
  </w:style>
  <w:style w:type="paragraph" w:customStyle="1" w:styleId="44">
    <w:name w:val="Table Paragraph"/>
    <w:basedOn w:val="1"/>
    <w:qFormat/>
    <w:uiPriority w:val="1"/>
    <w:pPr>
      <w:jc w:val="center"/>
    </w:pPr>
    <w:rPr>
      <w:rFonts w:ascii="Times New Roman" w:hAnsi="Times New Roman" w:eastAsia="Times New Roman" w:cs="Times New Roman"/>
      <w:lang w:val="en-US" w:eastAsia="zh-CN" w:bidi="ar-SA"/>
    </w:rPr>
  </w:style>
  <w:style w:type="paragraph" w:customStyle="1" w:styleId="45">
    <w:name w:val="正文文本1"/>
    <w:basedOn w:val="1"/>
    <w:qFormat/>
    <w:uiPriority w:val="0"/>
    <w:pPr>
      <w:spacing w:line="403" w:lineRule="auto"/>
      <w:ind w:firstLine="400"/>
      <w:jc w:val="left"/>
    </w:pPr>
    <w:rPr>
      <w:rFonts w:ascii="宋体" w:hAnsi="宋体" w:cs="宋体"/>
      <w:kern w:val="0"/>
      <w:sz w:val="20"/>
      <w:lang w:val="zh-CN" w:bidi="zh-CN"/>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中性">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87BB53-D8C1-4A3D-B1B7-75E3E8192074}">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14</Pages>
  <Words>5402</Words>
  <Characters>6115</Characters>
  <Lines>61</Lines>
  <Paragraphs>17</Paragraphs>
  <TotalTime>28</TotalTime>
  <ScaleCrop>false</ScaleCrop>
  <LinksUpToDate>false</LinksUpToDate>
  <CharactersWithSpaces>6240</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2018-05-24T08:43:00Z</dcterms:created>
  <dc:creator>dell</dc:creator>
  <cp:lastModifiedBy>000000</cp:lastModifiedBy>
  <cp:lastPrinted>2020-11-13T02:11:00Z</cp:lastPrinted>
  <dcterms:modified xsi:type="dcterms:W3CDTF">2021-12-08T02:08:00Z</dcterms:modified>
  <cp:revision>442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27722F184CDE4A14A41EB748402CFABD</vt:lpwstr>
  </property>
</Properties>
</file>