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bookmark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新建杭州至温州铁路（二期）义乌段路基（DK117+800～DK117+987.5）段和（DK119+787.115～DK120+237.441）段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工程性弃渣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出让合同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甲方：（出让方）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义乌市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后宅街道办事处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乙方：（竞得方）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按照市政府有关文件规定，经后宅街道办事处研究，将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新建杭州至温州铁路（二期）义乌段路基（DK117+800～DK117+987.5）段和（DK119+787.115～DK120+237.441）段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工程性弃渣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73218立方米进行公开处置，通过产权交易所公开拍卖，由乙方竞拍成功。现双方达成以下协议：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2022年  月  日在义乌市产权交易所关于新建杭州至温州铁路（二期）义乌段路基（DK117+800～DK117+987.5）段和（DK119+787.115～DK120+237.441）段工程性弃渣拍卖会，由乙方以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元整竞买取得该标的，履约保证金为       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2.乙方须在本协议签订前一次性付清全部成交款       元及履约保证金       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3.乙方须在与甲方办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理物资移交后及时开始清运，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为确保铁路顺利施工，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应在2022年5月1日前清运完毕。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出让土石方按《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杭温铁路（二期）义乌段后宅街道（新华桥头临时堆渣场）开挖区采出宕渣资源处置价值评估结论书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（浙矿价评【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2022】01-08号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为准，质</w:t>
      </w:r>
      <w:r>
        <w:rPr>
          <w:rFonts w:hint="eastAsia" w:ascii="仿宋_GB2312" w:hAnsi="仿宋_GB2312" w:eastAsia="仿宋_GB2312" w:cs="仿宋_GB2312"/>
          <w:sz w:val="28"/>
          <w:szCs w:val="28"/>
        </w:rPr>
        <w:t>量不作保证、数量不作减退；交付时，乙方不得以质量问题、数量不足等理由提出退还成交款或补足数量等要求。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4.乙方拆卸搬运标的，必须遵守国家有关安全标准规定，如在此过程中发生安全事故，由乙方负责。场地内不允许开设制砂加工等其他工程事项。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5.乙方场地使用范围：以标的物范围为准，不准在标的物范围外施工。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履约保证金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在乙方履约完毕，按时清运完全部宕渣后退还（</w:t>
      </w:r>
      <w:r>
        <w:rPr>
          <w:rFonts w:hint="eastAsia" w:ascii="仿宋_GB2312" w:hAnsi="仿宋_GB2312" w:eastAsia="仿宋_GB2312" w:cs="仿宋_GB2312"/>
          <w:sz w:val="28"/>
          <w:szCs w:val="28"/>
        </w:rPr>
        <w:t>不计利息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28"/>
          <w:szCs w:val="28"/>
        </w:rPr>
        <w:t>因履行本合同发生的一切争议，由当事人双方协商或调解解决，协商或调解不成，依法向义乌市人民法院起诉。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8.本协议一式两份，甲乙双方各执一份，签字盖章后生效。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甲方：义乌市人民政府后宅街道办事处      乙方：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法定代表人或代理人：                  法定代表人或代理人：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（签字盖章）                        （签字盖章）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DA0419"/>
    <w:multiLevelType w:val="singleLevel"/>
    <w:tmpl w:val="B4DA041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2B65"/>
    <w:rsid w:val="005C3415"/>
    <w:rsid w:val="010F3B9E"/>
    <w:rsid w:val="01360A3A"/>
    <w:rsid w:val="04624E9C"/>
    <w:rsid w:val="04D960B1"/>
    <w:rsid w:val="05A013EC"/>
    <w:rsid w:val="06A56620"/>
    <w:rsid w:val="07AE7EA9"/>
    <w:rsid w:val="09380849"/>
    <w:rsid w:val="093F0D83"/>
    <w:rsid w:val="09815F0F"/>
    <w:rsid w:val="0AD31276"/>
    <w:rsid w:val="0AE22682"/>
    <w:rsid w:val="0BB33186"/>
    <w:rsid w:val="0BDA05CC"/>
    <w:rsid w:val="0D8912B0"/>
    <w:rsid w:val="0DC54C22"/>
    <w:rsid w:val="0EB8678D"/>
    <w:rsid w:val="10B90E44"/>
    <w:rsid w:val="11F61854"/>
    <w:rsid w:val="121536A6"/>
    <w:rsid w:val="124E6CD0"/>
    <w:rsid w:val="1436489F"/>
    <w:rsid w:val="14382CE8"/>
    <w:rsid w:val="14EC3A50"/>
    <w:rsid w:val="15122C99"/>
    <w:rsid w:val="1724350C"/>
    <w:rsid w:val="1743240D"/>
    <w:rsid w:val="193667B1"/>
    <w:rsid w:val="193B59E9"/>
    <w:rsid w:val="19E25C65"/>
    <w:rsid w:val="1A051390"/>
    <w:rsid w:val="1AB00DC8"/>
    <w:rsid w:val="1AB14E26"/>
    <w:rsid w:val="1C9172C2"/>
    <w:rsid w:val="1E4224F6"/>
    <w:rsid w:val="1EC641F1"/>
    <w:rsid w:val="1F5947FD"/>
    <w:rsid w:val="21C8400A"/>
    <w:rsid w:val="23442730"/>
    <w:rsid w:val="247C6829"/>
    <w:rsid w:val="24902667"/>
    <w:rsid w:val="24A7649D"/>
    <w:rsid w:val="24EB689E"/>
    <w:rsid w:val="27497021"/>
    <w:rsid w:val="27B24784"/>
    <w:rsid w:val="28DD595C"/>
    <w:rsid w:val="2A293795"/>
    <w:rsid w:val="2A5522F4"/>
    <w:rsid w:val="2A9C58F2"/>
    <w:rsid w:val="2B4F4E1E"/>
    <w:rsid w:val="2C7F6805"/>
    <w:rsid w:val="2D0277E0"/>
    <w:rsid w:val="308C2589"/>
    <w:rsid w:val="30ED3E97"/>
    <w:rsid w:val="315D3379"/>
    <w:rsid w:val="34187FB4"/>
    <w:rsid w:val="356C77DA"/>
    <w:rsid w:val="35EC3F03"/>
    <w:rsid w:val="36F94970"/>
    <w:rsid w:val="3719484F"/>
    <w:rsid w:val="37361BD8"/>
    <w:rsid w:val="37685E18"/>
    <w:rsid w:val="382C523E"/>
    <w:rsid w:val="3ACE34FB"/>
    <w:rsid w:val="3B490A0F"/>
    <w:rsid w:val="3D5662CB"/>
    <w:rsid w:val="3D753004"/>
    <w:rsid w:val="3F1064E1"/>
    <w:rsid w:val="42924D6D"/>
    <w:rsid w:val="432F7098"/>
    <w:rsid w:val="44420768"/>
    <w:rsid w:val="47044FE7"/>
    <w:rsid w:val="4AED7EA2"/>
    <w:rsid w:val="4B186A88"/>
    <w:rsid w:val="4BDF21C1"/>
    <w:rsid w:val="4C515ED1"/>
    <w:rsid w:val="4C5D462D"/>
    <w:rsid w:val="4D1460DE"/>
    <w:rsid w:val="4E416D4C"/>
    <w:rsid w:val="4FE85B2B"/>
    <w:rsid w:val="507B437E"/>
    <w:rsid w:val="51037F3A"/>
    <w:rsid w:val="51446CAE"/>
    <w:rsid w:val="52290704"/>
    <w:rsid w:val="52885F5E"/>
    <w:rsid w:val="540225EE"/>
    <w:rsid w:val="541D305B"/>
    <w:rsid w:val="556C560D"/>
    <w:rsid w:val="563917F0"/>
    <w:rsid w:val="56F6392B"/>
    <w:rsid w:val="586866FC"/>
    <w:rsid w:val="58B92674"/>
    <w:rsid w:val="5D54215F"/>
    <w:rsid w:val="5F50686C"/>
    <w:rsid w:val="614A1F1A"/>
    <w:rsid w:val="62C8267E"/>
    <w:rsid w:val="63D12A3B"/>
    <w:rsid w:val="65645B56"/>
    <w:rsid w:val="65832080"/>
    <w:rsid w:val="66DA4CC6"/>
    <w:rsid w:val="681140F7"/>
    <w:rsid w:val="6B1120D2"/>
    <w:rsid w:val="6C1E7872"/>
    <w:rsid w:val="6C9F557B"/>
    <w:rsid w:val="6CB41536"/>
    <w:rsid w:val="6ED566FC"/>
    <w:rsid w:val="6F166D07"/>
    <w:rsid w:val="70DF7928"/>
    <w:rsid w:val="70EE38C2"/>
    <w:rsid w:val="718036F3"/>
    <w:rsid w:val="720E25FB"/>
    <w:rsid w:val="726F194E"/>
    <w:rsid w:val="729C065E"/>
    <w:rsid w:val="72C5428E"/>
    <w:rsid w:val="731619E5"/>
    <w:rsid w:val="73237CAA"/>
    <w:rsid w:val="733F04F8"/>
    <w:rsid w:val="7341676C"/>
    <w:rsid w:val="749A75FF"/>
    <w:rsid w:val="74C506EA"/>
    <w:rsid w:val="755A6A65"/>
    <w:rsid w:val="78C12081"/>
    <w:rsid w:val="7A4E08BC"/>
    <w:rsid w:val="7C7A351D"/>
    <w:rsid w:val="7CB9287A"/>
    <w:rsid w:val="7EFB30DE"/>
    <w:rsid w:val="7FAD2AB5"/>
    <w:rsid w:val="7FAE526C"/>
    <w:rsid w:val="7FEB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2021-11-03T08:00:00Z</dcterms:created>
  <dc:creator>Administrator</dc:creator>
  <cp:lastModifiedBy>administer</cp:lastModifiedBy>
  <cp:lastPrinted>2021-12-28T08:35:00Z</cp:lastPrinted>
  <dcterms:modified xsi:type="dcterms:W3CDTF">2022-02-17T06:17:08Z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39E65146BD364AD0BD3B7A534C0EE8D8</vt:lpwstr>
  </property>
</Properties>
</file>