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2243" w:rsidRDefault="00344963">
      <w:pPr>
        <w:autoSpaceDE w:val="0"/>
        <w:autoSpaceDN w:val="0"/>
        <w:adjustRightInd w:val="0"/>
        <w:spacing w:line="720" w:lineRule="auto"/>
        <w:ind w:firstLineChars="600" w:firstLine="2640"/>
        <w:rPr>
          <w:rFonts w:ascii="黑体" w:eastAsia="黑体" w:hAnsi="黑体" w:cs="黑体"/>
          <w:b/>
          <w:bCs/>
          <w:sz w:val="32"/>
          <w:szCs w:val="32"/>
        </w:rPr>
      </w:pPr>
      <w:r>
        <w:rPr>
          <w:rFonts w:ascii="宋体" w:hAnsi="宋体" w:hint="eastAsia"/>
          <w:b/>
          <w:sz w:val="44"/>
        </w:rPr>
        <w:t>采购内容及要求</w:t>
      </w:r>
    </w:p>
    <w:p w:rsidR="00232243" w:rsidRDefault="00232243">
      <w:pPr>
        <w:spacing w:line="360" w:lineRule="auto"/>
        <w:ind w:firstLineChars="200" w:firstLine="480"/>
        <w:rPr>
          <w:rFonts w:ascii="宋体" w:eastAsia="宋体" w:hAnsi="宋体" w:cs="宋体"/>
          <w:sz w:val="24"/>
        </w:rPr>
      </w:pPr>
    </w:p>
    <w:p w:rsidR="00232243" w:rsidRDefault="00344963">
      <w:pPr>
        <w:spacing w:line="360" w:lineRule="auto"/>
        <w:ind w:firstLineChars="200" w:firstLine="480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江苏中冠工程咨询有限公司</w:t>
      </w:r>
      <w:r>
        <w:rPr>
          <w:rFonts w:ascii="宋体" w:eastAsia="宋体" w:hAnsi="宋体" w:cs="宋体" w:hint="eastAsia"/>
          <w:sz w:val="24"/>
        </w:rPr>
        <w:t>受常州粮食和物资储备有限责任公司的委托，对常州粮食和物资储备有限责任公司码头两座钢结构构</w:t>
      </w:r>
      <w:bookmarkStart w:id="0" w:name="_GoBack"/>
      <w:bookmarkEnd w:id="0"/>
      <w:r>
        <w:rPr>
          <w:rFonts w:ascii="宋体" w:eastAsia="宋体" w:hAnsi="宋体" w:cs="宋体" w:hint="eastAsia"/>
          <w:sz w:val="24"/>
        </w:rPr>
        <w:t>筑物结构安全性检测鉴定服务进行采购。</w:t>
      </w:r>
    </w:p>
    <w:p w:rsidR="00232243" w:rsidRDefault="00344963">
      <w:pPr>
        <w:spacing w:line="360" w:lineRule="auto"/>
        <w:ind w:firstLineChars="200" w:firstLine="480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一、项目概况</w:t>
      </w:r>
    </w:p>
    <w:p w:rsidR="00232243" w:rsidRDefault="00344963">
      <w:pPr>
        <w:spacing w:line="360" w:lineRule="auto"/>
        <w:ind w:firstLineChars="200" w:firstLine="480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1.</w:t>
      </w:r>
      <w:r>
        <w:rPr>
          <w:rFonts w:ascii="宋体" w:eastAsia="宋体" w:hAnsi="宋体" w:cs="宋体" w:hint="eastAsia"/>
          <w:sz w:val="24"/>
        </w:rPr>
        <w:t>服务范围：两座钢结构构筑物（均为长</w:t>
      </w:r>
      <w:r>
        <w:rPr>
          <w:rFonts w:ascii="宋体" w:eastAsia="宋体" w:hAnsi="宋体" w:cs="宋体" w:hint="eastAsia"/>
          <w:sz w:val="24"/>
        </w:rPr>
        <w:t>15</w:t>
      </w:r>
      <w:r>
        <w:rPr>
          <w:rFonts w:ascii="宋体" w:eastAsia="宋体" w:hAnsi="宋体" w:cs="宋体" w:hint="eastAsia"/>
          <w:sz w:val="24"/>
        </w:rPr>
        <w:t>米，宽</w:t>
      </w:r>
      <w:r>
        <w:rPr>
          <w:rFonts w:ascii="宋体" w:eastAsia="宋体" w:hAnsi="宋体" w:cs="宋体" w:hint="eastAsia"/>
          <w:sz w:val="24"/>
        </w:rPr>
        <w:t>10</w:t>
      </w:r>
      <w:r>
        <w:rPr>
          <w:rFonts w:ascii="宋体" w:eastAsia="宋体" w:hAnsi="宋体" w:cs="宋体" w:hint="eastAsia"/>
          <w:sz w:val="24"/>
        </w:rPr>
        <w:t>米，高</w:t>
      </w:r>
      <w:r>
        <w:rPr>
          <w:rFonts w:ascii="宋体" w:eastAsia="宋体" w:hAnsi="宋体" w:cs="宋体" w:hint="eastAsia"/>
          <w:sz w:val="24"/>
        </w:rPr>
        <w:t>18</w:t>
      </w:r>
      <w:r>
        <w:rPr>
          <w:rFonts w:ascii="宋体" w:eastAsia="宋体" w:hAnsi="宋体" w:cs="宋体" w:hint="eastAsia"/>
          <w:sz w:val="24"/>
        </w:rPr>
        <w:t>米，详见图片）结构安全性检测鉴定，具体以采购人提供的资产明细清单、现场实际实物为准。</w:t>
      </w:r>
    </w:p>
    <w:p w:rsidR="00232243" w:rsidRDefault="00344963">
      <w:pPr>
        <w:spacing w:line="360" w:lineRule="auto"/>
        <w:ind w:firstLineChars="200" w:firstLine="480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3.</w:t>
      </w:r>
      <w:r>
        <w:rPr>
          <w:rFonts w:ascii="宋体" w:eastAsia="宋体" w:hAnsi="宋体" w:cs="宋体" w:hint="eastAsia"/>
          <w:sz w:val="24"/>
        </w:rPr>
        <w:t>项目地址：常州市新北区吕汤路</w:t>
      </w:r>
      <w:r>
        <w:rPr>
          <w:rFonts w:ascii="宋体" w:eastAsia="宋体" w:hAnsi="宋体" w:cs="宋体" w:hint="eastAsia"/>
          <w:sz w:val="24"/>
        </w:rPr>
        <w:t>99</w:t>
      </w:r>
      <w:r>
        <w:rPr>
          <w:rFonts w:ascii="宋体" w:eastAsia="宋体" w:hAnsi="宋体" w:cs="宋体" w:hint="eastAsia"/>
          <w:sz w:val="24"/>
        </w:rPr>
        <w:t>号。</w:t>
      </w:r>
    </w:p>
    <w:p w:rsidR="00232243" w:rsidRDefault="00344963">
      <w:pPr>
        <w:spacing w:line="360" w:lineRule="auto"/>
        <w:ind w:firstLineChars="200" w:firstLine="480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4.</w:t>
      </w:r>
      <w:r>
        <w:rPr>
          <w:rFonts w:ascii="宋体" w:eastAsia="宋体" w:hAnsi="宋体" w:cs="宋体" w:hint="eastAsia"/>
          <w:sz w:val="24"/>
        </w:rPr>
        <w:t>服务期限：合同签订后</w:t>
      </w:r>
      <w:r>
        <w:rPr>
          <w:rFonts w:ascii="宋体" w:eastAsia="宋体" w:hAnsi="宋体" w:cs="宋体" w:hint="eastAsia"/>
          <w:sz w:val="24"/>
        </w:rPr>
        <w:t>10</w:t>
      </w:r>
      <w:r>
        <w:rPr>
          <w:rFonts w:ascii="宋体" w:eastAsia="宋体" w:hAnsi="宋体" w:cs="宋体" w:hint="eastAsia"/>
          <w:sz w:val="24"/>
        </w:rPr>
        <w:t>个日历天内完成全部现场勘查、资料核对工作并提交完整正式鉴定报告；采购人提出修改意见后</w:t>
      </w:r>
      <w:r>
        <w:rPr>
          <w:rFonts w:ascii="宋体" w:eastAsia="宋体" w:hAnsi="宋体" w:cs="宋体" w:hint="eastAsia"/>
          <w:sz w:val="24"/>
        </w:rPr>
        <w:t>3</w:t>
      </w:r>
      <w:r>
        <w:rPr>
          <w:rFonts w:ascii="宋体" w:eastAsia="宋体" w:hAnsi="宋体" w:cs="宋体" w:hint="eastAsia"/>
          <w:sz w:val="24"/>
        </w:rPr>
        <w:t>个日历天内完成报告修订并提交终稿。</w:t>
      </w:r>
    </w:p>
    <w:p w:rsidR="00232243" w:rsidRDefault="00344963">
      <w:pPr>
        <w:spacing w:line="360" w:lineRule="auto"/>
        <w:ind w:firstLineChars="200" w:firstLine="482"/>
        <w:rPr>
          <w:rFonts w:ascii="宋体" w:eastAsia="宋体" w:hAnsi="宋体" w:cs="Times New Roman"/>
          <w:b/>
          <w:bCs/>
          <w:sz w:val="24"/>
        </w:rPr>
      </w:pPr>
      <w:r>
        <w:rPr>
          <w:rFonts w:ascii="宋体" w:eastAsia="宋体" w:hAnsi="宋体" w:cs="Times New Roman" w:hint="eastAsia"/>
          <w:b/>
          <w:bCs/>
          <w:sz w:val="24"/>
        </w:rPr>
        <w:t>二、资产评估服务的内容和要求</w:t>
      </w:r>
    </w:p>
    <w:p w:rsidR="00232243" w:rsidRDefault="00344963">
      <w:pPr>
        <w:spacing w:line="360" w:lineRule="auto"/>
        <w:ind w:firstLineChars="200" w:firstLine="480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供应商须安排专业人员赴项目现场开展实地勘察，结合采购人提供的财务账面资料、资产台账、历史档案，完成全部标的资产鉴定工作，主要工作内容如下：</w:t>
      </w:r>
    </w:p>
    <w:p w:rsidR="00232243" w:rsidRDefault="00344963">
      <w:pPr>
        <w:spacing w:line="360" w:lineRule="auto"/>
        <w:ind w:firstLineChars="200" w:firstLine="480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1.</w:t>
      </w:r>
      <w:r>
        <w:rPr>
          <w:rFonts w:ascii="宋体" w:eastAsia="宋体" w:hAnsi="宋体" w:cs="宋体" w:hint="eastAsia"/>
          <w:sz w:val="24"/>
        </w:rPr>
        <w:t>实物现场核查</w:t>
      </w:r>
    </w:p>
    <w:p w:rsidR="00232243" w:rsidRDefault="00344963">
      <w:pPr>
        <w:spacing w:line="360" w:lineRule="auto"/>
        <w:ind w:firstLineChars="200" w:firstLine="480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实地对两座钢结构构筑物进行现场勘验，核实资产实物、存放位置；核查建构筑物锈蚀老化、损伤、开裂变形等现状，做好勘查记录</w:t>
      </w:r>
      <w:r>
        <w:rPr>
          <w:rFonts w:ascii="宋体" w:eastAsia="宋体" w:hAnsi="宋体" w:cs="宋体" w:hint="eastAsia"/>
          <w:sz w:val="24"/>
        </w:rPr>
        <w:t>、拍照取证，做到应鉴尽鉴。</w:t>
      </w:r>
    </w:p>
    <w:p w:rsidR="00232243" w:rsidRDefault="00344963">
      <w:pPr>
        <w:spacing w:line="360" w:lineRule="auto"/>
        <w:ind w:firstLineChars="200" w:firstLine="480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2.</w:t>
      </w:r>
      <w:r>
        <w:rPr>
          <w:rFonts w:ascii="宋体" w:eastAsia="宋体" w:hAnsi="宋体" w:cs="宋体" w:hint="eastAsia"/>
          <w:sz w:val="24"/>
        </w:rPr>
        <w:t>账实核对梳理</w:t>
      </w:r>
    </w:p>
    <w:p w:rsidR="00232243" w:rsidRDefault="00344963">
      <w:pPr>
        <w:spacing w:line="360" w:lineRule="auto"/>
        <w:ind w:firstLineChars="200" w:firstLine="480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将现场实物与资产台账、财务账面信息比对，形成资产核对明细表。</w:t>
      </w:r>
    </w:p>
    <w:p w:rsidR="00232243" w:rsidRDefault="00344963">
      <w:pPr>
        <w:spacing w:line="360" w:lineRule="auto"/>
        <w:ind w:firstLineChars="200" w:firstLine="480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3.</w:t>
      </w:r>
      <w:r>
        <w:rPr>
          <w:rFonts w:ascii="宋体" w:eastAsia="宋体" w:hAnsi="宋体" w:cs="宋体" w:hint="eastAsia"/>
          <w:sz w:val="24"/>
        </w:rPr>
        <w:t>构筑物状况鉴定</w:t>
      </w:r>
    </w:p>
    <w:p w:rsidR="00232243" w:rsidRDefault="00344963">
      <w:pPr>
        <w:spacing w:line="360" w:lineRule="auto"/>
        <w:ind w:firstLineChars="200" w:firstLine="480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对</w:t>
      </w:r>
      <w:bookmarkStart w:id="1" w:name="OLE_LINK1"/>
      <w:r>
        <w:rPr>
          <w:rFonts w:ascii="宋体" w:eastAsia="宋体" w:hAnsi="宋体" w:cs="宋体" w:hint="eastAsia"/>
          <w:sz w:val="24"/>
        </w:rPr>
        <w:t>两座钢结构构筑物</w:t>
      </w:r>
      <w:bookmarkEnd w:id="1"/>
      <w:r>
        <w:rPr>
          <w:rFonts w:ascii="宋体" w:eastAsia="宋体" w:hAnsi="宋体" w:cs="宋体" w:hint="eastAsia"/>
          <w:sz w:val="24"/>
        </w:rPr>
        <w:t>按现行规范开展实体检测、结构验算、安全性评定；判断构筑物实际损耗、损坏情况、安全性，给出能否继续使用、维修或报废的技术鉴定意见，出具结构安全等级及能否安全使用的专业鉴定结论。</w:t>
      </w:r>
    </w:p>
    <w:p w:rsidR="00232243" w:rsidRDefault="00344963">
      <w:pPr>
        <w:spacing w:line="360" w:lineRule="auto"/>
        <w:ind w:firstLineChars="200" w:firstLine="480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4.</w:t>
      </w:r>
      <w:r>
        <w:rPr>
          <w:rFonts w:ascii="宋体" w:eastAsia="宋体" w:hAnsi="宋体" w:cs="宋体" w:hint="eastAsia"/>
          <w:sz w:val="24"/>
        </w:rPr>
        <w:t>出具正式资产鉴定报告及附件资料</w:t>
      </w:r>
    </w:p>
    <w:p w:rsidR="00232243" w:rsidRDefault="00344963">
      <w:pPr>
        <w:spacing w:line="360" w:lineRule="auto"/>
        <w:ind w:firstLineChars="200" w:firstLine="480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输出正式盖章版资产技术鉴定报告，报告包含项目概况、鉴定范围、现场勘</w:t>
      </w:r>
      <w:r>
        <w:rPr>
          <w:rFonts w:ascii="宋体" w:eastAsia="宋体" w:hAnsi="宋体" w:cs="宋体" w:hint="eastAsia"/>
          <w:sz w:val="24"/>
        </w:rPr>
        <w:lastRenderedPageBreak/>
        <w:t>查情况、资产现状、账实核对、技术鉴定结论、后续处理建议；附件包含资产明细表、现场勘查照</w:t>
      </w:r>
      <w:r>
        <w:rPr>
          <w:rFonts w:ascii="宋体" w:eastAsia="宋体" w:hAnsi="宋体" w:cs="宋体" w:hint="eastAsia"/>
          <w:sz w:val="24"/>
        </w:rPr>
        <w:t>片、检测原始记录等支撑材料。</w:t>
      </w:r>
    </w:p>
    <w:p w:rsidR="00232243" w:rsidRDefault="00344963">
      <w:pPr>
        <w:spacing w:line="360" w:lineRule="auto"/>
        <w:ind w:firstLineChars="200" w:firstLine="480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交付成果：纸质报告一式</w:t>
      </w:r>
      <w:r>
        <w:rPr>
          <w:rFonts w:ascii="宋体" w:eastAsia="宋体" w:hAnsi="宋体" w:cs="宋体" w:hint="eastAsia"/>
          <w:sz w:val="24"/>
        </w:rPr>
        <w:t>3</w:t>
      </w:r>
      <w:r>
        <w:rPr>
          <w:rFonts w:ascii="宋体" w:eastAsia="宋体" w:hAnsi="宋体" w:cs="宋体" w:hint="eastAsia"/>
          <w:sz w:val="24"/>
        </w:rPr>
        <w:t>份（加盖单位公章）；</w:t>
      </w:r>
      <w:r>
        <w:rPr>
          <w:rFonts w:ascii="宋体" w:eastAsia="宋体" w:hAnsi="宋体" w:cs="宋体" w:hint="eastAsia"/>
          <w:sz w:val="24"/>
        </w:rPr>
        <w:t xml:space="preserve">PDF </w:t>
      </w:r>
      <w:r>
        <w:rPr>
          <w:rFonts w:ascii="宋体" w:eastAsia="宋体" w:hAnsi="宋体" w:cs="宋体" w:hint="eastAsia"/>
          <w:sz w:val="24"/>
        </w:rPr>
        <w:t>盖章电子版</w:t>
      </w:r>
      <w:r>
        <w:rPr>
          <w:rFonts w:ascii="宋体" w:eastAsia="宋体" w:hAnsi="宋体" w:cs="宋体" w:hint="eastAsia"/>
          <w:sz w:val="24"/>
        </w:rPr>
        <w:t>1</w:t>
      </w:r>
      <w:r>
        <w:rPr>
          <w:rFonts w:ascii="宋体" w:eastAsia="宋体" w:hAnsi="宋体" w:cs="宋体" w:hint="eastAsia"/>
          <w:sz w:val="24"/>
        </w:rPr>
        <w:t>套，可编辑版</w:t>
      </w:r>
      <w:r>
        <w:rPr>
          <w:rFonts w:ascii="宋体" w:eastAsia="宋体" w:hAnsi="宋体" w:cs="宋体" w:hint="eastAsia"/>
          <w:sz w:val="24"/>
        </w:rPr>
        <w:t>Excel</w:t>
      </w:r>
      <w:r>
        <w:rPr>
          <w:rFonts w:ascii="宋体" w:eastAsia="宋体" w:hAnsi="宋体" w:cs="宋体" w:hint="eastAsia"/>
          <w:sz w:val="24"/>
        </w:rPr>
        <w:t>资产明细台账</w:t>
      </w:r>
      <w:r>
        <w:rPr>
          <w:rFonts w:ascii="宋体" w:eastAsia="宋体" w:hAnsi="宋体" w:cs="宋体" w:hint="eastAsia"/>
          <w:sz w:val="24"/>
        </w:rPr>
        <w:t>1</w:t>
      </w:r>
      <w:r>
        <w:rPr>
          <w:rFonts w:ascii="宋体" w:eastAsia="宋体" w:hAnsi="宋体" w:cs="宋体" w:hint="eastAsia"/>
          <w:sz w:val="24"/>
        </w:rPr>
        <w:t>套。</w:t>
      </w:r>
    </w:p>
    <w:p w:rsidR="00232243" w:rsidRDefault="00344963">
      <w:pPr>
        <w:spacing w:line="360" w:lineRule="auto"/>
        <w:ind w:firstLineChars="200" w:firstLine="480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5.</w:t>
      </w:r>
      <w:r>
        <w:rPr>
          <w:rFonts w:ascii="宋体" w:eastAsia="宋体" w:hAnsi="宋体" w:cs="宋体" w:hint="eastAsia"/>
          <w:sz w:val="24"/>
        </w:rPr>
        <w:t>后续配合服务</w:t>
      </w:r>
    </w:p>
    <w:p w:rsidR="00232243" w:rsidRDefault="00344963">
      <w:pPr>
        <w:spacing w:line="360" w:lineRule="auto"/>
        <w:ind w:firstLineChars="200" w:firstLine="480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配合采购人做好报告答疑解释，按采购人合理意见修改报告，协助提供资产处置相关佐证材料。</w:t>
      </w:r>
      <w:r>
        <w:rPr>
          <w:rFonts w:ascii="宋体" w:eastAsia="宋体" w:hAnsi="宋体" w:cs="宋体" w:hint="eastAsia"/>
          <w:b/>
          <w:bCs/>
          <w:sz w:val="24"/>
        </w:rPr>
        <w:t>供应商出具的资产鉴定报告须满足采购人内部资产处置、账务核销审批使用；报告若不满足内部审批要求，供应商须无偿修改完善</w:t>
      </w:r>
      <w:r>
        <w:rPr>
          <w:rFonts w:ascii="宋体" w:eastAsia="宋体" w:hAnsi="宋体" w:cs="宋体" w:hint="eastAsia"/>
          <w:sz w:val="24"/>
        </w:rPr>
        <w:t>。</w:t>
      </w:r>
    </w:p>
    <w:p w:rsidR="00232243" w:rsidRDefault="00344963">
      <w:pPr>
        <w:spacing w:line="360" w:lineRule="auto"/>
        <w:ind w:firstLineChars="200" w:firstLine="482"/>
        <w:rPr>
          <w:rFonts w:ascii="宋体" w:eastAsia="宋体" w:hAnsi="宋体" w:cs="Times New Roman"/>
          <w:b/>
          <w:bCs/>
          <w:sz w:val="24"/>
        </w:rPr>
      </w:pPr>
      <w:r>
        <w:rPr>
          <w:rFonts w:ascii="宋体" w:eastAsia="宋体" w:hAnsi="宋体" w:cs="Times New Roman" w:hint="eastAsia"/>
          <w:b/>
          <w:bCs/>
          <w:sz w:val="24"/>
        </w:rPr>
        <w:t>三、报价要求</w:t>
      </w:r>
    </w:p>
    <w:p w:rsidR="00232243" w:rsidRDefault="00344963">
      <w:pPr>
        <w:spacing w:line="360" w:lineRule="auto"/>
        <w:ind w:firstLineChars="200" w:firstLine="480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本项目报价为固定总价包干（含税），包含人员、现场勘察、拍照取证、报告编制、打印装订、税费、答疑修改等全部费用，采购人不再支付其他额外费用。采</w:t>
      </w:r>
      <w:r>
        <w:rPr>
          <w:rFonts w:ascii="宋体" w:eastAsia="宋体" w:hAnsi="宋体" w:cs="宋体" w:hint="eastAsia"/>
          <w:sz w:val="24"/>
        </w:rPr>
        <w:t>购方无需额外支付任何费用。</w:t>
      </w:r>
    </w:p>
    <w:p w:rsidR="00232243" w:rsidRDefault="00344963">
      <w:pPr>
        <w:spacing w:line="360" w:lineRule="auto"/>
        <w:ind w:firstLineChars="200" w:firstLine="480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供应商上传报价单时，须同时上传加盖公章的资格证明材料，资料不完整或不符合要求的，视为无效响应。</w:t>
      </w:r>
    </w:p>
    <w:p w:rsidR="00344963" w:rsidRPr="00344963" w:rsidRDefault="00344963" w:rsidP="00344963">
      <w:pPr>
        <w:spacing w:line="360" w:lineRule="auto"/>
        <w:ind w:firstLineChars="200" w:firstLine="482"/>
        <w:rPr>
          <w:rFonts w:ascii="宋体" w:eastAsia="宋体" w:hAnsi="宋体" w:cs="Times New Roman" w:hint="eastAsia"/>
          <w:b/>
          <w:bCs/>
          <w:sz w:val="24"/>
        </w:rPr>
      </w:pPr>
      <w:r>
        <w:rPr>
          <w:rFonts w:ascii="宋体" w:eastAsia="宋体" w:hAnsi="宋体" w:cs="Times New Roman" w:hint="eastAsia"/>
          <w:b/>
          <w:bCs/>
          <w:sz w:val="24"/>
        </w:rPr>
        <w:t>四</w:t>
      </w:r>
      <w:r>
        <w:rPr>
          <w:rFonts w:ascii="宋体" w:eastAsia="宋体" w:hAnsi="宋体" w:cs="Times New Roman" w:hint="eastAsia"/>
          <w:b/>
          <w:bCs/>
          <w:sz w:val="24"/>
        </w:rPr>
        <w:t>、</w:t>
      </w:r>
      <w:r w:rsidRPr="00344963">
        <w:rPr>
          <w:rFonts w:ascii="宋体" w:eastAsia="宋体" w:hAnsi="宋体" w:cs="Times New Roman" w:hint="eastAsia"/>
          <w:b/>
          <w:bCs/>
          <w:sz w:val="24"/>
        </w:rPr>
        <w:t>付款方式</w:t>
      </w:r>
    </w:p>
    <w:p w:rsidR="00232243" w:rsidRDefault="00344963">
      <w:pPr>
        <w:spacing w:line="360" w:lineRule="auto"/>
        <w:ind w:firstLineChars="200" w:firstLine="480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全部服务完成，正式鉴定报告经采购人审核确认无误后，供应商开具合法有效发票，采购人一次性支付合同款项。</w:t>
      </w:r>
    </w:p>
    <w:p w:rsidR="00232243" w:rsidRDefault="00344963">
      <w:pPr>
        <w:spacing w:line="360" w:lineRule="auto"/>
        <w:ind w:firstLineChars="200" w:firstLine="482"/>
        <w:rPr>
          <w:rFonts w:ascii="宋体" w:eastAsia="宋体" w:hAnsi="宋体" w:cs="Times New Roman"/>
          <w:b/>
          <w:bCs/>
          <w:sz w:val="24"/>
        </w:rPr>
      </w:pPr>
      <w:r>
        <w:rPr>
          <w:rFonts w:ascii="宋体" w:eastAsia="宋体" w:hAnsi="宋体" w:cs="Times New Roman" w:hint="eastAsia"/>
          <w:b/>
          <w:bCs/>
          <w:sz w:val="24"/>
        </w:rPr>
        <w:t>五</w:t>
      </w:r>
      <w:r>
        <w:rPr>
          <w:rFonts w:ascii="宋体" w:eastAsia="宋体" w:hAnsi="宋体" w:cs="Times New Roman" w:hint="eastAsia"/>
          <w:b/>
          <w:bCs/>
          <w:sz w:val="24"/>
        </w:rPr>
        <w:t>、其他约定</w:t>
      </w:r>
    </w:p>
    <w:p w:rsidR="00232243" w:rsidRDefault="00344963">
      <w:pPr>
        <w:spacing w:line="360" w:lineRule="auto"/>
        <w:ind w:firstLineChars="200" w:firstLine="480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1.</w:t>
      </w:r>
      <w:r>
        <w:rPr>
          <w:rFonts w:ascii="宋体" w:eastAsia="宋体" w:hAnsi="宋体" w:cs="宋体" w:hint="eastAsia"/>
          <w:sz w:val="24"/>
        </w:rPr>
        <w:t>供应商须按采购要求提交完整的报名及报价材料，未按要求提交的，视为无效参与。</w:t>
      </w:r>
    </w:p>
    <w:p w:rsidR="00232243" w:rsidRDefault="00344963">
      <w:pPr>
        <w:spacing w:line="360" w:lineRule="auto"/>
        <w:ind w:firstLineChars="200" w:firstLine="480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2.</w:t>
      </w:r>
      <w:r>
        <w:rPr>
          <w:rFonts w:ascii="宋体" w:eastAsia="宋体" w:hAnsi="宋体" w:cs="宋体" w:hint="eastAsia"/>
          <w:sz w:val="24"/>
        </w:rPr>
        <w:t>成交供应商需在采购人通知时间内签订服务合同，逾期未签订的，采购人有权取消其成交资格。</w:t>
      </w:r>
    </w:p>
    <w:p w:rsidR="00232243" w:rsidRDefault="00344963">
      <w:pPr>
        <w:spacing w:line="360" w:lineRule="auto"/>
        <w:ind w:firstLineChars="200" w:firstLine="480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3.</w:t>
      </w:r>
      <w:r>
        <w:rPr>
          <w:rFonts w:ascii="宋体" w:eastAsia="宋体" w:hAnsi="宋体" w:cs="宋体" w:hint="eastAsia"/>
          <w:sz w:val="24"/>
        </w:rPr>
        <w:t>未尽事宜，由采购人与成</w:t>
      </w:r>
      <w:r>
        <w:rPr>
          <w:rFonts w:ascii="宋体" w:eastAsia="宋体" w:hAnsi="宋体" w:cs="宋体" w:hint="eastAsia"/>
          <w:sz w:val="24"/>
        </w:rPr>
        <w:t>交服务商在服务合同中另行约定；若合同约定与主管部门规定不一致的，按主管部门要求执行。</w:t>
      </w:r>
    </w:p>
    <w:p w:rsidR="00232243" w:rsidRDefault="00344963">
      <w:pPr>
        <w:spacing w:line="360" w:lineRule="auto"/>
        <w:ind w:firstLineChars="200" w:firstLine="480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4.</w:t>
      </w:r>
      <w:r>
        <w:rPr>
          <w:rFonts w:ascii="宋体" w:eastAsia="宋体" w:hAnsi="宋体" w:cs="宋体" w:hint="eastAsia"/>
          <w:sz w:val="24"/>
        </w:rPr>
        <w:t>供应商对项目需求充分自行解读，报价已包含全部工作内容及风险（含现场踏勘相关开支），合同履行期间不得以任何理由申请增加费用、延长服务时限。</w:t>
      </w:r>
    </w:p>
    <w:p w:rsidR="00232243" w:rsidRDefault="00232243">
      <w:pPr>
        <w:ind w:firstLine="440"/>
      </w:pPr>
    </w:p>
    <w:sectPr w:rsidR="0023224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2243" w:rsidRDefault="00344963">
      <w:r>
        <w:separator/>
      </w:r>
    </w:p>
  </w:endnote>
  <w:endnote w:type="continuationSeparator" w:id="0">
    <w:p w:rsidR="00232243" w:rsidRDefault="003449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2243" w:rsidRDefault="00344963">
      <w:r>
        <w:separator/>
      </w:r>
    </w:p>
  </w:footnote>
  <w:footnote w:type="continuationSeparator" w:id="0">
    <w:p w:rsidR="00232243" w:rsidRDefault="003449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B99"/>
    <w:rsid w:val="00054B0E"/>
    <w:rsid w:val="00232243"/>
    <w:rsid w:val="00344963"/>
    <w:rsid w:val="00404CFD"/>
    <w:rsid w:val="00491FAC"/>
    <w:rsid w:val="005764E1"/>
    <w:rsid w:val="005C7060"/>
    <w:rsid w:val="005F6E32"/>
    <w:rsid w:val="006D04F0"/>
    <w:rsid w:val="007A1B99"/>
    <w:rsid w:val="007C6B4B"/>
    <w:rsid w:val="007D35E0"/>
    <w:rsid w:val="008353BE"/>
    <w:rsid w:val="00910DAB"/>
    <w:rsid w:val="00C20707"/>
    <w:rsid w:val="00D0207E"/>
    <w:rsid w:val="00F92AEA"/>
    <w:rsid w:val="23566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41A3E77-6D7D-4454-92F9-79148A6F1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widowControl/>
      <w:spacing w:before="480" w:after="80" w:line="560" w:lineRule="exact"/>
      <w:ind w:firstLineChars="200" w:firstLine="20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pPr>
      <w:keepNext/>
      <w:keepLines/>
      <w:widowControl/>
      <w:spacing w:before="160" w:after="80" w:line="560" w:lineRule="exact"/>
      <w:ind w:firstLineChars="200" w:firstLine="20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pPr>
      <w:keepNext/>
      <w:keepLines/>
      <w:widowControl/>
      <w:spacing w:before="160" w:after="80" w:line="560" w:lineRule="exact"/>
      <w:ind w:firstLineChars="200" w:firstLine="20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pPr>
      <w:keepNext/>
      <w:keepLines/>
      <w:widowControl/>
      <w:spacing w:before="80" w:after="40" w:line="560" w:lineRule="exact"/>
      <w:ind w:firstLineChars="200" w:firstLine="200"/>
      <w:outlineLvl w:val="3"/>
    </w:pPr>
    <w:rPr>
      <w:rFonts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pPr>
      <w:keepNext/>
      <w:keepLines/>
      <w:widowControl/>
      <w:spacing w:before="80" w:after="40" w:line="560" w:lineRule="exact"/>
      <w:ind w:firstLineChars="200" w:firstLine="200"/>
      <w:outlineLvl w:val="4"/>
    </w:pPr>
    <w:rPr>
      <w:rFonts w:cstheme="majorBidi"/>
      <w:color w:val="2F5496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pPr>
      <w:keepNext/>
      <w:keepLines/>
      <w:widowControl/>
      <w:spacing w:before="40" w:line="560" w:lineRule="exact"/>
      <w:ind w:firstLineChars="200" w:firstLine="200"/>
      <w:outlineLvl w:val="5"/>
    </w:pPr>
    <w:rPr>
      <w:rFonts w:cstheme="majorBidi"/>
      <w:b/>
      <w:bCs/>
      <w:color w:val="2F5496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pPr>
      <w:keepNext/>
      <w:keepLines/>
      <w:widowControl/>
      <w:spacing w:before="40" w:line="560" w:lineRule="exact"/>
      <w:ind w:firstLineChars="200" w:firstLine="200"/>
      <w:outlineLvl w:val="6"/>
    </w:pPr>
    <w:rPr>
      <w:rFonts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pPr>
      <w:keepNext/>
      <w:keepLines/>
      <w:widowControl/>
      <w:spacing w:line="560" w:lineRule="exact"/>
      <w:ind w:firstLineChars="200" w:firstLine="200"/>
      <w:outlineLvl w:val="7"/>
    </w:pPr>
    <w:rPr>
      <w:rFonts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pPr>
      <w:keepNext/>
      <w:keepLines/>
      <w:widowControl/>
      <w:spacing w:line="560" w:lineRule="exact"/>
      <w:ind w:firstLineChars="200" w:firstLine="200"/>
      <w:outlineLvl w:val="8"/>
    </w:pPr>
    <w:rPr>
      <w:rFonts w:eastAsiaTheme="majorEastAsia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Subtitle"/>
    <w:basedOn w:val="a"/>
    <w:next w:val="a"/>
    <w:link w:val="Char1"/>
    <w:uiPriority w:val="11"/>
    <w:qFormat/>
    <w:pPr>
      <w:widowControl/>
      <w:spacing w:after="160" w:line="560" w:lineRule="exact"/>
      <w:ind w:firstLineChars="200" w:firstLine="20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paragraph" w:styleId="a6">
    <w:name w:val="Title"/>
    <w:basedOn w:val="a"/>
    <w:next w:val="a"/>
    <w:link w:val="Char2"/>
    <w:uiPriority w:val="10"/>
    <w:qFormat/>
    <w:pPr>
      <w:widowControl/>
      <w:spacing w:after="80"/>
      <w:ind w:firstLineChars="200" w:firstLine="20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styleId="a7">
    <w:name w:val="Strong"/>
    <w:basedOn w:val="a0"/>
    <w:qFormat/>
    <w:rPr>
      <w:b/>
    </w:rPr>
  </w:style>
  <w:style w:type="character" w:customStyle="1" w:styleId="1Char">
    <w:name w:val="标题 1 Char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Char">
    <w:name w:val="标题 2 Char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Char">
    <w:name w:val="标题 3 Char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Char">
    <w:name w:val="标题 4 Char"/>
    <w:basedOn w:val="a0"/>
    <w:link w:val="4"/>
    <w:uiPriority w:val="9"/>
    <w:semiHidden/>
    <w:qFormat/>
    <w:rPr>
      <w:rFonts w:cstheme="majorBidi"/>
      <w:color w:val="2F5496" w:themeColor="accent1" w:themeShade="BF"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qFormat/>
    <w:rPr>
      <w:rFonts w:cstheme="majorBidi"/>
      <w:color w:val="2F5496" w:themeColor="accent1" w:themeShade="BF"/>
      <w:sz w:val="24"/>
    </w:rPr>
  </w:style>
  <w:style w:type="character" w:customStyle="1" w:styleId="6Char">
    <w:name w:val="标题 6 Char"/>
    <w:basedOn w:val="a0"/>
    <w:link w:val="6"/>
    <w:uiPriority w:val="9"/>
    <w:semiHidden/>
    <w:qFormat/>
    <w:rPr>
      <w:rFonts w:cstheme="majorBidi"/>
      <w:b/>
      <w:bCs/>
      <w:color w:val="2F5496" w:themeColor="accent1" w:themeShade="BF"/>
    </w:rPr>
  </w:style>
  <w:style w:type="character" w:customStyle="1" w:styleId="7Char">
    <w:name w:val="标题 7 Char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Char">
    <w:name w:val="标题 8 Char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Char">
    <w:name w:val="标题 9 Char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Char2">
    <w:name w:val="标题 Char"/>
    <w:basedOn w:val="a0"/>
    <w:link w:val="a6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1">
    <w:name w:val="副标题 Char"/>
    <w:basedOn w:val="a0"/>
    <w:link w:val="a5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Char3"/>
    <w:uiPriority w:val="29"/>
    <w:qFormat/>
    <w:pPr>
      <w:widowControl/>
      <w:spacing w:before="160" w:after="160" w:line="560" w:lineRule="exact"/>
      <w:ind w:firstLineChars="200" w:firstLine="200"/>
      <w:jc w:val="center"/>
    </w:pPr>
    <w:rPr>
      <w:i/>
      <w:iCs/>
      <w:color w:val="404040" w:themeColor="text1" w:themeTint="BF"/>
      <w:sz w:val="22"/>
      <w14:ligatures w14:val="standardContextual"/>
    </w:rPr>
  </w:style>
  <w:style w:type="character" w:customStyle="1" w:styleId="Char3">
    <w:name w:val="引用 Char"/>
    <w:basedOn w:val="a0"/>
    <w:link w:val="a8"/>
    <w:uiPriority w:val="29"/>
    <w:qFormat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pPr>
      <w:widowControl/>
      <w:spacing w:line="560" w:lineRule="exact"/>
      <w:ind w:left="720" w:firstLineChars="200" w:firstLine="200"/>
      <w:contextualSpacing/>
    </w:pPr>
    <w:rPr>
      <w:sz w:val="22"/>
      <w14:ligatures w14:val="standardContextual"/>
    </w:rPr>
  </w:style>
  <w:style w:type="character" w:customStyle="1" w:styleId="10">
    <w:name w:val="明显强调1"/>
    <w:basedOn w:val="a0"/>
    <w:uiPriority w:val="21"/>
    <w:qFormat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Char4"/>
    <w:uiPriority w:val="30"/>
    <w:qFormat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560" w:lineRule="exact"/>
      <w:ind w:left="864" w:right="864" w:firstLineChars="200" w:firstLine="200"/>
      <w:jc w:val="center"/>
    </w:pPr>
    <w:rPr>
      <w:i/>
      <w:iCs/>
      <w:color w:val="2F5496" w:themeColor="accent1" w:themeShade="BF"/>
      <w:sz w:val="22"/>
      <w14:ligatures w14:val="standardContextual"/>
    </w:rPr>
  </w:style>
  <w:style w:type="character" w:customStyle="1" w:styleId="Char4">
    <w:name w:val="明显引用 Char"/>
    <w:basedOn w:val="a0"/>
    <w:link w:val="aa"/>
    <w:uiPriority w:val="30"/>
    <w:qFormat/>
    <w:rPr>
      <w:i/>
      <w:iCs/>
      <w:color w:val="2F5496" w:themeColor="accent1" w:themeShade="BF"/>
    </w:rPr>
  </w:style>
  <w:style w:type="character" w:customStyle="1" w:styleId="11">
    <w:name w:val="明显参考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  <w14:ligatures w14:val="none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188</Words>
  <Characters>1075</Characters>
  <Application>Microsoft Office Word</Application>
  <DocSecurity>0</DocSecurity>
  <Lines>8</Lines>
  <Paragraphs>2</Paragraphs>
  <ScaleCrop>false</ScaleCrop>
  <Company/>
  <LinksUpToDate>false</LinksUpToDate>
  <CharactersWithSpaces>1261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耕华 陈</dc:creator>
  <cp:lastModifiedBy>钱应翾</cp:lastModifiedBy>
  <cp:revision>6</cp:revision>
  <cp:lastPrinted>2026-09-30T01:28:00Z</cp:lastPrinted>
  <dcterms:created xsi:type="dcterms:W3CDTF">2026-09-29T05:41:00Z</dcterms:created>
  <dcterms:modified xsi:type="dcterms:W3CDTF">2026-10-08T06:21:00Z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eyJoZGlkIjoiZDRhNzhkNGI5Y2VhMTViNzlmY2YyNzMzNDk1NTg3YmUiLCJ1c2VySWQiOiIxMjE0NjI2MzUwIn0=</vt:lpwstr>
  </property>
  <property fmtid="{D5CDD505-2E9C-101B-9397-08002B2CF9AE}" pid="3" name="KSOProductBuildVer">
    <vt:lpwstr>2052-12.1.0.28505</vt:lpwstr>
  </property>
  <property fmtid="{D5CDD505-2E9C-101B-9397-08002B2CF9AE}" pid="4" name="ICV">
    <vt:lpwstr>EB6DD7DBB378427C9202128472976FFB_12</vt:lpwstr>
  </property>
</Properties>
</file>