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 w:line="40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u w:val="singl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u w:val="single"/>
          <w:lang w:val="en-US" w:eastAsia="zh-CN"/>
        </w:rPr>
        <w:t>民族大道21时代公寓及英华路半岛∙融园</w:t>
      </w:r>
    </w:p>
    <w:p>
      <w:pPr>
        <w:spacing w:beforeLines="0" w:afterLines="0" w:line="40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u w:val="singl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u w:val="single"/>
          <w:lang w:val="en-US" w:eastAsia="zh-CN"/>
        </w:rPr>
        <w:t>两处房产分别转让项目</w:t>
      </w:r>
    </w:p>
    <w:p>
      <w:pPr>
        <w:spacing w:beforeLines="0" w:afterLines="0" w:line="40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受让登记与承诺书</w:t>
      </w:r>
    </w:p>
    <w:p>
      <w:pPr>
        <w:spacing w:beforeLines="0" w:afterLines="0" w:line="400" w:lineRule="exact"/>
        <w:jc w:val="center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项目编号：BBWCQJY18 -260</w:t>
      </w:r>
    </w:p>
    <w:tbl>
      <w:tblPr>
        <w:tblStyle w:val="3"/>
        <w:tblpPr w:leftFromText="180" w:rightFromText="180" w:vertAnchor="text" w:horzAnchor="page" w:tblpXSpec="center" w:tblpY="102"/>
        <w:tblOverlap w:val="never"/>
        <w:tblW w:w="9542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1629"/>
        <w:gridCol w:w="366"/>
        <w:gridCol w:w="2147"/>
        <w:gridCol w:w="12"/>
        <w:gridCol w:w="1613"/>
        <w:gridCol w:w="234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05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both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eastAsia="仿宋_GB2312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意向受让方名称（姓名）</w:t>
            </w:r>
          </w:p>
        </w:tc>
        <w:tc>
          <w:tcPr>
            <w:tcW w:w="6486" w:type="dxa"/>
            <w:gridSpan w:val="5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left" w:pos="3318"/>
              </w:tabs>
              <w:spacing w:beforeLines="0" w:afterLines="0" w:line="260" w:lineRule="exact"/>
              <w:ind w:firstLine="0" w:firstLineChars="0"/>
              <w:jc w:val="both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2" w:hRule="atLeast"/>
          <w:jc w:val="center"/>
        </w:trPr>
        <w:tc>
          <w:tcPr>
            <w:tcW w:w="305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意向受让标的名称</w:t>
            </w:r>
          </w:p>
        </w:tc>
        <w:tc>
          <w:tcPr>
            <w:tcW w:w="6486" w:type="dxa"/>
            <w:gridSpan w:val="5"/>
            <w:tcBorders>
              <w:lef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7" w:hRule="atLeast"/>
          <w:jc w:val="center"/>
        </w:trPr>
        <w:tc>
          <w:tcPr>
            <w:tcW w:w="3056" w:type="dxa"/>
            <w:gridSpan w:val="2"/>
            <w:tcBorders>
              <w:bottom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应缴纳交易保证金金额</w:t>
            </w:r>
          </w:p>
        </w:tc>
        <w:tc>
          <w:tcPr>
            <w:tcW w:w="6486" w:type="dxa"/>
            <w:gridSpan w:val="5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ind w:firstLine="0"/>
              <w:jc w:val="center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人民币 10万 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7" w:hRule="atLeast"/>
          <w:jc w:val="center"/>
        </w:trPr>
        <w:tc>
          <w:tcPr>
            <w:tcW w:w="1427" w:type="dxa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基  本</w:t>
            </w: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情  况</w:t>
            </w: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  <w:tc>
          <w:tcPr>
            <w:tcW w:w="8115" w:type="dxa"/>
            <w:gridSpan w:val="6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shd w:val="clear" w:color="auto" w:fill="D7D7D7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法人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或非法人组织</w:t>
            </w: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填写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此栏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  <w:lang w:val="en-US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统一社会信用代码</w:t>
            </w:r>
          </w:p>
        </w:tc>
        <w:tc>
          <w:tcPr>
            <w:tcW w:w="215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1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法定代表人</w:t>
            </w:r>
          </w:p>
        </w:tc>
        <w:tc>
          <w:tcPr>
            <w:tcW w:w="2348" w:type="dxa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公司类型</w:t>
            </w: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（经济性质）</w:t>
            </w:r>
          </w:p>
        </w:tc>
        <w:tc>
          <w:tcPr>
            <w:tcW w:w="215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1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注册资本</w:t>
            </w:r>
          </w:p>
        </w:tc>
        <w:tc>
          <w:tcPr>
            <w:tcW w:w="2348" w:type="dxa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住 所</w:t>
            </w:r>
          </w:p>
        </w:tc>
        <w:tc>
          <w:tcPr>
            <w:tcW w:w="6120" w:type="dxa"/>
            <w:gridSpan w:val="4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</w:pP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是否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联合</w:t>
            </w:r>
            <w:r>
              <w:rPr>
                <w:rFonts w:hint="eastAsia" w:ascii="仿宋_GB2312" w:hAnsi="宋体" w:eastAsia="仿宋_GB2312"/>
                <w:sz w:val="24"/>
              </w:rPr>
              <w:t>购买</w:t>
            </w:r>
          </w:p>
        </w:tc>
        <w:tc>
          <w:tcPr>
            <w:tcW w:w="6120" w:type="dxa"/>
            <w:gridSpan w:val="4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</w:pPr>
            <w:r>
              <w:rPr>
                <w:rFonts w:hint="eastAsia" w:ascii="仿宋_GB2312" w:hAnsi="宋体" w:eastAsia="仿宋_GB2312"/>
                <w:sz w:val="24"/>
              </w:rPr>
              <w:t>□是  合伙人：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                     </w:t>
            </w:r>
            <w:r>
              <w:rPr>
                <w:rFonts w:hint="eastAsia" w:ascii="仿宋_GB2312" w:hAnsi="宋体" w:eastAsia="仿宋_GB2312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宋体" w:eastAsia="仿宋_GB2312"/>
                <w:sz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sz w:val="24"/>
              </w:rPr>
              <w:t>□否</w:t>
            </w:r>
          </w:p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8115" w:type="dxa"/>
            <w:gridSpan w:val="6"/>
            <w:tcBorders>
              <w:left w:val="single" w:color="auto" w:sz="4" w:space="0"/>
              <w:right w:val="single" w:color="auto" w:sz="12" w:space="0"/>
            </w:tcBorders>
            <w:shd w:val="clear" w:color="auto" w:fill="D7D7D7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自然人填写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此栏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证件类型</w:t>
            </w:r>
          </w:p>
        </w:tc>
        <w:tc>
          <w:tcPr>
            <w:tcW w:w="214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2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证件号码</w:t>
            </w:r>
          </w:p>
        </w:tc>
        <w:tc>
          <w:tcPr>
            <w:tcW w:w="2348" w:type="dxa"/>
            <w:tcBorders>
              <w:lef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  <w:jc w:val="center"/>
        </w:trPr>
        <w:tc>
          <w:tcPr>
            <w:tcW w:w="1427" w:type="dxa"/>
            <w:vMerge w:val="continue"/>
            <w:tcBorders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是否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联合</w:t>
            </w:r>
            <w:r>
              <w:rPr>
                <w:rFonts w:hint="eastAsia" w:ascii="仿宋_GB2312" w:hAnsi="宋体" w:eastAsia="仿宋_GB2312"/>
                <w:sz w:val="24"/>
              </w:rPr>
              <w:t>购买</w:t>
            </w:r>
          </w:p>
        </w:tc>
        <w:tc>
          <w:tcPr>
            <w:tcW w:w="6120" w:type="dxa"/>
            <w:gridSpan w:val="4"/>
            <w:tcBorders>
              <w:left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</w:pPr>
            <w:r>
              <w:rPr>
                <w:rFonts w:hint="eastAsia" w:ascii="仿宋_GB2312" w:hAnsi="宋体" w:eastAsia="仿宋_GB2312"/>
                <w:sz w:val="24"/>
              </w:rPr>
              <w:t>□是  合伙人：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                     </w:t>
            </w:r>
            <w:r>
              <w:rPr>
                <w:rFonts w:hint="eastAsia" w:ascii="仿宋_GB2312" w:hAnsi="宋体" w:eastAsia="仿宋_GB2312"/>
                <w:sz w:val="24"/>
                <w:u w:val="none"/>
                <w:lang w:val="en-US" w:eastAsia="zh-CN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24"/>
              </w:rPr>
              <w:t>□否</w:t>
            </w:r>
          </w:p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联系方式</w:t>
            </w:r>
          </w:p>
        </w:tc>
        <w:tc>
          <w:tcPr>
            <w:tcW w:w="1995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联系人</w:t>
            </w:r>
          </w:p>
        </w:tc>
        <w:tc>
          <w:tcPr>
            <w:tcW w:w="2147" w:type="dxa"/>
            <w:tcBorders>
              <w:top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25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联系电话</w:t>
            </w:r>
          </w:p>
        </w:tc>
        <w:tc>
          <w:tcPr>
            <w:tcW w:w="2348" w:type="dxa"/>
            <w:tcBorders>
              <w:top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传   真</w:t>
            </w:r>
          </w:p>
        </w:tc>
        <w:tc>
          <w:tcPr>
            <w:tcW w:w="2147" w:type="dxa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  <w:tc>
          <w:tcPr>
            <w:tcW w:w="1625" w:type="dxa"/>
            <w:gridSpan w:val="2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电子邮件</w:t>
            </w:r>
          </w:p>
        </w:tc>
        <w:tc>
          <w:tcPr>
            <w:tcW w:w="2348" w:type="dxa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通讯地址</w:t>
            </w:r>
          </w:p>
        </w:tc>
        <w:tc>
          <w:tcPr>
            <w:tcW w:w="2147" w:type="dxa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  <w:tc>
          <w:tcPr>
            <w:tcW w:w="1625" w:type="dxa"/>
            <w:gridSpan w:val="2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邮编</w:t>
            </w:r>
          </w:p>
        </w:tc>
        <w:tc>
          <w:tcPr>
            <w:tcW w:w="2348" w:type="dxa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</w:tr>
    </w:tbl>
    <w:p>
      <w:pPr>
        <w:adjustRightInd w:val="0"/>
        <w:snapToGrid w:val="0"/>
        <w:spacing w:beforeLines="0" w:after="0" w:afterLines="0" w:line="240" w:lineRule="exact"/>
        <w:ind w:firstLine="420" w:firstLineChars="200"/>
        <w:jc w:val="lef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我方意向受让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本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项目，请予审核。我方以交纳的交易保证金为担保，向你交易所作出如下承诺：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一、本次受让是我方真实意愿表示，相关行为已经过有效的内部决策并得到相应的批准，所提交材料及受让申请中内容不存在虚假记载、误导性陈述或重大遗漏，我方对所提交的材料真实性、完整性、合法性、有效性承担法律责任。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二、我方系合法有效存续的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法人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，具有独立法人资格，能独立承担民事责任；无任何不良社会记录、行政违规记录、司法执行记录等，具有良好的财务状况、支付能力和商业信用，且资金来源合法，符合有关法律法规及本项目对受让人应当具备条件的规定。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法人适用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我方系合法有效存续的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非法人组织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，能独立承担民事责任；无任何不良社会记录、行政违规记录、司法执行记录等，具有良好的财务状况、支付能力和商业信用，且资金来源合法，符合有关法律法规及本项目对受让人应当具备条件的规定。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非法人组织适用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我方具有完全民事行为能力，具备良好的社会信誉和支付能力，且资金来源合法</w:t>
      </w:r>
      <w:r>
        <w:rPr>
          <w:rFonts w:hint="eastAsia" w:ascii="仿宋_GB2312" w:hAnsi="宋体" w:eastAsia="仿宋_GB2312"/>
          <w:sz w:val="21"/>
          <w:szCs w:val="21"/>
          <w:lang w:eastAsia="zh-CN"/>
        </w:rPr>
        <w:t>，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符合有关法律法规及本项目对受让人应当具备条件的规定</w:t>
      </w:r>
      <w:r>
        <w:rPr>
          <w:rFonts w:hint="eastAsia" w:ascii="仿宋_GB2312" w:hAnsi="宋体" w:eastAsia="仿宋_GB2312"/>
          <w:sz w:val="21"/>
          <w:szCs w:val="21"/>
        </w:rPr>
        <w:t>。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自然人适用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三、我方已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充分了解并接受信息发布的全部内容</w:t>
      </w:r>
      <w:r>
        <w:rPr>
          <w:rFonts w:hint="eastAsia" w:ascii="仿宋_GB2312" w:hAnsi="宋体" w:eastAsia="仿宋_GB2312"/>
          <w:bCs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bCs/>
          <w:color w:val="000000"/>
          <w:sz w:val="21"/>
          <w:szCs w:val="21"/>
          <w:lang w:val="en-US" w:eastAsia="zh-CN"/>
        </w:rPr>
        <w:t>包括信息公告、交易须知等相关附件</w:t>
      </w:r>
      <w:r>
        <w:rPr>
          <w:rFonts w:hint="eastAsia" w:ascii="仿宋_GB2312" w:hAnsi="宋体" w:eastAsia="仿宋_GB2312"/>
          <w:bCs/>
          <w:color w:val="000000"/>
          <w:sz w:val="21"/>
          <w:szCs w:val="21"/>
          <w:lang w:eastAsia="zh-CN"/>
        </w:rPr>
        <w:t>）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和要求，已认真考虑了关于标的企业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经营、行业、市场、政策及其他不可预计的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各项风险因素，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愿意承担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可能存在的一切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交易风险。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四、我方自愿承担项目可能中止或终止所造成的资金占用、机会成本等风险。</w:t>
      </w:r>
    </w:p>
    <w:p>
      <w:pPr>
        <w:adjustRightInd w:val="0"/>
        <w:snapToGrid w:val="0"/>
        <w:spacing w:beforeLines="0" w:after="0" w:afterLines="0" w:line="240" w:lineRule="exac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 xml:space="preserve">    五、我方严格遵守你交易所交易规则及相关法律、法规的规定，</w:t>
      </w:r>
      <w:r>
        <w:rPr>
          <w:rFonts w:hint="eastAsia" w:ascii="仿宋_GB2312" w:eastAsia="仿宋_GB2312"/>
          <w:color w:val="000000"/>
          <w:sz w:val="21"/>
          <w:szCs w:val="21"/>
        </w:rPr>
        <w:t>承诺按照既定的程序和要求按时参加各项交易活动及签署有关合同。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不采取行贿、恶意串通等非法手段操纵转让价格，不采取非法手段影响产权转让的正常进行。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六、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</w:rPr>
        <w:t>如我方成功受让，同意按成交金额的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  <w:u w:val="single"/>
          <w:lang w:val="en-US" w:eastAsia="zh-CN"/>
        </w:rPr>
        <w:t>2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  <w:u w:val="single"/>
        </w:rPr>
        <w:t xml:space="preserve"> </w:t>
      </w:r>
      <w:r>
        <w:rPr>
          <w:rFonts w:hint="eastAsia" w:ascii="仿宋_GB2312" w:hAnsi="宋体" w:eastAsia="仿宋_GB2312"/>
          <w:b/>
          <w:bCs/>
          <w:color w:val="000000"/>
          <w:sz w:val="21"/>
          <w:szCs w:val="21"/>
        </w:rPr>
        <w:t>%支付交易服务费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，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并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在竞价结束之日起后3个工作日内一次性将交易服务费足额支付至交易所指定银行账户。该服务费不因《成交确认书》或《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交易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合同》等成交文件签订后，我方与转让方在履约过程中出现任何变化而豁免缴纳。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七、我方同意成交价款统一通过你交易所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指定银行</w:t>
      </w:r>
      <w:r>
        <w:rPr>
          <w:rFonts w:hint="eastAsia" w:ascii="仿宋_GB2312" w:hAnsi="宋体" w:eastAsia="仿宋_GB2312"/>
          <w:sz w:val="21"/>
          <w:szCs w:val="21"/>
        </w:rPr>
        <w:t>账户结算。我</w:t>
      </w:r>
      <w:bookmarkStart w:id="0" w:name="_GoBack"/>
      <w:bookmarkEnd w:id="0"/>
      <w:r>
        <w:rPr>
          <w:rFonts w:hint="eastAsia" w:ascii="仿宋_GB2312" w:hAnsi="宋体" w:eastAsia="仿宋_GB2312"/>
          <w:sz w:val="21"/>
          <w:szCs w:val="21"/>
        </w:rPr>
        <w:t>方承诺按照要求按时、足额交纳成交价款。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hAnsi="仿宋_GB2312" w:eastAsia="仿宋_GB2312" w:cs="仿宋_GB2312"/>
          <w:sz w:val="21"/>
          <w:szCs w:val="21"/>
        </w:rPr>
        <w:t>八、</w:t>
      </w:r>
      <w:r>
        <w:rPr>
          <w:rFonts w:hint="eastAsia" w:ascii="仿宋_GB2312" w:hAnsi="宋体" w:eastAsia="仿宋_GB2312"/>
          <w:sz w:val="21"/>
          <w:szCs w:val="21"/>
        </w:rPr>
        <w:t>我方承诺：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仿宋_GB2312" w:eastAsia="仿宋_GB2312" w:cs="仿宋_GB2312"/>
          <w:sz w:val="21"/>
          <w:szCs w:val="21"/>
        </w:rPr>
      </w:pPr>
      <w:r>
        <w:rPr>
          <w:rFonts w:hint="eastAsia" w:ascii="仿宋_GB2312" w:hAnsi="仿宋_GB2312" w:eastAsia="仿宋_GB2312" w:cs="仿宋_GB2312"/>
          <w:sz w:val="21"/>
          <w:szCs w:val="21"/>
        </w:rPr>
        <w:t>㈠按时参加协议谈判（如有）并签订《交易合同》等成交确认文件，否则我方所交纳的保证金自动转为违约金，你交易所有权不予退还。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hAnsi="仿宋_GB2312" w:eastAsia="仿宋_GB2312" w:cs="仿宋_GB2312"/>
          <w:sz w:val="21"/>
          <w:szCs w:val="21"/>
        </w:rPr>
        <w:t>㈡按时参加网络竞价，并承诺以不低于</w:t>
      </w:r>
      <w:r>
        <w:rPr>
          <w:rFonts w:hint="eastAsia" w:ascii="仿宋_GB2312" w:hAnsi="仿宋_GB2312" w:eastAsia="仿宋_GB2312" w:cs="仿宋_GB2312"/>
          <w:sz w:val="21"/>
          <w:szCs w:val="21"/>
          <w:lang w:eastAsia="zh-CN"/>
        </w:rPr>
        <w:t>转让底价</w:t>
      </w:r>
      <w:r>
        <w:rPr>
          <w:rFonts w:hint="eastAsia" w:ascii="仿宋_GB2312" w:hAnsi="仿宋_GB2312" w:eastAsia="仿宋_GB2312" w:cs="仿宋_GB2312"/>
          <w:sz w:val="21"/>
          <w:szCs w:val="21"/>
        </w:rPr>
        <w:t>应价（若有其它竞买人应价，则本义务自动免除），否则我方所交纳的保证金自动转为违约金，你交易所有权不予退还（优先权人除外）。</w:t>
      </w:r>
      <w:r>
        <w:rPr>
          <w:rFonts w:hint="eastAsia" w:ascii="仿宋_GB2312" w:eastAsia="仿宋_GB2312"/>
          <w:sz w:val="21"/>
          <w:szCs w:val="21"/>
        </w:rPr>
        <w:t>我方对所领取的登录账号、密码妥善保管，凡使用该账号发出的报价和行为，均视为我方意思的真实表示，其一切报价与交易结果均由我方承担。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仿宋_GB2312" w:eastAsia="仿宋_GB2312" w:cs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我方确认可以独立、正确使用网络系统进行报价。如因自身原因造成报价错误及其它相关结果的责任由我方承担。</w:t>
      </w:r>
    </w:p>
    <w:p>
      <w:pPr>
        <w:spacing w:beforeLines="0" w:afterLines="0" w:line="240" w:lineRule="exact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    九、我方同意，如我方出现以下行为之一者视为违约，你交易所有权不予退还我方已交纳的交易保证金。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㈠提供虚假资料致使交易（竞价）无效；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㈡网络竞价中未以不低于</w:t>
      </w:r>
      <w:r>
        <w:rPr>
          <w:rFonts w:hint="eastAsia" w:ascii="仿宋_GB2312" w:eastAsia="仿宋_GB2312"/>
          <w:sz w:val="21"/>
          <w:szCs w:val="21"/>
          <w:lang w:eastAsia="zh-CN"/>
        </w:rPr>
        <w:t>转让底价</w:t>
      </w:r>
      <w:r>
        <w:rPr>
          <w:rFonts w:hint="eastAsia" w:ascii="仿宋_GB2312" w:eastAsia="仿宋_GB2312"/>
          <w:sz w:val="21"/>
          <w:szCs w:val="21"/>
        </w:rPr>
        <w:t>应价的（优先权人除外，有其它意向受让方应价则本义务自动免除）；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㈢做出有效报价后反悔；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㈣受让（竞价）成功后放弃受让；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㈤受让（竞价）成功后未按时足额支付成交价款或交易服务费；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㈥受让（竞价）成功后未按时与交易所签署成交确认文件，或故意拖延（超过约定时间10天）不与转让方签署交易合同；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㈦与他人串通，损害国家、集体或他人的合法权益；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㈧扰乱竞价秩序，使竞价活动无法进行； 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㈨法律、法规规定的其他情形。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十、</w:t>
      </w:r>
      <w:r>
        <w:rPr>
          <w:rFonts w:hint="eastAsia" w:ascii="仿宋_GB2312" w:eastAsia="仿宋_GB2312"/>
          <w:sz w:val="21"/>
          <w:szCs w:val="21"/>
        </w:rPr>
        <w:t>我方确认，除非有相反证据，则你交易所以书面形式按</w:t>
      </w:r>
      <w:r>
        <w:rPr>
          <w:rFonts w:hint="eastAsia" w:ascii="仿宋_GB2312" w:eastAsia="仿宋_GB2312"/>
          <w:sz w:val="21"/>
          <w:szCs w:val="21"/>
          <w:lang w:val="en-US" w:eastAsia="zh-CN"/>
        </w:rPr>
        <w:t>我方在上表中所填地址</w:t>
      </w:r>
      <w:r>
        <w:rPr>
          <w:rFonts w:hint="eastAsia" w:ascii="仿宋_GB2312" w:eastAsia="仿宋_GB2312"/>
          <w:sz w:val="21"/>
          <w:szCs w:val="21"/>
        </w:rPr>
        <w:t>和号码发出的文件均视为对我方已履行了通知义务。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  <w:lang w:val="en-US" w:eastAsia="zh-CN"/>
        </w:rPr>
        <w:t>十一</w:t>
      </w:r>
      <w:r>
        <w:rPr>
          <w:rFonts w:hint="eastAsia" w:ascii="仿宋_GB2312" w:eastAsia="仿宋_GB2312"/>
          <w:sz w:val="21"/>
          <w:szCs w:val="21"/>
        </w:rPr>
        <w:t>、如未成交，我方认可你交易所将保证金直接退回我方如下账户，我方所取得的你交易所开出的《收款收据》同时作废。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户  名：                             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开户行：                             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账  号：                             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我方如违反上述承诺，你交易所有权不予退还我方已交纳的交易保证金，并取消我方参与本次产权转让的资格包括已取得的最终受让资格。我方并将承担违反上述承诺所造成的所有经济及法律责任。</w:t>
      </w:r>
    </w:p>
    <w:p>
      <w:pPr>
        <w:spacing w:line="240" w:lineRule="exact"/>
        <w:rPr>
          <w:rFonts w:hint="eastAsia" w:ascii="仿宋_GB2312" w:eastAsia="仿宋_GB2312"/>
          <w:szCs w:val="21"/>
        </w:rPr>
      </w:pPr>
    </w:p>
    <w:p>
      <w:pPr>
        <w:spacing w:line="240" w:lineRule="exact"/>
        <w:rPr>
          <w:rFonts w:hint="eastAsia" w:ascii="仿宋_GB2312" w:eastAsia="仿宋_GB2312"/>
          <w:szCs w:val="21"/>
        </w:rPr>
      </w:pPr>
    </w:p>
    <w:p>
      <w:pPr>
        <w:spacing w:line="240" w:lineRule="exact"/>
        <w:rPr>
          <w:rFonts w:hint="eastAsia" w:ascii="仿宋_GB2312" w:eastAsia="仿宋_GB2312"/>
          <w:szCs w:val="21"/>
        </w:rPr>
      </w:pPr>
    </w:p>
    <w:p>
      <w:pPr>
        <w:spacing w:line="240" w:lineRule="exact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                     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       意向受让方（盖章）：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法定代表人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      或委托代理人(签字)：</w:t>
      </w:r>
    </w:p>
    <w:p>
      <w:pPr>
        <w:spacing w:line="240" w:lineRule="exact"/>
        <w:jc w:val="right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年   月   日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CA27D8"/>
    <w:rsid w:val="049C1523"/>
    <w:rsid w:val="4ACA27D8"/>
    <w:rsid w:val="7246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2018-02-13T09:42:00Z</dcterms:created>
  <dc:creator>李红艳</dc:creator>
  <cp:lastModifiedBy>覃炫雯</cp:lastModifiedBy>
  <dcterms:modified xsi:type="dcterms:W3CDTF">2018-08-13T03:35:25Z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