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00" w:lineRule="exac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u w:val="single"/>
        </w:rPr>
        <w:t>一批传统锌锰电池生产及配套设备整体转让</w:t>
      </w:r>
      <w:r>
        <w:rPr>
          <w:rFonts w:hint="eastAsia"/>
          <w:b/>
          <w:sz w:val="32"/>
          <w:szCs w:val="32"/>
        </w:rPr>
        <w:t>项目</w:t>
      </w:r>
    </w:p>
    <w:p>
      <w:pPr>
        <w:spacing w:beforeLines="0" w:afterLines="0" w:line="400" w:lineRule="exact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受让登记与承诺书</w:t>
      </w:r>
    </w:p>
    <w:bookmarkEnd w:id="0"/>
    <w:p>
      <w:pPr>
        <w:spacing w:beforeLines="0" w:afterLines="0" w:line="400" w:lineRule="exact"/>
        <w:jc w:val="center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项目编号：BBWCQJY18 -258</w:t>
      </w:r>
    </w:p>
    <w:tbl>
      <w:tblPr>
        <w:tblStyle w:val="3"/>
        <w:tblpPr w:leftFromText="180" w:rightFromText="180" w:vertAnchor="text" w:horzAnchor="page" w:tblpXSpec="center" w:tblpY="102"/>
        <w:tblOverlap w:val="never"/>
        <w:tblW w:w="9542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629"/>
        <w:gridCol w:w="366"/>
        <w:gridCol w:w="2147"/>
        <w:gridCol w:w="12"/>
        <w:gridCol w:w="1613"/>
        <w:gridCol w:w="23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/>
              <w:snapToGrid/>
              <w:spacing w:line="240" w:lineRule="auto"/>
              <w:jc w:val="both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意向受让方名称（姓名）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tabs>
                <w:tab w:val="left" w:pos="3318"/>
              </w:tabs>
              <w:spacing w:beforeLines="0" w:afterLines="0" w:line="260" w:lineRule="exact"/>
              <w:ind w:firstLine="0" w:firstLineChars="0"/>
              <w:jc w:val="both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  <w:jc w:val="center"/>
        </w:trPr>
        <w:tc>
          <w:tcPr>
            <w:tcW w:w="305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意向受让标的名称</w:t>
            </w:r>
          </w:p>
        </w:tc>
        <w:tc>
          <w:tcPr>
            <w:tcW w:w="6486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" w:hRule="atLeast"/>
          <w:jc w:val="center"/>
        </w:trPr>
        <w:tc>
          <w:tcPr>
            <w:tcW w:w="3056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应缴纳交易保证金金额</w:t>
            </w:r>
          </w:p>
        </w:tc>
        <w:tc>
          <w:tcPr>
            <w:tcW w:w="6486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ind w:firstLine="0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人民币           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基  本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情  况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法人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或非法人组织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公司类型</w:t>
            </w: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（经济性质）</w:t>
            </w:r>
          </w:p>
        </w:tc>
        <w:tc>
          <w:tcPr>
            <w:tcW w:w="21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1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注册资本</w:t>
            </w:r>
          </w:p>
        </w:tc>
        <w:tc>
          <w:tcPr>
            <w:tcW w:w="2348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住 所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</w:p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115" w:type="dxa"/>
            <w:gridSpan w:val="6"/>
            <w:tcBorders>
              <w:left w:val="single" w:color="auto" w:sz="4" w:space="0"/>
              <w:right w:val="single" w:color="auto" w:sz="12" w:space="0"/>
            </w:tcBorders>
            <w:shd w:val="clear" w:color="auto" w:fill="D7D7D7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自然人填写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此栏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证件类型</w:t>
            </w:r>
          </w:p>
        </w:tc>
        <w:tc>
          <w:tcPr>
            <w:tcW w:w="214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证件号码</w:t>
            </w:r>
          </w:p>
        </w:tc>
        <w:tc>
          <w:tcPr>
            <w:tcW w:w="2348" w:type="dxa"/>
            <w:tcBorders>
              <w:lef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427" w:type="dxa"/>
            <w:vMerge w:val="continue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联合</w:t>
            </w:r>
            <w:r>
              <w:rPr>
                <w:rFonts w:hint="eastAsia" w:ascii="仿宋_GB2312" w:hAnsi="宋体" w:eastAsia="仿宋_GB2312"/>
                <w:sz w:val="24"/>
              </w:rPr>
              <w:t>购买</w:t>
            </w:r>
          </w:p>
        </w:tc>
        <w:tc>
          <w:tcPr>
            <w:tcW w:w="6120" w:type="dxa"/>
            <w:gridSpan w:val="4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</w:pPr>
            <w:r>
              <w:rPr>
                <w:rFonts w:hint="eastAsia" w:ascii="仿宋_GB2312" w:hAnsi="宋体" w:eastAsia="仿宋_GB2312"/>
                <w:sz w:val="24"/>
              </w:rPr>
              <w:t>□是  合伙人：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□否</w:t>
            </w:r>
          </w:p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联系方式</w:t>
            </w:r>
          </w:p>
        </w:tc>
        <w:tc>
          <w:tcPr>
            <w:tcW w:w="19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2147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62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2348" w:type="dxa"/>
            <w:tcBorders>
              <w:top w:val="single" w:color="auto" w:sz="12" w:space="0"/>
            </w:tcBorders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传   真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电子邮件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spacing w:beforeLines="0" w:afterLines="0" w:line="260" w:lineRule="exact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9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通讯地址</w:t>
            </w:r>
          </w:p>
        </w:tc>
        <w:tc>
          <w:tcPr>
            <w:tcW w:w="2147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25" w:type="dxa"/>
            <w:gridSpan w:val="2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邮编</w:t>
            </w:r>
          </w:p>
        </w:tc>
        <w:tc>
          <w:tcPr>
            <w:tcW w:w="2348" w:type="dxa"/>
            <w:vAlign w:val="center"/>
          </w:tcPr>
          <w:p>
            <w:pPr>
              <w:spacing w:beforeLines="0" w:afterLines="0" w:line="2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>
      <w:pPr>
        <w:adjustRightInd w:val="0"/>
        <w:snapToGrid w:val="0"/>
        <w:spacing w:beforeLines="0" w:after="0" w:afterLines="0" w:line="240" w:lineRule="exact"/>
        <w:ind w:firstLine="420" w:firstLineChars="200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我方意向受让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本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项目，请予审核。我方以交纳的交易保证金为担保，向你交易所作出如下承诺：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一、本次受让是我方真实意愿表示，相关行为已经过有效的内部决策并得到相应的批准，所提交材料及受让申请中内容不存在虚假记载、误导性陈述或重大遗漏，我方对所提交的材料真实性、完整性、合法性、有效性承担法律责任。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二、我方系合法有效存续的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具有独立法人资格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法人适用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我方系合法有效存续的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，能独立承担民事责任；无任何不良社会记录、行政违规记录、司法执行记录等，具有良好的财务状况、支付能力和商业信用，且资金来源合法，符合有关法律法规及本项目对受让人应当具备条件的规定。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非法人组织适用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11" w:firstLineChars="196"/>
        <w:jc w:val="left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我方具有完全民事行为能力，具备良好的社会信誉和支付能力，且资金来源合法</w:t>
      </w:r>
      <w:r>
        <w:rPr>
          <w:rFonts w:hint="eastAsia" w:ascii="仿宋_GB2312" w:hAnsi="宋体" w:eastAsia="仿宋_GB2312"/>
          <w:sz w:val="21"/>
          <w:szCs w:val="21"/>
          <w:lang w:eastAsia="zh-CN"/>
        </w:rPr>
        <w:t>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符合有关法律法规及本项目对受让人应当具备条件的规定</w:t>
      </w:r>
      <w:r>
        <w:rPr>
          <w:rFonts w:hint="eastAsia" w:ascii="仿宋_GB2312" w:hAnsi="宋体" w:eastAsia="仿宋_GB2312"/>
          <w:sz w:val="21"/>
          <w:szCs w:val="21"/>
        </w:rPr>
        <w:t>。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自然人适用</w:t>
      </w:r>
      <w:r>
        <w:rPr>
          <w:rFonts w:hint="eastAsia" w:ascii="仿宋_GB2312" w:hAnsi="宋体" w:eastAsia="仿宋_GB2312"/>
          <w:color w:val="000000"/>
          <w:sz w:val="21"/>
          <w:szCs w:val="21"/>
          <w:lang w:eastAsia="zh-CN"/>
        </w:rPr>
        <w:t>）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>三、我方已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充分了解并接受信息发布的全部内容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val="en-US" w:eastAsia="zh-CN"/>
        </w:rPr>
        <w:t>包括信息公告、交易须知等相关附件</w:t>
      </w:r>
      <w:r>
        <w:rPr>
          <w:rFonts w:hint="eastAsia" w:ascii="仿宋_GB2312" w:hAnsi="宋体" w:eastAsia="仿宋_GB2312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和要求，已认真考虑了关于标的企业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经营、行业、市场、政策及其他不可预计的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各项风险因素，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愿意承担</w:t>
      </w:r>
      <w:r>
        <w:rPr>
          <w:rFonts w:hint="eastAsia" w:ascii="仿宋_GB2312" w:hAnsi="宋体" w:eastAsia="仿宋_GB2312"/>
          <w:bCs/>
          <w:color w:val="000000"/>
          <w:sz w:val="21"/>
          <w:szCs w:val="21"/>
        </w:rPr>
        <w:t>可能存在的一切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交易风险。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四、我方自愿承担项目可能中止或终止所造成的资金占用、机会成本等风险。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color w:val="000000"/>
          <w:sz w:val="21"/>
          <w:szCs w:val="21"/>
        </w:rPr>
        <w:t xml:space="preserve">    五、我方严格遵守你交易所交易规则及相关法律、法规的规定，</w:t>
      </w:r>
      <w:r>
        <w:rPr>
          <w:rFonts w:hint="eastAsia" w:ascii="仿宋_GB2312" w:eastAsia="仿宋_GB2312"/>
          <w:color w:val="000000"/>
          <w:sz w:val="21"/>
          <w:szCs w:val="21"/>
        </w:rPr>
        <w:t>承诺按照既定的程序和要求按时参加各项交易活动及签署有关合同。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不采取行贿、恶意串通等非法手段操纵转让价格，不采取非法手段影响产权转让的正常进行。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color w:val="000000"/>
          <w:sz w:val="21"/>
          <w:szCs w:val="21"/>
        </w:rPr>
      </w:pP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六、如我方成功受让，同意按成交金额的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u w:val="single"/>
          <w:lang w:val="en-US" w:eastAsia="zh-CN"/>
        </w:rPr>
        <w:t>5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  <w:u w:val="single"/>
        </w:rPr>
        <w:t>%</w:t>
      </w:r>
      <w:r>
        <w:rPr>
          <w:rFonts w:hint="eastAsia" w:ascii="仿宋_GB2312" w:hAnsi="宋体" w:eastAsia="仿宋_GB2312"/>
          <w:b/>
          <w:bCs/>
          <w:color w:val="000000"/>
          <w:sz w:val="21"/>
          <w:szCs w:val="21"/>
        </w:rPr>
        <w:t>支付交易服务费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，交易服务费由你交易所在我方已交纳的交易保证金中直接扣除，如金额不足，不足部分将在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交易成交确认书签订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之日起 5个工作日内补足。该服务费不因《成交确认书》或《</w:t>
      </w:r>
      <w:r>
        <w:rPr>
          <w:rFonts w:hint="eastAsia" w:ascii="仿宋_GB2312" w:hAnsi="宋体" w:eastAsia="仿宋_GB2312"/>
          <w:color w:val="000000"/>
          <w:sz w:val="21"/>
          <w:szCs w:val="21"/>
          <w:lang w:val="en-US" w:eastAsia="zh-CN"/>
        </w:rPr>
        <w:t>交易</w:t>
      </w:r>
      <w:r>
        <w:rPr>
          <w:rFonts w:hint="eastAsia" w:ascii="仿宋_GB2312" w:hAnsi="宋体" w:eastAsia="仿宋_GB2312"/>
          <w:color w:val="000000"/>
          <w:sz w:val="21"/>
          <w:szCs w:val="21"/>
        </w:rPr>
        <w:t>合同》等成交文件签订后，我方与转让方在履约过程中出现任何变化而豁免缴纳。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七、我方同意成交价款统一通过你交易所</w:t>
      </w:r>
      <w:r>
        <w:rPr>
          <w:rFonts w:hint="eastAsia" w:ascii="仿宋_GB2312" w:hAnsi="宋体" w:eastAsia="仿宋_GB2312"/>
          <w:sz w:val="21"/>
          <w:szCs w:val="21"/>
          <w:lang w:val="en-US" w:eastAsia="zh-CN"/>
        </w:rPr>
        <w:t>指定银行</w:t>
      </w:r>
      <w:r>
        <w:rPr>
          <w:rFonts w:hint="eastAsia" w:ascii="仿宋_GB2312" w:hAnsi="宋体" w:eastAsia="仿宋_GB2312"/>
          <w:sz w:val="21"/>
          <w:szCs w:val="21"/>
        </w:rPr>
        <w:t>账户结算。我方承诺按照要求按时、足额交纳成交价款。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八、</w:t>
      </w:r>
      <w:r>
        <w:rPr>
          <w:rFonts w:hint="eastAsia" w:ascii="仿宋_GB2312" w:hAnsi="宋体" w:eastAsia="仿宋_GB2312"/>
          <w:sz w:val="21"/>
          <w:szCs w:val="21"/>
        </w:rPr>
        <w:t>我方承诺：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㈠按时参加协议谈判（如有）并签订《交易合同》等成交确认文件，否则我方所交纳的保证金自动转为违约金，你交易所有权不予退还。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㈡按时参加网络竞价，并承诺以不低于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转让底价</w:t>
      </w:r>
      <w:r>
        <w:rPr>
          <w:rFonts w:hint="eastAsia" w:ascii="仿宋_GB2312" w:hAnsi="仿宋_GB2312" w:eastAsia="仿宋_GB2312" w:cs="仿宋_GB2312"/>
          <w:sz w:val="21"/>
          <w:szCs w:val="21"/>
        </w:rPr>
        <w:t>应价（若有其它竞买人应价，则本义务自动免除），否则我方所交纳的保证金自动转为违约金，你交易所有权不予退还（优先权人除外）。</w:t>
      </w:r>
      <w:r>
        <w:rPr>
          <w:rFonts w:hint="eastAsia" w:ascii="仿宋_GB2312" w:eastAsia="仿宋_GB2312"/>
          <w:sz w:val="21"/>
          <w:szCs w:val="21"/>
        </w:rPr>
        <w:t>我方对所领取的登录账号、密码妥善保管，凡使用该账号发出的报价和行为，均视为我方意思的真实表示，其一切报价与交易结果均由我方承担。</w:t>
      </w:r>
    </w:p>
    <w:p>
      <w:pPr>
        <w:numPr>
          <w:ilvl w:val="0"/>
          <w:numId w:val="0"/>
        </w:numPr>
        <w:adjustRightInd w:val="0"/>
        <w:snapToGrid w:val="0"/>
        <w:spacing w:beforeLines="0" w:after="0" w:afterLines="0" w:line="240" w:lineRule="exact"/>
        <w:ind w:firstLine="420" w:firstLineChars="20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我方确认可以独立、正确使用网络系统进行报价。如因自身原因造成报价错误及其它相关结果的责任由我方承担。</w:t>
      </w:r>
    </w:p>
    <w:p>
      <w:pPr>
        <w:spacing w:beforeLines="0" w:afterLines="0" w:line="240" w:lineRule="exact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    九、我方同意，如我方出现以下行为之一者视为违约，你交易所有权不予退还我方已交纳的交易保证金。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㈠提供虚假资料致使交易（竞价）无效；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㈡网络竞价中未以不低于</w:t>
      </w:r>
      <w:r>
        <w:rPr>
          <w:rFonts w:hint="eastAsia" w:ascii="仿宋_GB2312" w:eastAsia="仿宋_GB2312"/>
          <w:sz w:val="21"/>
          <w:szCs w:val="21"/>
          <w:lang w:eastAsia="zh-CN"/>
        </w:rPr>
        <w:t>转让底价</w:t>
      </w:r>
      <w:r>
        <w:rPr>
          <w:rFonts w:hint="eastAsia" w:ascii="仿宋_GB2312" w:eastAsia="仿宋_GB2312"/>
          <w:sz w:val="21"/>
          <w:szCs w:val="21"/>
        </w:rPr>
        <w:t>应价的（优先权人除外，有其它意向受让方应价则本义务自动免除）；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㈢做出有效报价后反悔；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㈣受让（竞价）成功后放弃受让；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㈤受让（竞价）成功后未按时足额支付成交价款或交易服务费；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㈥受让（竞价）成功后未按时与交易所签署成交确认文件，或故意拖延（超过约定时间10天）不与转让方签署交易合同；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㈦与他人串通，损害国家、集体或他人的合法权益；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㈧扰乱竞价秩序，使竞价活动无法进行；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>㈨法律、法规规定的其他情形。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十、</w:t>
      </w:r>
      <w:r>
        <w:rPr>
          <w:rFonts w:hint="eastAsia" w:ascii="仿宋_GB2312" w:eastAsia="仿宋_GB2312"/>
          <w:sz w:val="21"/>
          <w:szCs w:val="21"/>
        </w:rPr>
        <w:t>我方确认，除非有相反证据，则你交易所以书面形式按</w:t>
      </w:r>
      <w:r>
        <w:rPr>
          <w:rFonts w:hint="eastAsia" w:ascii="仿宋_GB2312" w:eastAsia="仿宋_GB2312"/>
          <w:sz w:val="21"/>
          <w:szCs w:val="21"/>
          <w:lang w:val="en-US" w:eastAsia="zh-CN"/>
        </w:rPr>
        <w:t>我方在上表中所填地址</w:t>
      </w:r>
      <w:r>
        <w:rPr>
          <w:rFonts w:hint="eastAsia" w:ascii="仿宋_GB2312" w:eastAsia="仿宋_GB2312"/>
          <w:sz w:val="21"/>
          <w:szCs w:val="21"/>
        </w:rPr>
        <w:t>和号码发出的文件均视为对我方已履行了通知义务。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  <w:lang w:val="en-US" w:eastAsia="zh-CN"/>
        </w:rPr>
        <w:t>十一</w:t>
      </w:r>
      <w:r>
        <w:rPr>
          <w:rFonts w:hint="eastAsia" w:ascii="仿宋_GB2312" w:eastAsia="仿宋_GB2312"/>
          <w:sz w:val="21"/>
          <w:szCs w:val="21"/>
        </w:rPr>
        <w:t>、如未成交，我方认可你交易所将保证金直接退回我方如下账户，我方所取得的你交易所开出的《收款收据》同时作废。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户  名：                            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开户行：                             </w:t>
      </w:r>
    </w:p>
    <w:p>
      <w:pPr>
        <w:spacing w:beforeLines="0" w:afterLines="0" w:line="240" w:lineRule="exact"/>
        <w:ind w:firstLine="420" w:firstLineChars="200"/>
        <w:rPr>
          <w:rFonts w:hint="eastAsia" w:ascii="仿宋_GB2312" w:eastAsia="仿宋_GB2312"/>
          <w:sz w:val="21"/>
          <w:szCs w:val="21"/>
        </w:rPr>
      </w:pPr>
      <w:r>
        <w:rPr>
          <w:rFonts w:hint="eastAsia" w:ascii="仿宋_GB2312" w:eastAsia="仿宋_GB2312"/>
          <w:sz w:val="21"/>
          <w:szCs w:val="21"/>
        </w:rPr>
        <w:t xml:space="preserve">账  号：                             </w:t>
      </w:r>
    </w:p>
    <w:p>
      <w:pPr>
        <w:adjustRightInd w:val="0"/>
        <w:snapToGrid w:val="0"/>
        <w:spacing w:beforeLines="0" w:after="0" w:afterLines="0" w:line="240" w:lineRule="exact"/>
        <w:ind w:firstLine="450"/>
        <w:rPr>
          <w:rFonts w:hint="eastAsia" w:ascii="仿宋_GB2312" w:hAnsi="宋体" w:eastAsia="仿宋_GB2312"/>
          <w:sz w:val="21"/>
          <w:szCs w:val="21"/>
        </w:rPr>
      </w:pPr>
      <w:r>
        <w:rPr>
          <w:rFonts w:hint="eastAsia" w:ascii="仿宋_GB2312" w:hAnsi="宋体" w:eastAsia="仿宋_GB2312"/>
          <w:sz w:val="21"/>
          <w:szCs w:val="21"/>
        </w:rPr>
        <w:t>我方如违反上述承诺，你交易所有权不予退还我方已交纳的交易保证金，并取消我方参与本次产权转让的资格包括已取得的最终受让资格。我方并将承担违反上述承诺所造成的所有经济及法律责任。</w:t>
      </w: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</w:rPr>
      </w:pPr>
    </w:p>
    <w:p>
      <w:pPr>
        <w:spacing w:line="240" w:lineRule="exac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 意向受让方（盖章）：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法定代表人</w:t>
      </w:r>
    </w:p>
    <w:p>
      <w:pPr>
        <w:spacing w:line="240" w:lineRule="exact"/>
        <w:jc w:val="center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                         或委托代理人(签字)：</w:t>
      </w:r>
    </w:p>
    <w:p>
      <w:pPr>
        <w:spacing w:line="240" w:lineRule="exact"/>
        <w:jc w:val="right"/>
        <w:rPr>
          <w:rFonts w:hint="eastAsia" w:ascii="仿宋_GB2312" w:eastAsia="仿宋_GB2312"/>
          <w:szCs w:val="21"/>
          <w:lang w:val="en-US" w:eastAsia="zh-CN"/>
        </w:rPr>
      </w:pPr>
      <w:r>
        <w:rPr>
          <w:rFonts w:hint="eastAsia" w:ascii="仿宋_GB2312" w:eastAsia="仿宋_GB2312"/>
          <w:szCs w:val="21"/>
          <w:lang w:val="en-US" w:eastAsia="zh-CN"/>
        </w:rPr>
        <w:t xml:space="preserve">     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A27D8"/>
    <w:rsid w:val="049C1523"/>
    <w:rsid w:val="1D8F32FB"/>
    <w:rsid w:val="315166AB"/>
    <w:rsid w:val="3BA446F7"/>
    <w:rsid w:val="4ACA27D8"/>
    <w:rsid w:val="51A5084C"/>
    <w:rsid w:val="576B1EA2"/>
    <w:rsid w:val="5A89551D"/>
    <w:rsid w:val="5EB65BC9"/>
    <w:rsid w:val="7060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2018-02-13T09:42:00Z</dcterms:created>
  <dc:creator>李红艳</dc:creator>
  <cp:lastModifiedBy>邓颖</cp:lastModifiedBy>
  <dcterms:modified xsi:type="dcterms:W3CDTF">2018-09-17T09:37:27Z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