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0" w:afterLines="0" w:line="400" w:lineRule="exact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u w:val="singl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u w:val="single"/>
          <w:lang w:val="en-US" w:eastAsia="zh-CN"/>
        </w:rPr>
        <w:t>中国东方资产管理股份有限公司持有桂林漓佳金属有限责任公司34%股权转让项目</w:t>
      </w:r>
    </w:p>
    <w:p>
      <w:pPr>
        <w:spacing w:beforeLines="0" w:afterLines="0" w:line="400" w:lineRule="exact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受让登记与承诺书</w:t>
      </w:r>
    </w:p>
    <w:p>
      <w:pPr>
        <w:spacing w:beforeLines="0" w:afterLines="0" w:line="400" w:lineRule="exact"/>
        <w:jc w:val="center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 xml:space="preserve">                              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u w:val="single"/>
          <w:lang w:val="en-US" w:eastAsia="zh-CN"/>
        </w:rPr>
        <w:t xml:space="preserve">                       </w:t>
      </w:r>
    </w:p>
    <w:tbl>
      <w:tblPr>
        <w:tblStyle w:val="4"/>
        <w:tblpPr w:leftFromText="180" w:rightFromText="180" w:vertAnchor="text" w:horzAnchor="page" w:tblpXSpec="center" w:tblpY="102"/>
        <w:tblOverlap w:val="never"/>
        <w:tblW w:w="9542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7"/>
        <w:gridCol w:w="1629"/>
        <w:gridCol w:w="366"/>
        <w:gridCol w:w="2147"/>
        <w:gridCol w:w="12"/>
        <w:gridCol w:w="1613"/>
        <w:gridCol w:w="234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056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line="240" w:lineRule="auto"/>
              <w:jc w:val="both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意向受让方名称（姓名）</w:t>
            </w:r>
          </w:p>
        </w:tc>
        <w:tc>
          <w:tcPr>
            <w:tcW w:w="6486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tabs>
                <w:tab w:val="left" w:pos="3318"/>
              </w:tabs>
              <w:spacing w:beforeLines="0" w:afterLines="0" w:line="260" w:lineRule="exact"/>
              <w:ind w:firstLine="0" w:firstLineChars="0"/>
              <w:jc w:val="both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3056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意向受让标的名称</w:t>
            </w:r>
          </w:p>
        </w:tc>
        <w:tc>
          <w:tcPr>
            <w:tcW w:w="6486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7" w:hRule="atLeast"/>
          <w:jc w:val="center"/>
        </w:trPr>
        <w:tc>
          <w:tcPr>
            <w:tcW w:w="3056" w:type="dxa"/>
            <w:gridSpan w:val="2"/>
            <w:tcBorders>
              <w:bottom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应缴纳交易保证金金额</w:t>
            </w:r>
          </w:p>
        </w:tc>
        <w:tc>
          <w:tcPr>
            <w:tcW w:w="6486" w:type="dxa"/>
            <w:gridSpan w:val="5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  <w:ind w:firstLine="0"/>
              <w:jc w:val="center"/>
              <w:rPr>
                <w:rFonts w:hint="eastAsia" w:ascii="仿宋_GB2312" w:hAnsi="宋体" w:eastAsia="仿宋_GB23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人民币 500万元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7" w:hRule="atLeast"/>
          <w:jc w:val="center"/>
        </w:trPr>
        <w:tc>
          <w:tcPr>
            <w:tcW w:w="1427" w:type="dxa"/>
            <w:vMerge w:val="restart"/>
            <w:tcBorders>
              <w:top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基  本</w:t>
            </w:r>
          </w:p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情  况</w:t>
            </w:r>
          </w:p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8115" w:type="dxa"/>
            <w:gridSpan w:val="6"/>
            <w:tcBorders>
              <w:top w:val="single" w:color="auto" w:sz="12" w:space="0"/>
              <w:left w:val="single" w:color="auto" w:sz="4" w:space="0"/>
              <w:right w:val="single" w:color="auto" w:sz="12" w:space="0"/>
            </w:tcBorders>
            <w:shd w:val="clear" w:color="auto" w:fill="D7D7D7"/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法人</w:t>
            </w: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或非法人组织</w:t>
            </w: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填写</w:t>
            </w: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此栏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27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9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  <w:lang w:val="en-US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统一社会信用代码</w:t>
            </w:r>
          </w:p>
        </w:tc>
        <w:tc>
          <w:tcPr>
            <w:tcW w:w="215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1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法定代表人</w:t>
            </w:r>
          </w:p>
        </w:tc>
        <w:tc>
          <w:tcPr>
            <w:tcW w:w="2348" w:type="dxa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27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9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公司类型</w:t>
            </w:r>
          </w:p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（经济性质）</w:t>
            </w:r>
          </w:p>
        </w:tc>
        <w:tc>
          <w:tcPr>
            <w:tcW w:w="215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1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注册资本</w:t>
            </w:r>
          </w:p>
        </w:tc>
        <w:tc>
          <w:tcPr>
            <w:tcW w:w="2348" w:type="dxa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atLeast"/>
          <w:jc w:val="center"/>
        </w:trPr>
        <w:tc>
          <w:tcPr>
            <w:tcW w:w="1427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9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住 所</w:t>
            </w:r>
          </w:p>
        </w:tc>
        <w:tc>
          <w:tcPr>
            <w:tcW w:w="6120" w:type="dxa"/>
            <w:gridSpan w:val="4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</w:pPr>
          </w:p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27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9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是否</w:t>
            </w:r>
            <w:r>
              <w:rPr>
                <w:rFonts w:hint="eastAsia" w:ascii="仿宋_GB2312" w:hAnsi="宋体" w:eastAsia="仿宋_GB2312"/>
                <w:sz w:val="24"/>
                <w:lang w:eastAsia="zh-CN"/>
              </w:rPr>
              <w:t>联合</w:t>
            </w:r>
            <w:r>
              <w:rPr>
                <w:rFonts w:hint="eastAsia" w:ascii="仿宋_GB2312" w:hAnsi="宋体" w:eastAsia="仿宋_GB2312"/>
                <w:sz w:val="24"/>
              </w:rPr>
              <w:t>购买</w:t>
            </w:r>
          </w:p>
        </w:tc>
        <w:tc>
          <w:tcPr>
            <w:tcW w:w="6120" w:type="dxa"/>
            <w:gridSpan w:val="4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</w:pPr>
            <w:r>
              <w:rPr>
                <w:rFonts w:hint="eastAsia" w:ascii="仿宋_GB2312" w:hAnsi="宋体" w:eastAsia="仿宋_GB2312"/>
                <w:sz w:val="24"/>
              </w:rPr>
              <w:t>□是  合伙人：</w:t>
            </w:r>
            <w:r>
              <w:rPr>
                <w:rFonts w:hint="eastAsia" w:ascii="仿宋_GB2312" w:hAnsi="宋体" w:eastAsia="仿宋_GB2312"/>
                <w:sz w:val="24"/>
                <w:u w:val="single"/>
              </w:rPr>
              <w:t xml:space="preserve">                       </w:t>
            </w:r>
            <w:r>
              <w:rPr>
                <w:rFonts w:hint="eastAsia" w:ascii="仿宋_GB2312" w:hAnsi="宋体" w:eastAsia="仿宋_GB2312"/>
                <w:sz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宋体" w:eastAsia="仿宋_GB2312"/>
                <w:sz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/>
                <w:sz w:val="24"/>
              </w:rPr>
              <w:t>□否</w:t>
            </w:r>
          </w:p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427" w:type="dxa"/>
            <w:vMerge w:val="continue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8115" w:type="dxa"/>
            <w:gridSpan w:val="6"/>
            <w:tcBorders>
              <w:left w:val="single" w:color="auto" w:sz="4" w:space="0"/>
              <w:right w:val="single" w:color="auto" w:sz="12" w:space="0"/>
            </w:tcBorders>
            <w:shd w:val="clear" w:color="auto" w:fill="D7D7D7"/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自然人填写</w:t>
            </w: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此栏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27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9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证件类型</w:t>
            </w:r>
          </w:p>
        </w:tc>
        <w:tc>
          <w:tcPr>
            <w:tcW w:w="214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2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证件号码</w:t>
            </w:r>
          </w:p>
        </w:tc>
        <w:tc>
          <w:tcPr>
            <w:tcW w:w="2348" w:type="dxa"/>
            <w:tcBorders>
              <w:lef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  <w:jc w:val="center"/>
        </w:trPr>
        <w:tc>
          <w:tcPr>
            <w:tcW w:w="1427" w:type="dxa"/>
            <w:vMerge w:val="continue"/>
            <w:tcBorders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95" w:type="dxa"/>
            <w:gridSpan w:val="2"/>
            <w:tcBorders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是否</w:t>
            </w:r>
            <w:r>
              <w:rPr>
                <w:rFonts w:hint="eastAsia" w:ascii="仿宋_GB2312" w:hAnsi="宋体" w:eastAsia="仿宋_GB2312"/>
                <w:sz w:val="24"/>
                <w:lang w:eastAsia="zh-CN"/>
              </w:rPr>
              <w:t>联合</w:t>
            </w:r>
            <w:r>
              <w:rPr>
                <w:rFonts w:hint="eastAsia" w:ascii="仿宋_GB2312" w:hAnsi="宋体" w:eastAsia="仿宋_GB2312"/>
                <w:sz w:val="24"/>
              </w:rPr>
              <w:t>购买</w:t>
            </w:r>
          </w:p>
        </w:tc>
        <w:tc>
          <w:tcPr>
            <w:tcW w:w="6120" w:type="dxa"/>
            <w:gridSpan w:val="4"/>
            <w:tcBorders>
              <w:left w:val="single" w:color="auto" w:sz="4" w:space="0"/>
              <w:bottom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</w:pPr>
            <w:r>
              <w:rPr>
                <w:rFonts w:hint="eastAsia" w:ascii="仿宋_GB2312" w:hAnsi="宋体" w:eastAsia="仿宋_GB2312"/>
                <w:sz w:val="24"/>
              </w:rPr>
              <w:t>□是  合伙人：</w:t>
            </w:r>
            <w:r>
              <w:rPr>
                <w:rFonts w:hint="eastAsia" w:ascii="仿宋_GB2312" w:hAnsi="宋体" w:eastAsia="仿宋_GB2312"/>
                <w:sz w:val="24"/>
                <w:u w:val="single"/>
              </w:rPr>
              <w:t xml:space="preserve">                       </w:t>
            </w:r>
            <w:r>
              <w:rPr>
                <w:rFonts w:hint="eastAsia" w:ascii="仿宋_GB2312" w:hAnsi="宋体" w:eastAsia="仿宋_GB2312"/>
                <w:sz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仿宋_GB2312" w:hAnsi="宋体" w:eastAsia="仿宋_GB2312"/>
                <w:sz w:val="24"/>
              </w:rPr>
              <w:t>□否</w:t>
            </w:r>
          </w:p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27" w:type="dxa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联系方式</w:t>
            </w:r>
          </w:p>
        </w:tc>
        <w:tc>
          <w:tcPr>
            <w:tcW w:w="1995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联系人</w:t>
            </w:r>
          </w:p>
        </w:tc>
        <w:tc>
          <w:tcPr>
            <w:tcW w:w="2147" w:type="dxa"/>
            <w:tcBorders>
              <w:top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25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联系电话</w:t>
            </w:r>
          </w:p>
        </w:tc>
        <w:tc>
          <w:tcPr>
            <w:tcW w:w="2348" w:type="dxa"/>
            <w:tcBorders>
              <w:top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27" w:type="dxa"/>
            <w:vMerge w:val="continue"/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95" w:type="dxa"/>
            <w:gridSpan w:val="2"/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传   真</w:t>
            </w:r>
          </w:p>
        </w:tc>
        <w:tc>
          <w:tcPr>
            <w:tcW w:w="2147" w:type="dxa"/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1625" w:type="dxa"/>
            <w:gridSpan w:val="2"/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电子邮件</w:t>
            </w:r>
          </w:p>
        </w:tc>
        <w:tc>
          <w:tcPr>
            <w:tcW w:w="2348" w:type="dxa"/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27" w:type="dxa"/>
            <w:vMerge w:val="continue"/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95" w:type="dxa"/>
            <w:gridSpan w:val="2"/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通讯地址</w:t>
            </w:r>
          </w:p>
        </w:tc>
        <w:tc>
          <w:tcPr>
            <w:tcW w:w="2147" w:type="dxa"/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1625" w:type="dxa"/>
            <w:gridSpan w:val="2"/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邮编</w:t>
            </w:r>
          </w:p>
        </w:tc>
        <w:tc>
          <w:tcPr>
            <w:tcW w:w="2348" w:type="dxa"/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</w:tr>
    </w:tbl>
    <w:p>
      <w:pPr>
        <w:adjustRightInd/>
        <w:snapToGrid/>
        <w:spacing w:line="240" w:lineRule="auto"/>
        <w:jc w:val="both"/>
        <w:rPr>
          <w:rFonts w:hint="eastAsia" w:ascii="仿宋_GB2312" w:eastAsia="仿宋_GB2312"/>
          <w:szCs w:val="21"/>
          <w:lang w:val="en-US" w:eastAsia="zh-CN"/>
        </w:rPr>
      </w:pPr>
    </w:p>
    <w:p>
      <w:pPr>
        <w:adjustRightInd/>
        <w:snapToGrid/>
        <w:spacing w:line="240" w:lineRule="auto"/>
        <w:ind w:firstLine="420" w:firstLineChars="200"/>
        <w:jc w:val="both"/>
        <w:rPr>
          <w:rFonts w:hint="eastAsia" w:ascii="仿宋_GB2312" w:hAnsi="宋体" w:eastAsia="仿宋_GB2312"/>
          <w:b/>
          <w:color w:val="000000"/>
          <w:sz w:val="21"/>
          <w:szCs w:val="21"/>
        </w:rPr>
      </w:pPr>
      <w:r>
        <w:rPr>
          <w:rFonts w:hint="eastAsia" w:ascii="仿宋_GB2312" w:hAnsi="宋体" w:eastAsia="仿宋_GB2312"/>
          <w:color w:val="000000"/>
          <w:sz w:val="21"/>
          <w:szCs w:val="21"/>
        </w:rPr>
        <w:t>我方意向受让</w:t>
      </w:r>
      <w:r>
        <w:rPr>
          <w:rFonts w:hint="eastAsia" w:ascii="仿宋_GB2312" w:hAnsi="宋体" w:eastAsia="仿宋_GB2312"/>
          <w:color w:val="000000"/>
          <w:sz w:val="21"/>
          <w:szCs w:val="21"/>
          <w:u w:val="none"/>
          <w:lang w:eastAsia="zh-CN"/>
        </w:rPr>
        <w:t>本</w:t>
      </w:r>
      <w:r>
        <w:rPr>
          <w:rFonts w:hint="eastAsia" w:ascii="仿宋_GB2312" w:hAnsi="宋体" w:eastAsia="仿宋_GB2312"/>
          <w:color w:val="000000"/>
          <w:sz w:val="21"/>
          <w:szCs w:val="21"/>
          <w:u w:val="none"/>
          <w:lang w:val="en-US" w:eastAsia="zh-CN"/>
        </w:rPr>
        <w:t>项目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，请</w:t>
      </w:r>
      <w:r>
        <w:rPr>
          <w:rFonts w:hint="eastAsia" w:ascii="仿宋_GB2312" w:hAnsi="宋体" w:eastAsia="仿宋_GB2312"/>
          <w:color w:val="000000"/>
          <w:sz w:val="21"/>
          <w:szCs w:val="21"/>
          <w:lang w:val="en-US" w:eastAsia="zh-CN"/>
        </w:rPr>
        <w:t>给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予审核。我方以交纳的交易保证金为担保，向你交易所作出如下承诺：</w:t>
      </w:r>
    </w:p>
    <w:p>
      <w:pPr>
        <w:adjustRightInd w:val="0"/>
        <w:snapToGrid w:val="0"/>
        <w:spacing w:beforeLines="0" w:after="0" w:afterLines="0" w:line="240" w:lineRule="exact"/>
        <w:ind w:firstLine="411" w:firstLineChars="196"/>
        <w:jc w:val="left"/>
        <w:rPr>
          <w:rFonts w:hint="eastAsia" w:ascii="仿宋_GB2312" w:hAnsi="宋体" w:eastAsia="仿宋_GB2312"/>
          <w:color w:val="000000"/>
          <w:sz w:val="21"/>
          <w:szCs w:val="21"/>
        </w:rPr>
      </w:pPr>
      <w:r>
        <w:rPr>
          <w:rFonts w:hint="eastAsia" w:ascii="仿宋_GB2312" w:hAnsi="宋体" w:eastAsia="仿宋_GB2312"/>
          <w:color w:val="000000"/>
          <w:sz w:val="21"/>
          <w:szCs w:val="21"/>
        </w:rPr>
        <w:t>一、本次受让是我方真实意愿表示，相关行为已经过有效的内部决策并得到相应的批准，所提交材料及受让申请中内容不存在虚假记载、误导性陈述或重大遗漏，我方对所提交的材料真实性、完整性、合法性、有效性承担法律责任。</w:t>
      </w:r>
    </w:p>
    <w:p>
      <w:pPr>
        <w:adjustRightInd w:val="0"/>
        <w:snapToGrid w:val="0"/>
        <w:spacing w:beforeLines="0" w:after="0" w:afterLines="0" w:line="240" w:lineRule="exact"/>
        <w:ind w:firstLine="411" w:firstLineChars="196"/>
        <w:jc w:val="left"/>
        <w:rPr>
          <w:rFonts w:hint="eastAsia" w:ascii="仿宋_GB2312" w:hAnsi="宋体" w:eastAsia="仿宋_GB2312"/>
          <w:color w:val="000000"/>
          <w:sz w:val="21"/>
          <w:szCs w:val="21"/>
          <w:lang w:eastAsia="zh-CN"/>
        </w:rPr>
      </w:pPr>
      <w:r>
        <w:rPr>
          <w:rFonts w:hint="eastAsia" w:ascii="仿宋_GB2312" w:hAnsi="宋体" w:eastAsia="仿宋_GB2312"/>
          <w:color w:val="000000"/>
          <w:sz w:val="21"/>
          <w:szCs w:val="21"/>
        </w:rPr>
        <w:t>二、我方系合法有效存续的</w:t>
      </w:r>
      <w:r>
        <w:rPr>
          <w:rFonts w:hint="eastAsia" w:ascii="仿宋_GB2312" w:hAnsi="宋体" w:eastAsia="仿宋_GB2312"/>
          <w:color w:val="000000"/>
          <w:sz w:val="21"/>
          <w:szCs w:val="21"/>
          <w:lang w:val="en-US" w:eastAsia="zh-CN"/>
        </w:rPr>
        <w:t>法人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，具有独立法人资格，能独立承担民事责任；无任何不良社会记录、行政违规记录、司法执行记录等，具有良好的财务状况、支付能力和商业信用，且资金来源合法，符合有关法律法规及本项目对受让人应当具备条件的规定。</w:t>
      </w:r>
      <w:r>
        <w:rPr>
          <w:rFonts w:hint="eastAsia" w:ascii="仿宋_GB2312" w:hAnsi="宋体" w:eastAsia="仿宋_GB2312"/>
          <w:color w:val="000000"/>
          <w:sz w:val="21"/>
          <w:szCs w:val="21"/>
          <w:lang w:eastAsia="zh-CN"/>
        </w:rPr>
        <w:t>（</w:t>
      </w:r>
      <w:r>
        <w:rPr>
          <w:rFonts w:hint="eastAsia" w:ascii="仿宋_GB2312" w:hAnsi="宋体" w:eastAsia="仿宋_GB2312"/>
          <w:color w:val="000000"/>
          <w:sz w:val="21"/>
          <w:szCs w:val="21"/>
          <w:lang w:val="en-US" w:eastAsia="zh-CN"/>
        </w:rPr>
        <w:t>法人适用</w:t>
      </w:r>
      <w:r>
        <w:rPr>
          <w:rFonts w:hint="eastAsia" w:ascii="仿宋_GB2312" w:hAnsi="宋体" w:eastAsia="仿宋_GB2312"/>
          <w:color w:val="000000"/>
          <w:sz w:val="21"/>
          <w:szCs w:val="21"/>
          <w:lang w:eastAsia="zh-CN"/>
        </w:rPr>
        <w:t>）</w:t>
      </w:r>
    </w:p>
    <w:p>
      <w:pPr>
        <w:adjustRightInd w:val="0"/>
        <w:snapToGrid w:val="0"/>
        <w:spacing w:beforeLines="0" w:after="0" w:afterLines="0" w:line="240" w:lineRule="exact"/>
        <w:ind w:firstLine="411" w:firstLineChars="196"/>
        <w:jc w:val="left"/>
        <w:rPr>
          <w:rFonts w:hint="eastAsia" w:ascii="仿宋_GB2312" w:hAnsi="宋体" w:eastAsia="仿宋_GB2312"/>
          <w:color w:val="000000"/>
          <w:sz w:val="21"/>
          <w:szCs w:val="21"/>
          <w:lang w:eastAsia="zh-CN"/>
        </w:rPr>
      </w:pPr>
      <w:r>
        <w:rPr>
          <w:rFonts w:hint="eastAsia" w:ascii="仿宋_GB2312" w:hAnsi="宋体" w:eastAsia="仿宋_GB2312"/>
          <w:color w:val="000000"/>
          <w:sz w:val="21"/>
          <w:szCs w:val="21"/>
        </w:rPr>
        <w:t>我方系合法有效存续的</w:t>
      </w:r>
      <w:r>
        <w:rPr>
          <w:rFonts w:hint="eastAsia" w:ascii="仿宋_GB2312" w:hAnsi="宋体" w:eastAsia="仿宋_GB2312"/>
          <w:color w:val="000000"/>
          <w:sz w:val="21"/>
          <w:szCs w:val="21"/>
          <w:lang w:val="en-US" w:eastAsia="zh-CN"/>
        </w:rPr>
        <w:t>非法人组织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，能独立承担民事责任；无任何不良社会记录、行政违规记录、司法执行记录等，具有良好的财务状况、支付能力和商业信用，且资金来源合法，符合有关法律法规及本项目对受让人应当具备条件的规定。</w:t>
      </w:r>
      <w:r>
        <w:rPr>
          <w:rFonts w:hint="eastAsia" w:ascii="仿宋_GB2312" w:hAnsi="宋体" w:eastAsia="仿宋_GB2312"/>
          <w:color w:val="000000"/>
          <w:sz w:val="21"/>
          <w:szCs w:val="21"/>
          <w:lang w:eastAsia="zh-CN"/>
        </w:rPr>
        <w:t>（</w:t>
      </w:r>
      <w:r>
        <w:rPr>
          <w:rFonts w:hint="eastAsia" w:ascii="仿宋_GB2312" w:hAnsi="宋体" w:eastAsia="仿宋_GB2312"/>
          <w:color w:val="000000"/>
          <w:sz w:val="21"/>
          <w:szCs w:val="21"/>
          <w:lang w:val="en-US" w:eastAsia="zh-CN"/>
        </w:rPr>
        <w:t>非法人组织适用</w:t>
      </w:r>
      <w:r>
        <w:rPr>
          <w:rFonts w:hint="eastAsia" w:ascii="仿宋_GB2312" w:hAnsi="宋体" w:eastAsia="仿宋_GB2312"/>
          <w:color w:val="000000"/>
          <w:sz w:val="21"/>
          <w:szCs w:val="21"/>
          <w:lang w:eastAsia="zh-CN"/>
        </w:rPr>
        <w:t>）</w:t>
      </w:r>
    </w:p>
    <w:p>
      <w:pPr>
        <w:adjustRightInd w:val="0"/>
        <w:snapToGrid w:val="0"/>
        <w:spacing w:beforeLines="0" w:after="0" w:afterLines="0" w:line="240" w:lineRule="exact"/>
        <w:ind w:firstLine="411" w:firstLineChars="196"/>
        <w:jc w:val="left"/>
        <w:rPr>
          <w:rFonts w:hint="eastAsia" w:ascii="仿宋_GB2312" w:hAnsi="宋体" w:eastAsia="仿宋_GB2312"/>
          <w:color w:val="000000"/>
          <w:sz w:val="21"/>
          <w:szCs w:val="21"/>
        </w:rPr>
      </w:pPr>
      <w:r>
        <w:rPr>
          <w:rFonts w:hint="eastAsia" w:ascii="仿宋_GB2312" w:hAnsi="宋体" w:eastAsia="仿宋_GB2312"/>
          <w:sz w:val="21"/>
          <w:szCs w:val="21"/>
        </w:rPr>
        <w:t>我方具有完全民事行为能力，具备良好的社会信誉和支付能力，且资金来源合法</w:t>
      </w:r>
      <w:r>
        <w:rPr>
          <w:rFonts w:hint="eastAsia" w:ascii="仿宋_GB2312" w:hAnsi="宋体" w:eastAsia="仿宋_GB2312"/>
          <w:sz w:val="21"/>
          <w:szCs w:val="21"/>
          <w:lang w:eastAsia="zh-CN"/>
        </w:rPr>
        <w:t>，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符合有关法律法规及本项目对受让人应当具备条件的规定</w:t>
      </w:r>
      <w:r>
        <w:rPr>
          <w:rFonts w:hint="eastAsia" w:ascii="仿宋_GB2312" w:hAnsi="宋体" w:eastAsia="仿宋_GB2312"/>
          <w:sz w:val="21"/>
          <w:szCs w:val="21"/>
        </w:rPr>
        <w:t>。</w:t>
      </w:r>
      <w:r>
        <w:rPr>
          <w:rFonts w:hint="eastAsia" w:ascii="仿宋_GB2312" w:hAnsi="宋体" w:eastAsia="仿宋_GB2312"/>
          <w:color w:val="000000"/>
          <w:sz w:val="21"/>
          <w:szCs w:val="21"/>
          <w:lang w:eastAsia="zh-CN"/>
        </w:rPr>
        <w:t>（</w:t>
      </w:r>
      <w:r>
        <w:rPr>
          <w:rFonts w:hint="eastAsia" w:ascii="仿宋_GB2312" w:hAnsi="宋体" w:eastAsia="仿宋_GB2312"/>
          <w:color w:val="000000"/>
          <w:sz w:val="21"/>
          <w:szCs w:val="21"/>
          <w:lang w:val="en-US" w:eastAsia="zh-CN"/>
        </w:rPr>
        <w:t>自然人适用</w:t>
      </w:r>
      <w:r>
        <w:rPr>
          <w:rFonts w:hint="eastAsia" w:ascii="仿宋_GB2312" w:hAnsi="宋体" w:eastAsia="仿宋_GB2312"/>
          <w:color w:val="000000"/>
          <w:sz w:val="21"/>
          <w:szCs w:val="21"/>
          <w:lang w:eastAsia="zh-CN"/>
        </w:rPr>
        <w:t>）</w:t>
      </w:r>
    </w:p>
    <w:p>
      <w:pPr>
        <w:adjustRightInd w:val="0"/>
        <w:snapToGrid w:val="0"/>
        <w:spacing w:beforeLines="0" w:after="0" w:afterLines="0" w:line="240" w:lineRule="exact"/>
        <w:ind w:firstLine="450"/>
        <w:rPr>
          <w:rFonts w:hint="eastAsia" w:ascii="仿宋_GB2312" w:hAnsi="宋体" w:eastAsia="仿宋_GB2312"/>
          <w:color w:val="000000"/>
          <w:sz w:val="21"/>
          <w:szCs w:val="21"/>
        </w:rPr>
      </w:pPr>
      <w:r>
        <w:rPr>
          <w:rFonts w:hint="eastAsia" w:ascii="仿宋_GB2312" w:hAnsi="宋体" w:eastAsia="仿宋_GB2312"/>
          <w:color w:val="000000"/>
          <w:sz w:val="21"/>
          <w:szCs w:val="21"/>
        </w:rPr>
        <w:t>三、我方已</w:t>
      </w:r>
      <w:r>
        <w:rPr>
          <w:rFonts w:hint="eastAsia" w:ascii="仿宋_GB2312" w:hAnsi="宋体" w:eastAsia="仿宋_GB2312"/>
          <w:bCs/>
          <w:color w:val="000000"/>
          <w:sz w:val="21"/>
          <w:szCs w:val="21"/>
        </w:rPr>
        <w:t>充分了解并接受信息发布的全部内容</w:t>
      </w:r>
      <w:r>
        <w:rPr>
          <w:rFonts w:hint="eastAsia" w:ascii="仿宋_GB2312" w:hAnsi="宋体" w:eastAsia="仿宋_GB2312"/>
          <w:bCs/>
          <w:color w:val="000000"/>
          <w:sz w:val="21"/>
          <w:szCs w:val="21"/>
          <w:lang w:eastAsia="zh-CN"/>
        </w:rPr>
        <w:t>（</w:t>
      </w:r>
      <w:r>
        <w:rPr>
          <w:rFonts w:hint="eastAsia" w:ascii="仿宋_GB2312" w:hAnsi="宋体" w:eastAsia="仿宋_GB2312"/>
          <w:bCs/>
          <w:color w:val="000000"/>
          <w:sz w:val="21"/>
          <w:szCs w:val="21"/>
          <w:lang w:val="en-US" w:eastAsia="zh-CN"/>
        </w:rPr>
        <w:t>包括信息公告、交易须知等相关附件</w:t>
      </w:r>
      <w:r>
        <w:rPr>
          <w:rFonts w:hint="eastAsia" w:ascii="仿宋_GB2312" w:hAnsi="宋体" w:eastAsia="仿宋_GB2312"/>
          <w:bCs/>
          <w:color w:val="000000"/>
          <w:sz w:val="21"/>
          <w:szCs w:val="21"/>
          <w:lang w:eastAsia="zh-CN"/>
        </w:rPr>
        <w:t>）</w:t>
      </w:r>
      <w:r>
        <w:rPr>
          <w:rFonts w:hint="eastAsia" w:ascii="仿宋_GB2312" w:hAnsi="宋体" w:eastAsia="仿宋_GB2312"/>
          <w:bCs/>
          <w:color w:val="000000"/>
          <w:sz w:val="21"/>
          <w:szCs w:val="21"/>
        </w:rPr>
        <w:t>和要求，已认真考虑了关于标的企业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经营、行业、市场、政策及其他不可预计的</w:t>
      </w:r>
      <w:r>
        <w:rPr>
          <w:rFonts w:hint="eastAsia" w:ascii="仿宋_GB2312" w:hAnsi="宋体" w:eastAsia="仿宋_GB2312"/>
          <w:bCs/>
          <w:color w:val="000000"/>
          <w:sz w:val="21"/>
          <w:szCs w:val="21"/>
        </w:rPr>
        <w:t>各项风险因素，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愿意承担</w:t>
      </w:r>
      <w:r>
        <w:rPr>
          <w:rFonts w:hint="eastAsia" w:ascii="仿宋_GB2312" w:hAnsi="宋体" w:eastAsia="仿宋_GB2312"/>
          <w:bCs/>
          <w:color w:val="000000"/>
          <w:sz w:val="21"/>
          <w:szCs w:val="21"/>
        </w:rPr>
        <w:t>可能存在的一切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交易风险。</w:t>
      </w:r>
    </w:p>
    <w:p>
      <w:pPr>
        <w:adjustRightInd w:val="0"/>
        <w:snapToGrid w:val="0"/>
        <w:spacing w:beforeLines="0" w:after="0" w:afterLines="0" w:line="240" w:lineRule="exact"/>
        <w:ind w:firstLine="450"/>
        <w:rPr>
          <w:rFonts w:hint="eastAsia" w:ascii="仿宋_GB2312" w:hAnsi="宋体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四、我方自愿承担项目可能中止或终止所造成的资金占用、机会成本等风险。</w:t>
      </w:r>
    </w:p>
    <w:p>
      <w:pPr>
        <w:adjustRightInd w:val="0"/>
        <w:snapToGrid w:val="0"/>
        <w:spacing w:beforeLines="0" w:after="0" w:afterLines="0" w:line="240" w:lineRule="exact"/>
        <w:rPr>
          <w:rFonts w:hint="eastAsia" w:ascii="仿宋_GB2312" w:hAnsi="宋体" w:eastAsia="仿宋_GB2312"/>
          <w:color w:val="000000"/>
          <w:sz w:val="21"/>
          <w:szCs w:val="21"/>
        </w:rPr>
      </w:pPr>
      <w:r>
        <w:rPr>
          <w:rFonts w:hint="eastAsia" w:ascii="仿宋_GB2312" w:hAnsi="宋体" w:eastAsia="仿宋_GB2312"/>
          <w:color w:val="000000"/>
          <w:sz w:val="21"/>
          <w:szCs w:val="21"/>
        </w:rPr>
        <w:t xml:space="preserve">    五、我方严格遵守你交易所交易规则及相关法律、法规的规定，</w:t>
      </w:r>
      <w:r>
        <w:rPr>
          <w:rFonts w:hint="eastAsia" w:ascii="仿宋_GB2312" w:eastAsia="仿宋_GB2312"/>
          <w:color w:val="000000"/>
          <w:sz w:val="21"/>
          <w:szCs w:val="21"/>
        </w:rPr>
        <w:t>承诺按照既定的程序和要求按时参加各项交易活动及签署有关合同。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不采取行贿、恶意串通等非法手段操纵转让价格，不采取非法手段影响产权转让的正常进行。</w:t>
      </w:r>
    </w:p>
    <w:p>
      <w:pPr>
        <w:adjustRightInd w:val="0"/>
        <w:snapToGrid w:val="0"/>
        <w:spacing w:beforeLines="0" w:after="0" w:afterLines="0" w:line="240" w:lineRule="exact"/>
        <w:ind w:firstLine="450"/>
        <w:rPr>
          <w:rFonts w:hint="eastAsia" w:ascii="仿宋_GB2312" w:hAnsi="宋体" w:eastAsia="仿宋_GB2312"/>
          <w:b/>
          <w:bCs/>
          <w:color w:val="000000"/>
          <w:sz w:val="21"/>
          <w:szCs w:val="21"/>
        </w:rPr>
      </w:pPr>
      <w:r>
        <w:rPr>
          <w:rFonts w:hint="eastAsia" w:ascii="仿宋_GB2312" w:hAnsi="宋体" w:eastAsia="仿宋_GB2312"/>
          <w:color w:val="000000"/>
          <w:sz w:val="21"/>
          <w:szCs w:val="21"/>
        </w:rPr>
        <w:t>六、</w:t>
      </w:r>
      <w:r>
        <w:rPr>
          <w:rFonts w:hint="eastAsia" w:ascii="仿宋_GB2312" w:hAnsi="宋体" w:eastAsia="仿宋_GB2312"/>
          <w:b/>
          <w:bCs/>
          <w:color w:val="000000"/>
          <w:sz w:val="21"/>
          <w:szCs w:val="21"/>
        </w:rPr>
        <w:t>如我方成功受让，按成交金额的</w:t>
      </w:r>
      <w:r>
        <w:rPr>
          <w:rFonts w:hint="eastAsia" w:ascii="仿宋_GB2312" w:hAnsi="宋体" w:eastAsia="仿宋_GB2312"/>
          <w:b/>
          <w:bCs/>
          <w:color w:val="000000"/>
          <w:sz w:val="21"/>
          <w:szCs w:val="21"/>
          <w:highlight w:val="none"/>
          <w:u w:val="single"/>
          <w:lang w:val="en-US" w:eastAsia="zh-CN"/>
        </w:rPr>
        <w:t>0.5</w:t>
      </w:r>
      <w:r>
        <w:rPr>
          <w:rFonts w:hint="eastAsia" w:ascii="仿宋_GB2312" w:hAnsi="宋体" w:eastAsia="仿宋_GB2312"/>
          <w:b/>
          <w:bCs/>
          <w:color w:val="000000"/>
          <w:sz w:val="21"/>
          <w:szCs w:val="21"/>
          <w:highlight w:val="none"/>
        </w:rPr>
        <w:t>%</w:t>
      </w:r>
      <w:r>
        <w:rPr>
          <w:rFonts w:hint="eastAsia" w:ascii="仿宋_GB2312" w:hAnsi="宋体" w:eastAsia="仿宋_GB2312"/>
          <w:b/>
          <w:bCs/>
          <w:color w:val="000000"/>
          <w:sz w:val="21"/>
          <w:szCs w:val="21"/>
        </w:rPr>
        <w:t>支付</w:t>
      </w:r>
      <w:r>
        <w:rPr>
          <w:rFonts w:hint="eastAsia" w:ascii="仿宋_GB2312" w:hAnsi="宋体" w:eastAsia="仿宋_GB2312"/>
          <w:b/>
          <w:bCs/>
          <w:color w:val="000000"/>
          <w:sz w:val="21"/>
          <w:szCs w:val="21"/>
          <w:lang w:val="en-US" w:eastAsia="zh-CN"/>
        </w:rPr>
        <w:t>竞价</w:t>
      </w:r>
      <w:r>
        <w:rPr>
          <w:rFonts w:hint="eastAsia" w:ascii="仿宋_GB2312" w:hAnsi="宋体" w:eastAsia="仿宋_GB2312"/>
          <w:b/>
          <w:bCs/>
          <w:color w:val="000000"/>
          <w:sz w:val="21"/>
          <w:szCs w:val="21"/>
        </w:rPr>
        <w:t>服务费。</w:t>
      </w:r>
    </w:p>
    <w:p>
      <w:pPr>
        <w:adjustRightInd w:val="0"/>
        <w:snapToGrid w:val="0"/>
        <w:spacing w:beforeLines="0" w:after="0" w:afterLines="0" w:line="240" w:lineRule="exact"/>
        <w:ind w:firstLine="420" w:firstLineChars="200"/>
        <w:rPr>
          <w:rFonts w:hint="eastAsia" w:ascii="仿宋_GB2312" w:hAnsi="宋体" w:eastAsia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我方承诺</w:t>
      </w:r>
      <w:r>
        <w:rPr>
          <w:rFonts w:hint="eastAsia" w:ascii="仿宋_GB2312" w:hAnsi="宋体" w:eastAsia="仿宋_GB2312"/>
          <w:sz w:val="21"/>
          <w:szCs w:val="21"/>
        </w:rPr>
        <w:t>网络竞价成交</w:t>
      </w:r>
      <w:r>
        <w:rPr>
          <w:rFonts w:hint="eastAsia" w:ascii="仿宋_GB2312" w:hAnsi="宋体" w:eastAsia="仿宋_GB2312"/>
          <w:sz w:val="21"/>
          <w:szCs w:val="21"/>
          <w:lang w:val="en-US" w:eastAsia="zh-CN"/>
        </w:rPr>
        <w:t>之日起</w:t>
      </w:r>
      <w:r>
        <w:rPr>
          <w:rFonts w:hint="eastAsia" w:ascii="仿宋_GB2312" w:hAnsi="宋体" w:eastAsia="仿宋_GB2312"/>
          <w:b/>
          <w:bCs/>
          <w:sz w:val="21"/>
          <w:szCs w:val="21"/>
          <w:u w:val="single"/>
          <w:lang w:val="en-US" w:eastAsia="zh-CN"/>
        </w:rPr>
        <w:t>5</w:t>
      </w:r>
      <w:r>
        <w:rPr>
          <w:rFonts w:hint="eastAsia" w:ascii="仿宋_GB2312" w:hAnsi="宋体" w:eastAsia="仿宋_GB2312"/>
          <w:b/>
          <w:bCs/>
          <w:sz w:val="21"/>
          <w:szCs w:val="21"/>
        </w:rPr>
        <w:t>个工作日</w:t>
      </w:r>
      <w:r>
        <w:rPr>
          <w:rFonts w:hint="eastAsia" w:ascii="仿宋_GB2312" w:hAnsi="宋体" w:eastAsia="仿宋_GB2312"/>
          <w:sz w:val="21"/>
          <w:szCs w:val="21"/>
        </w:rPr>
        <w:t>内</w:t>
      </w:r>
      <w:r>
        <w:rPr>
          <w:rFonts w:hint="eastAsia" w:ascii="仿宋_GB2312" w:hAnsi="宋体" w:eastAsia="仿宋_GB2312"/>
          <w:sz w:val="21"/>
          <w:szCs w:val="21"/>
          <w:lang w:val="en-US" w:eastAsia="zh-CN"/>
        </w:rPr>
        <w:t>足额</w:t>
      </w:r>
      <w:r>
        <w:rPr>
          <w:rFonts w:hint="eastAsia" w:ascii="仿宋_GB2312" w:hAnsi="宋体" w:eastAsia="仿宋_GB2312"/>
          <w:sz w:val="21"/>
          <w:szCs w:val="21"/>
        </w:rPr>
        <w:t>缴纳</w:t>
      </w:r>
      <w:r>
        <w:rPr>
          <w:rFonts w:hint="eastAsia" w:ascii="仿宋_GB2312" w:hAnsi="宋体" w:eastAsia="仿宋_GB2312"/>
          <w:sz w:val="21"/>
          <w:szCs w:val="21"/>
          <w:lang w:val="en-US" w:eastAsia="zh-CN"/>
        </w:rPr>
        <w:t>竞价</w:t>
      </w:r>
      <w:r>
        <w:rPr>
          <w:rFonts w:hint="eastAsia" w:ascii="仿宋_GB2312" w:hAnsi="宋体" w:eastAsia="仿宋_GB2312"/>
          <w:sz w:val="21"/>
          <w:szCs w:val="21"/>
        </w:rPr>
        <w:t>服务费到你交易所</w:t>
      </w:r>
      <w:r>
        <w:rPr>
          <w:rFonts w:hint="eastAsia" w:ascii="仿宋_GB2312" w:hAnsi="宋体" w:eastAsia="仿宋_GB2312"/>
          <w:sz w:val="21"/>
          <w:szCs w:val="21"/>
          <w:lang w:val="en-US" w:eastAsia="zh-CN"/>
        </w:rPr>
        <w:t>指定银行</w:t>
      </w:r>
      <w:r>
        <w:rPr>
          <w:rFonts w:hint="eastAsia" w:ascii="仿宋_GB2312" w:hAnsi="宋体" w:eastAsia="仿宋_GB2312"/>
          <w:sz w:val="21"/>
          <w:szCs w:val="21"/>
        </w:rPr>
        <w:t>账户。该服务费不因《成交确认书》或《</w:t>
      </w:r>
      <w:r>
        <w:rPr>
          <w:rFonts w:hint="eastAsia" w:ascii="仿宋_GB2312" w:hAnsi="宋体" w:eastAsia="仿宋_GB2312"/>
          <w:sz w:val="21"/>
          <w:szCs w:val="21"/>
          <w:lang w:eastAsia="zh-CN"/>
        </w:rPr>
        <w:t>股权转让协议</w:t>
      </w:r>
      <w:r>
        <w:rPr>
          <w:rFonts w:hint="eastAsia" w:ascii="仿宋_GB2312" w:hAnsi="宋体" w:eastAsia="仿宋_GB2312"/>
          <w:sz w:val="21"/>
          <w:szCs w:val="21"/>
        </w:rPr>
        <w:t>》等成交文件签订后，</w:t>
      </w:r>
      <w:r>
        <w:rPr>
          <w:rFonts w:hint="eastAsia" w:ascii="仿宋_GB2312" w:hAnsi="宋体" w:eastAsia="仿宋_GB2312"/>
          <w:sz w:val="21"/>
          <w:szCs w:val="21"/>
          <w:lang w:val="en-US" w:eastAsia="zh-CN"/>
        </w:rPr>
        <w:t>我方</w:t>
      </w:r>
      <w:r>
        <w:rPr>
          <w:rFonts w:hint="eastAsia" w:ascii="仿宋_GB2312" w:hAnsi="宋体" w:eastAsia="仿宋_GB2312"/>
          <w:sz w:val="21"/>
          <w:szCs w:val="21"/>
        </w:rPr>
        <w:t>与</w:t>
      </w:r>
      <w:r>
        <w:rPr>
          <w:rFonts w:hint="eastAsia" w:ascii="仿宋_GB2312" w:hAnsi="宋体" w:eastAsia="仿宋_GB2312"/>
          <w:sz w:val="21"/>
          <w:szCs w:val="21"/>
          <w:lang w:val="en-US" w:eastAsia="zh-CN"/>
        </w:rPr>
        <w:t>转让</w:t>
      </w:r>
      <w:r>
        <w:rPr>
          <w:rFonts w:hint="eastAsia" w:ascii="仿宋_GB2312" w:hAnsi="宋体" w:eastAsia="仿宋_GB2312"/>
          <w:sz w:val="21"/>
          <w:szCs w:val="21"/>
        </w:rPr>
        <w:t>方在履约过程中出现任何变化而豁免缴纳。</w:t>
      </w:r>
    </w:p>
    <w:p>
      <w:pPr>
        <w:numPr>
          <w:ilvl w:val="0"/>
          <w:numId w:val="0"/>
        </w:numPr>
        <w:adjustRightInd w:val="0"/>
        <w:snapToGrid w:val="0"/>
        <w:spacing w:beforeLines="0" w:after="0" w:afterLines="0" w:line="240" w:lineRule="exact"/>
        <w:ind w:firstLine="420" w:firstLineChars="200"/>
        <w:rPr>
          <w:rFonts w:hint="eastAsia" w:ascii="仿宋_GB2312" w:hAnsi="宋体" w:eastAsia="仿宋_GB2312"/>
          <w:sz w:val="21"/>
          <w:szCs w:val="21"/>
        </w:rPr>
      </w:pPr>
      <w:r>
        <w:rPr>
          <w:rFonts w:hint="eastAsia" w:ascii="仿宋_GB2312" w:hAnsi="宋体" w:eastAsia="仿宋_GB2312"/>
          <w:sz w:val="21"/>
          <w:szCs w:val="21"/>
        </w:rPr>
        <w:t>七、我方同意成交价款统一通过你交易所</w:t>
      </w:r>
      <w:r>
        <w:rPr>
          <w:rFonts w:hint="eastAsia" w:ascii="仿宋_GB2312" w:hAnsi="宋体" w:eastAsia="仿宋_GB2312"/>
          <w:sz w:val="21"/>
          <w:szCs w:val="21"/>
          <w:lang w:val="en-US" w:eastAsia="zh-CN"/>
        </w:rPr>
        <w:t>指定银行</w:t>
      </w:r>
      <w:r>
        <w:rPr>
          <w:rFonts w:hint="eastAsia" w:ascii="仿宋_GB2312" w:hAnsi="宋体" w:eastAsia="仿宋_GB2312"/>
          <w:sz w:val="21"/>
          <w:szCs w:val="21"/>
        </w:rPr>
        <w:t>账户结算。我方承诺按照要求按时、足额交纳成交价款。</w:t>
      </w:r>
    </w:p>
    <w:p>
      <w:pPr>
        <w:numPr>
          <w:ilvl w:val="0"/>
          <w:numId w:val="0"/>
        </w:numPr>
        <w:adjustRightInd w:val="0"/>
        <w:snapToGrid w:val="0"/>
        <w:spacing w:beforeLines="0" w:after="0" w:afterLines="0" w:line="240" w:lineRule="exact"/>
        <w:ind w:firstLine="420" w:firstLineChars="200"/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21"/>
          <w:szCs w:val="21"/>
        </w:rPr>
        <w:t>八、</w:t>
      </w:r>
      <w:r>
        <w:rPr>
          <w:rFonts w:hint="eastAsia" w:ascii="仿宋_GB2312" w:hAnsi="宋体" w:eastAsia="仿宋_GB2312"/>
          <w:sz w:val="21"/>
          <w:szCs w:val="21"/>
        </w:rPr>
        <w:t>我方承诺：</w:t>
      </w:r>
      <w:r>
        <w:rPr>
          <w:rFonts w:hint="eastAsia" w:ascii="仿宋_GB2312" w:hAnsi="仿宋_GB2312" w:eastAsia="仿宋_GB2312" w:cs="仿宋_GB2312"/>
          <w:sz w:val="21"/>
          <w:szCs w:val="21"/>
        </w:rPr>
        <w:t>按时参加网络竞价，并承诺以不低于</w:t>
      </w:r>
      <w:r>
        <w:rPr>
          <w:rFonts w:hint="eastAsia" w:ascii="仿宋_GB2312" w:hAnsi="仿宋_GB2312" w:eastAsia="仿宋_GB2312" w:cs="仿宋_GB2312"/>
          <w:sz w:val="21"/>
          <w:szCs w:val="21"/>
          <w:lang w:eastAsia="zh-CN"/>
        </w:rPr>
        <w:t>转让底价</w:t>
      </w:r>
      <w:r>
        <w:rPr>
          <w:rFonts w:hint="eastAsia" w:ascii="仿宋_GB2312" w:hAnsi="仿宋_GB2312" w:eastAsia="仿宋_GB2312" w:cs="仿宋_GB2312"/>
          <w:sz w:val="21"/>
          <w:szCs w:val="21"/>
        </w:rPr>
        <w:t>应价（若有其它竞买人应价，则本义务自动免除），否则我方所交纳的保证金自动转为违约金，</w:t>
      </w:r>
      <w:r>
        <w:rPr>
          <w:rFonts w:hint="eastAsia" w:ascii="仿宋_GB2312" w:eastAsia="仿宋_GB2312"/>
          <w:sz w:val="21"/>
          <w:szCs w:val="21"/>
        </w:rPr>
        <w:t>你交易所有权不予退还</w:t>
      </w:r>
      <w:r>
        <w:rPr>
          <w:rFonts w:hint="eastAsia" w:ascii="仿宋_GB2312" w:hAnsi="仿宋_GB2312" w:eastAsia="仿宋_GB2312" w:cs="仿宋_GB2312"/>
          <w:sz w:val="21"/>
          <w:szCs w:val="21"/>
        </w:rPr>
        <w:t>（优先权人除外）。</w:t>
      </w:r>
    </w:p>
    <w:p>
      <w:pPr>
        <w:numPr>
          <w:ilvl w:val="0"/>
          <w:numId w:val="0"/>
        </w:numPr>
        <w:adjustRightInd w:val="0"/>
        <w:snapToGrid w:val="0"/>
        <w:spacing w:beforeLines="0" w:after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我方对所领取的登录账号、密码妥善保管，凡使用该账号发出的报价和行为，均视为我方意思的真实表示，其一切报价与交易结果均由我方承担。</w:t>
      </w:r>
    </w:p>
    <w:p>
      <w:pPr>
        <w:numPr>
          <w:ilvl w:val="0"/>
          <w:numId w:val="0"/>
        </w:numPr>
        <w:adjustRightInd w:val="0"/>
        <w:snapToGrid w:val="0"/>
        <w:spacing w:beforeLines="0" w:after="0" w:afterLines="0" w:line="240" w:lineRule="exact"/>
        <w:ind w:firstLine="420" w:firstLineChars="200"/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我方确认可以独立、正确使用网络系统进行报价。如因自身原因造成报价错误及其它相关结果的责任由我方承担。</w:t>
      </w:r>
    </w:p>
    <w:p>
      <w:pPr>
        <w:spacing w:beforeLines="0" w:afterLines="0" w:line="240" w:lineRule="exact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 xml:space="preserve">    九、我方同意，如我方出现以下行为之一者视为违约，你交易所有权不予退还我方已交纳的交易保证金。</w:t>
      </w:r>
    </w:p>
    <w:p>
      <w:pPr>
        <w:spacing w:beforeLines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㈠提供虚假资料致使交易（竞价）无效；</w:t>
      </w:r>
    </w:p>
    <w:p>
      <w:pPr>
        <w:spacing w:beforeLines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㈡网络竞价中未以不低于</w:t>
      </w:r>
      <w:r>
        <w:rPr>
          <w:rFonts w:hint="eastAsia" w:ascii="仿宋_GB2312" w:eastAsia="仿宋_GB2312"/>
          <w:sz w:val="21"/>
          <w:szCs w:val="21"/>
          <w:lang w:eastAsia="zh-CN"/>
        </w:rPr>
        <w:t>转让底价</w:t>
      </w:r>
      <w:r>
        <w:rPr>
          <w:rFonts w:hint="eastAsia" w:ascii="仿宋_GB2312" w:eastAsia="仿宋_GB2312"/>
          <w:sz w:val="21"/>
          <w:szCs w:val="21"/>
        </w:rPr>
        <w:t>应价的（优先权人除外，有其它意向受让方应价则本义务自动免除）；</w:t>
      </w:r>
    </w:p>
    <w:p>
      <w:pPr>
        <w:spacing w:beforeLines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㈢做出有效报价后反悔；</w:t>
      </w:r>
    </w:p>
    <w:p>
      <w:pPr>
        <w:spacing w:beforeLines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㈣受让（竞价）成功后放弃受让；</w:t>
      </w:r>
    </w:p>
    <w:p>
      <w:pPr>
        <w:spacing w:beforeLines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㈤受让（竞价）成功后未按时足额支付成交价款或</w:t>
      </w:r>
      <w:r>
        <w:rPr>
          <w:rFonts w:hint="eastAsia" w:ascii="仿宋_GB2312" w:eastAsia="仿宋_GB2312"/>
          <w:sz w:val="21"/>
          <w:szCs w:val="21"/>
          <w:lang w:eastAsia="zh-CN"/>
        </w:rPr>
        <w:t>竞价</w:t>
      </w:r>
      <w:r>
        <w:rPr>
          <w:rFonts w:hint="eastAsia" w:ascii="仿宋_GB2312" w:eastAsia="仿宋_GB2312"/>
          <w:sz w:val="21"/>
          <w:szCs w:val="21"/>
        </w:rPr>
        <w:t>服务费；</w:t>
      </w:r>
    </w:p>
    <w:p>
      <w:pPr>
        <w:spacing w:beforeLines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㈥受让（竞价）成功后未按时与交易所签署成交确认文件，或故意拖延（超过约定时间10天）不与转让方签署</w:t>
      </w:r>
      <w:r>
        <w:rPr>
          <w:rFonts w:hint="eastAsia" w:ascii="仿宋_GB2312" w:eastAsia="仿宋_GB2312"/>
          <w:sz w:val="21"/>
          <w:szCs w:val="21"/>
          <w:lang w:eastAsia="zh-CN"/>
        </w:rPr>
        <w:t>股权转让协议</w:t>
      </w:r>
      <w:bookmarkStart w:id="0" w:name="_GoBack"/>
      <w:bookmarkEnd w:id="0"/>
      <w:r>
        <w:rPr>
          <w:rFonts w:hint="eastAsia" w:ascii="仿宋_GB2312" w:eastAsia="仿宋_GB2312"/>
          <w:sz w:val="21"/>
          <w:szCs w:val="21"/>
        </w:rPr>
        <w:t>；</w:t>
      </w:r>
    </w:p>
    <w:p>
      <w:pPr>
        <w:spacing w:beforeLines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㈦与他人串通，损害国家、集体或他人的合法权益；</w:t>
      </w:r>
    </w:p>
    <w:p>
      <w:pPr>
        <w:spacing w:beforeLines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 xml:space="preserve">㈧扰乱竞价秩序，使竞价活动无法进行； </w:t>
      </w:r>
    </w:p>
    <w:p>
      <w:pPr>
        <w:spacing w:beforeLines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㈨法律、法规规定的其他情形。</w:t>
      </w:r>
    </w:p>
    <w:p>
      <w:pPr>
        <w:spacing w:beforeLines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hAnsi="宋体" w:eastAsia="仿宋_GB2312"/>
          <w:sz w:val="21"/>
          <w:szCs w:val="21"/>
        </w:rPr>
        <w:t>十、</w:t>
      </w:r>
      <w:r>
        <w:rPr>
          <w:rFonts w:hint="eastAsia" w:ascii="仿宋_GB2312" w:eastAsia="仿宋_GB2312"/>
          <w:sz w:val="21"/>
          <w:szCs w:val="21"/>
        </w:rPr>
        <w:t>我方确认，除非有相反证据，则你交易所以书面形式按</w:t>
      </w:r>
      <w:r>
        <w:rPr>
          <w:rFonts w:hint="eastAsia" w:ascii="仿宋_GB2312" w:eastAsia="仿宋_GB2312"/>
          <w:sz w:val="21"/>
          <w:szCs w:val="21"/>
          <w:lang w:val="en-US" w:eastAsia="zh-CN"/>
        </w:rPr>
        <w:t>我方在上表中所填地址</w:t>
      </w:r>
      <w:r>
        <w:rPr>
          <w:rFonts w:hint="eastAsia" w:ascii="仿宋_GB2312" w:eastAsia="仿宋_GB2312"/>
          <w:sz w:val="21"/>
          <w:szCs w:val="21"/>
        </w:rPr>
        <w:t>和号码发出的文件均视为对我方已履行了通知义务。</w:t>
      </w:r>
    </w:p>
    <w:p>
      <w:pPr>
        <w:numPr>
          <w:ilvl w:val="0"/>
          <w:numId w:val="1"/>
        </w:numPr>
        <w:spacing w:beforeLines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如未成交，我方认可你交易所将保证金</w:t>
      </w:r>
      <w:r>
        <w:rPr>
          <w:rFonts w:hint="eastAsia" w:ascii="仿宋_GB2312" w:eastAsia="仿宋_GB2312"/>
          <w:sz w:val="21"/>
          <w:szCs w:val="21"/>
          <w:lang w:val="en-US" w:eastAsia="zh-CN"/>
        </w:rPr>
        <w:t>原路径全额无息退还至</w:t>
      </w:r>
      <w:r>
        <w:rPr>
          <w:rFonts w:hint="eastAsia" w:ascii="仿宋_GB2312" w:eastAsia="仿宋_GB2312"/>
          <w:sz w:val="21"/>
          <w:szCs w:val="21"/>
        </w:rPr>
        <w:t>我方</w:t>
      </w:r>
      <w:r>
        <w:rPr>
          <w:rFonts w:hint="eastAsia" w:ascii="仿宋_GB2312" w:eastAsia="仿宋_GB2312"/>
          <w:sz w:val="21"/>
          <w:szCs w:val="21"/>
          <w:lang w:val="en-US" w:eastAsia="zh-CN"/>
        </w:rPr>
        <w:t>报名时登记的银行</w:t>
      </w:r>
      <w:r>
        <w:rPr>
          <w:rFonts w:hint="eastAsia" w:ascii="仿宋_GB2312" w:eastAsia="仿宋_GB2312"/>
          <w:sz w:val="21"/>
          <w:szCs w:val="21"/>
        </w:rPr>
        <w:t>账户</w:t>
      </w:r>
      <w:r>
        <w:rPr>
          <w:rFonts w:hint="eastAsia" w:ascii="仿宋_GB2312" w:eastAsia="仿宋_GB2312"/>
          <w:sz w:val="21"/>
          <w:szCs w:val="21"/>
          <w:lang w:eastAsia="zh-CN"/>
        </w:rPr>
        <w:t>。</w:t>
      </w:r>
      <w:r>
        <w:rPr>
          <w:rFonts w:hint="eastAsia" w:ascii="仿宋_GB2312" w:eastAsia="仿宋_GB2312"/>
          <w:sz w:val="21"/>
          <w:szCs w:val="21"/>
        </w:rPr>
        <w:t xml:space="preserve">       </w:t>
      </w:r>
    </w:p>
    <w:p>
      <w:pPr>
        <w:adjustRightInd w:val="0"/>
        <w:snapToGrid w:val="0"/>
        <w:spacing w:beforeLines="0" w:after="0" w:afterLines="0" w:line="240" w:lineRule="exact"/>
        <w:ind w:firstLine="450"/>
        <w:rPr>
          <w:rFonts w:hint="eastAsia" w:ascii="仿宋_GB2312" w:hAnsi="宋体" w:eastAsia="仿宋_GB2312"/>
          <w:sz w:val="21"/>
          <w:szCs w:val="21"/>
        </w:rPr>
      </w:pPr>
      <w:r>
        <w:rPr>
          <w:rFonts w:hint="eastAsia" w:ascii="仿宋_GB2312" w:hAnsi="宋体" w:eastAsia="仿宋_GB2312"/>
          <w:sz w:val="21"/>
          <w:szCs w:val="21"/>
        </w:rPr>
        <w:t>我方如违反上述承诺，你交易所有权不予退还我方已交纳的交易保证金，并取消我方参与本次产权转让的资格包括已取得的最终受让资格。我方并将承担违反上述承诺所造成的所有经济及法律责任。</w:t>
      </w:r>
    </w:p>
    <w:p>
      <w:pPr>
        <w:spacing w:line="240" w:lineRule="exact"/>
        <w:rPr>
          <w:rFonts w:hint="eastAsia" w:ascii="仿宋_GB2312" w:eastAsia="仿宋_GB2312"/>
          <w:szCs w:val="21"/>
        </w:rPr>
      </w:pPr>
    </w:p>
    <w:p>
      <w:pPr>
        <w:spacing w:line="240" w:lineRule="exact"/>
        <w:rPr>
          <w:rFonts w:hint="eastAsia" w:ascii="仿宋_GB2312" w:eastAsia="仿宋_GB2312"/>
          <w:szCs w:val="21"/>
        </w:rPr>
      </w:pPr>
    </w:p>
    <w:p>
      <w:pPr>
        <w:spacing w:line="240" w:lineRule="exact"/>
        <w:rPr>
          <w:rFonts w:hint="eastAsia" w:ascii="仿宋_GB2312" w:eastAsia="仿宋_GB2312"/>
          <w:szCs w:val="21"/>
        </w:rPr>
      </w:pPr>
    </w:p>
    <w:p>
      <w:pPr>
        <w:spacing w:line="240" w:lineRule="exact"/>
        <w:rPr>
          <w:rFonts w:hint="eastAsia" w:ascii="仿宋_GB2312" w:eastAsia="仿宋_GB2312"/>
          <w:szCs w:val="21"/>
          <w:lang w:val="en-US" w:eastAsia="zh-CN"/>
        </w:rPr>
      </w:pPr>
      <w:r>
        <w:rPr>
          <w:rFonts w:hint="eastAsia" w:ascii="仿宋_GB2312" w:eastAsia="仿宋_GB2312"/>
          <w:szCs w:val="21"/>
          <w:lang w:val="en-US" w:eastAsia="zh-CN"/>
        </w:rPr>
        <w:t xml:space="preserve">                                             </w:t>
      </w:r>
    </w:p>
    <w:p>
      <w:pPr>
        <w:spacing w:line="240" w:lineRule="exact"/>
        <w:jc w:val="center"/>
        <w:rPr>
          <w:rFonts w:hint="eastAsia" w:ascii="仿宋_GB2312" w:eastAsia="仿宋_GB2312"/>
          <w:szCs w:val="21"/>
          <w:lang w:val="en-US" w:eastAsia="zh-CN"/>
        </w:rPr>
      </w:pPr>
      <w:r>
        <w:rPr>
          <w:rFonts w:hint="eastAsia" w:ascii="仿宋_GB2312" w:eastAsia="仿宋_GB2312"/>
          <w:szCs w:val="21"/>
          <w:lang w:val="en-US" w:eastAsia="zh-CN"/>
        </w:rPr>
        <w:t xml:space="preserve">                               意向受让方（盖章）：</w:t>
      </w:r>
    </w:p>
    <w:p>
      <w:pPr>
        <w:spacing w:line="240" w:lineRule="exact"/>
        <w:jc w:val="center"/>
        <w:rPr>
          <w:rFonts w:hint="eastAsia" w:ascii="仿宋_GB2312" w:eastAsia="仿宋_GB2312"/>
          <w:szCs w:val="21"/>
          <w:lang w:val="en-US" w:eastAsia="zh-CN"/>
        </w:rPr>
      </w:pPr>
      <w:r>
        <w:rPr>
          <w:rFonts w:hint="eastAsia" w:ascii="仿宋_GB2312" w:eastAsia="仿宋_GB2312"/>
          <w:szCs w:val="21"/>
          <w:lang w:val="en-US" w:eastAsia="zh-CN"/>
        </w:rPr>
        <w:t xml:space="preserve">                        </w:t>
      </w:r>
    </w:p>
    <w:p>
      <w:pPr>
        <w:spacing w:line="240" w:lineRule="exact"/>
        <w:jc w:val="center"/>
        <w:rPr>
          <w:rFonts w:hint="eastAsia" w:ascii="仿宋_GB2312" w:eastAsia="仿宋_GB2312"/>
          <w:szCs w:val="21"/>
          <w:lang w:val="en-US" w:eastAsia="zh-CN"/>
        </w:rPr>
      </w:pPr>
      <w:r>
        <w:rPr>
          <w:rFonts w:hint="eastAsia" w:ascii="仿宋_GB2312" w:eastAsia="仿宋_GB2312"/>
          <w:szCs w:val="21"/>
          <w:lang w:val="en-US" w:eastAsia="zh-CN"/>
        </w:rPr>
        <w:t xml:space="preserve">                       法定代表人</w:t>
      </w:r>
    </w:p>
    <w:p>
      <w:pPr>
        <w:spacing w:line="240" w:lineRule="exact"/>
        <w:jc w:val="center"/>
        <w:rPr>
          <w:rFonts w:hint="eastAsia" w:ascii="仿宋_GB2312" w:eastAsia="仿宋_GB2312"/>
          <w:szCs w:val="21"/>
          <w:lang w:val="en-US" w:eastAsia="zh-CN"/>
        </w:rPr>
      </w:pPr>
      <w:r>
        <w:rPr>
          <w:rFonts w:hint="eastAsia" w:ascii="仿宋_GB2312" w:eastAsia="仿宋_GB2312"/>
          <w:szCs w:val="21"/>
          <w:lang w:val="en-US" w:eastAsia="zh-CN"/>
        </w:rPr>
        <w:t xml:space="preserve">                              或委托代理人(签字)：</w:t>
      </w:r>
    </w:p>
    <w:p>
      <w:pPr>
        <w:spacing w:line="240" w:lineRule="exact"/>
        <w:jc w:val="right"/>
        <w:rPr>
          <w:rFonts w:hint="eastAsia" w:ascii="仿宋_GB2312" w:eastAsia="仿宋_GB2312"/>
          <w:szCs w:val="21"/>
          <w:lang w:val="en-US" w:eastAsia="zh-CN"/>
        </w:rPr>
      </w:pPr>
      <w:r>
        <w:rPr>
          <w:rFonts w:hint="eastAsia" w:ascii="仿宋_GB2312" w:eastAsia="仿宋_GB2312"/>
          <w:szCs w:val="21"/>
          <w:lang w:val="en-US" w:eastAsia="zh-CN"/>
        </w:rPr>
        <w:t xml:space="preserve">     年   月   日</w:t>
      </w:r>
    </w:p>
    <w:p>
      <w:pPr>
        <w:rPr>
          <w:rFonts w:hint="eastAsia" w:ascii="仿宋_GB2312" w:eastAsia="仿宋_GB2312"/>
          <w:szCs w:val="21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pgNumType w:fmt="decimal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2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zql5uc8A&#10;AAAFAQAADwAAAAAAAAABACAAAAAiAAAAZHJzL2Rvd25yZXYueG1sUEsBAhQAFAAAAAgAh07iQNzT&#10;xD62AQAAVAMAAA4AAAAAAAAAAQAgAAAAHgEAAGRycy9lMm9Eb2MueG1sUEsFBgAAAAAGAAYAWQEA&#10;AEY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sz w:val="18"/>
                      </w:rPr>
                      <w:t>2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7EA087"/>
    <w:multiLevelType w:val="singleLevel"/>
    <w:tmpl w:val="597EA087"/>
    <w:lvl w:ilvl="0" w:tentative="0">
      <w:start w:val="1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11057C"/>
    <w:rsid w:val="03E538BE"/>
    <w:rsid w:val="4D944FFF"/>
    <w:rsid w:val="6525299D"/>
    <w:rsid w:val="6A11057C"/>
    <w:rsid w:val="7ABF3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2018-02-13T09:40:00Z</dcterms:created>
  <dc:creator>李红艳</dc:creator>
  <cp:lastModifiedBy>覃炫雯</cp:lastModifiedBy>
  <dcterms:modified xsi:type="dcterms:W3CDTF">2018-09-10T03:38:25Z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