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广西玉柴物流产业园开发有限公司25％股权转让项目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sz w:val="24"/>
                <w:szCs w:val="24"/>
              </w:rPr>
              <w:t>广西玉柴物流产业园开发有限公司25％股权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人民币10000000元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0.15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B3949CA"/>
    <w:rsid w:val="0C2C5BFA"/>
    <w:rsid w:val="194724B7"/>
    <w:rsid w:val="24E75905"/>
    <w:rsid w:val="26E06A3C"/>
    <w:rsid w:val="4EFF78B6"/>
    <w:rsid w:val="5FAE3570"/>
    <w:rsid w:val="6525299D"/>
    <w:rsid w:val="6A11057C"/>
    <w:rsid w:val="71B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愤怒的开心果</cp:lastModifiedBy>
  <dcterms:modified xsi:type="dcterms:W3CDTF">2018-10-15T04:53:02Z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