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/>
          <w:b/>
          <w:sz w:val="32"/>
          <w:szCs w:val="32"/>
        </w:rPr>
        <w:t>玉林市兴东房地产开发有限公司100%股权及</w:t>
      </w:r>
      <w:r>
        <w:rPr>
          <w:rFonts w:hint="eastAsia" w:ascii="宋体" w:hAnsi="宋体"/>
          <w:b/>
          <w:sz w:val="32"/>
          <w:szCs w:val="32"/>
          <w:lang w:eastAsia="zh-CN"/>
        </w:rPr>
        <w:t>转让方持有</w:t>
      </w:r>
      <w:r>
        <w:rPr>
          <w:rFonts w:hint="eastAsia" w:ascii="宋体" w:hAnsi="宋体"/>
          <w:b/>
          <w:sz w:val="32"/>
          <w:szCs w:val="32"/>
        </w:rPr>
        <w:t>21685.582219万元债权捆绑转让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none"/>
          <w:lang w:val="en-US" w:eastAsia="zh-CN"/>
        </w:rPr>
        <w:t>项目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受让登记与承诺书</w:t>
      </w:r>
    </w:p>
    <w:p>
      <w:pPr>
        <w:spacing w:beforeLines="0" w:afterLines="0" w:line="400" w:lineRule="exact"/>
        <w:jc w:val="right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BBWCQJY18-07</w:t>
      </w:r>
    </w:p>
    <w:tbl>
      <w:tblPr>
        <w:tblStyle w:val="4"/>
        <w:tblpPr w:leftFromText="180" w:rightFromText="180" w:vertAnchor="text" w:horzAnchor="page" w:tblpXSpec="center" w:tblpY="102"/>
        <w:tblOverlap w:val="never"/>
        <w:tblW w:w="954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629"/>
        <w:gridCol w:w="366"/>
        <w:gridCol w:w="2147"/>
        <w:gridCol w:w="12"/>
        <w:gridCol w:w="1613"/>
        <w:gridCol w:w="23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意向受让方名称（姓名）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3318"/>
              </w:tabs>
              <w:spacing w:beforeLines="0" w:afterLines="0" w:line="260" w:lineRule="exact"/>
              <w:ind w:firstLine="0" w:firstLineChars="0"/>
              <w:jc w:val="both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意向受让标的名称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玉林市兴东房地产开发有限公司100%股权及转让方持有21685.582219万元债权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atLeast"/>
          <w:jc w:val="center"/>
        </w:trPr>
        <w:tc>
          <w:tcPr>
            <w:tcW w:w="3056" w:type="dxa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应缴纳交易保证金金额</w:t>
            </w:r>
          </w:p>
        </w:tc>
        <w:tc>
          <w:tcPr>
            <w:tcW w:w="6486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ind w:firstLine="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人民币2000万</w:t>
            </w:r>
            <w:bookmarkStart w:id="0" w:name="_GoBack"/>
            <w:bookmarkEnd w:id="0"/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基  本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情  况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8115" w:type="dxa"/>
            <w:gridSpan w:val="6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法人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或非法人组织</w:t>
            </w: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  <w:lang w:val="en-US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法定代表人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公司类型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（经济性质）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注册资本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住 所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115" w:type="dxa"/>
            <w:gridSpan w:val="6"/>
            <w:tcBorders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自然人填写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证件类型</w:t>
            </w:r>
          </w:p>
        </w:tc>
        <w:tc>
          <w:tcPr>
            <w:tcW w:w="214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证件号码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427" w:type="dxa"/>
            <w:vMerge w:val="continue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联系方式</w:t>
            </w:r>
          </w:p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lang w:eastAsia="zh-CN"/>
              </w:rPr>
              <w:t>*为必填项</w:t>
            </w:r>
            <w:r>
              <w:rPr>
                <w:rFonts w:hint="eastAsia" w:ascii="仿宋_GB2312" w:hAnsi="宋体" w:eastAsia="仿宋_GB2312"/>
                <w:b/>
                <w:sz w:val="24"/>
                <w:lang w:eastAsia="zh-CN"/>
              </w:rPr>
              <w:t>）</w:t>
            </w:r>
          </w:p>
        </w:tc>
        <w:tc>
          <w:tcPr>
            <w:tcW w:w="199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147" w:type="dxa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联系电话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（手机号码）</w:t>
            </w:r>
          </w:p>
        </w:tc>
        <w:tc>
          <w:tcPr>
            <w:tcW w:w="2348" w:type="dxa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传   真</w:t>
            </w:r>
          </w:p>
        </w:tc>
        <w:tc>
          <w:tcPr>
            <w:tcW w:w="2147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电子邮件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348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通讯地址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147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48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注：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1.</w:t>
      </w: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以上通讯地址保证为可联系地址，所有往来函件意向受让方同意并确定以所填写的通讯地址为准。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2.联系电话必须填写手机号码，可同时填写固定电话号码。</w:t>
      </w:r>
    </w:p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</w:p>
    <w:p>
      <w:pPr>
        <w:adjustRightInd/>
        <w:snapToGrid/>
        <w:spacing w:line="240" w:lineRule="auto"/>
        <w:ind w:firstLine="420" w:firstLineChars="200"/>
        <w:jc w:val="both"/>
        <w:rPr>
          <w:rFonts w:hint="eastAsia" w:ascii="仿宋_GB2312" w:hAnsi="宋体" w:eastAsia="仿宋_GB2312"/>
          <w:b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我方意向受让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eastAsia="zh-CN"/>
        </w:rPr>
        <w:t>本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val="en-US" w:eastAsia="zh-CN"/>
        </w:rPr>
        <w:t>项目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，请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给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予审核。我方以交纳的交易保证金为担保，向你交易所作出如下承诺：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一、本次受让是我方真实意愿表示，相关行为已经过有效的内部决策并得到相应的批准，所提交材料及受让申请中内容不存在虚假记载、误导性陈述或重大遗漏，我方对所提交的材料真实性、完整性、合法性、有效性承担法律责任。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二、我方系合法有效存续的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具有独立法人资格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我方具有完全民事行为能力，具备良好的社会信誉和支付能力，且资金来源合法</w:t>
      </w:r>
      <w:r>
        <w:rPr>
          <w:rFonts w:hint="eastAsia" w:ascii="仿宋_GB2312" w:hAnsi="宋体" w:eastAsia="仿宋_GB2312"/>
          <w:sz w:val="21"/>
          <w:szCs w:val="21"/>
          <w:lang w:eastAsia="zh-CN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符合有关法律法规及本项目对受让人应当具备条件的规定</w:t>
      </w:r>
      <w:r>
        <w:rPr>
          <w:rFonts w:hint="eastAsia" w:ascii="仿宋_GB2312" w:hAnsi="宋体" w:eastAsia="仿宋_GB2312"/>
          <w:sz w:val="21"/>
          <w:szCs w:val="21"/>
        </w:rPr>
        <w:t>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自然人适用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三、我方已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充分了解并接受信息发布的全部内容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val="en-US" w:eastAsia="zh-CN"/>
        </w:rPr>
        <w:t>包括信息公告、交易须知等相关附件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和要求，已认真考虑了关于标的企业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经营、行业、市场、政策及其他不可预计的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各项风险因素，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愿意承担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可能存在的一切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交易风险。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四、我方自愿承担项目可能中止或终止所造成的资金占用、机会成本等风险。</w:t>
      </w:r>
    </w:p>
    <w:p>
      <w:pPr>
        <w:adjustRightInd w:val="0"/>
        <w:snapToGrid w:val="0"/>
        <w:spacing w:beforeLines="0" w:after="0" w:afterLines="0" w:line="240" w:lineRule="exac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五、我方严格遵守你交易所交易规则及相关法律、法规的规定，</w:t>
      </w:r>
      <w:r>
        <w:rPr>
          <w:rFonts w:hint="eastAsia" w:ascii="仿宋_GB2312" w:eastAsia="仿宋_GB2312"/>
          <w:color w:val="000000"/>
          <w:sz w:val="21"/>
          <w:szCs w:val="21"/>
        </w:rPr>
        <w:t>承诺按照既定的程序和要求按时参加各项交易活动及签署有关合同。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不采取行贿、恶意串通等非法手段操纵转让价格，不采取非法手段影响产权转让的正常进行。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六、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如我方成功受让，按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eastAsia="zh-CN"/>
        </w:rPr>
        <w:t>人民币捌拾万元整（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val="en-US" w:eastAsia="zh-CN"/>
        </w:rPr>
        <w:t>¥800000.00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支付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lang w:val="en-US" w:eastAsia="zh-CN"/>
        </w:rPr>
        <w:t>竞价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服务费。</w:t>
      </w:r>
    </w:p>
    <w:p>
      <w:p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我方承诺</w:t>
      </w:r>
      <w:r>
        <w:rPr>
          <w:rFonts w:hint="eastAsia" w:ascii="仿宋_GB2312" w:hAnsi="宋体" w:eastAsia="仿宋_GB2312"/>
          <w:sz w:val="21"/>
          <w:szCs w:val="21"/>
        </w:rPr>
        <w:t>网络竞价成交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  <w:lang w:val="en-US" w:eastAsia="zh-CN"/>
        </w:rPr>
        <w:t xml:space="preserve"> 3 </w:t>
      </w:r>
      <w:r>
        <w:rPr>
          <w:rFonts w:hint="eastAsia" w:ascii="仿宋_GB2312" w:hAnsi="宋体" w:eastAsia="仿宋_GB2312"/>
          <w:b/>
          <w:bCs/>
          <w:sz w:val="21"/>
          <w:szCs w:val="21"/>
        </w:rPr>
        <w:t>个工作日</w:t>
      </w:r>
      <w:r>
        <w:rPr>
          <w:rFonts w:hint="eastAsia" w:ascii="仿宋_GB2312" w:hAnsi="宋体" w:eastAsia="仿宋_GB2312"/>
          <w:sz w:val="21"/>
          <w:szCs w:val="21"/>
        </w:rPr>
        <w:t>内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足额</w:t>
      </w:r>
      <w:r>
        <w:rPr>
          <w:rFonts w:hint="eastAsia" w:ascii="仿宋_GB2312" w:hAnsi="宋体" w:eastAsia="仿宋_GB2312"/>
          <w:sz w:val="21"/>
          <w:szCs w:val="21"/>
        </w:rPr>
        <w:t>缴纳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竞价</w:t>
      </w:r>
      <w:r>
        <w:rPr>
          <w:rFonts w:hint="eastAsia" w:ascii="仿宋_GB2312" w:hAnsi="宋体" w:eastAsia="仿宋_GB2312"/>
          <w:sz w:val="21"/>
          <w:szCs w:val="21"/>
        </w:rPr>
        <w:t>服务费到你交易所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账户。该服务费不因《成交确认书》或《交易合同》等成交文件签订后，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我方</w:t>
      </w:r>
      <w:r>
        <w:rPr>
          <w:rFonts w:hint="eastAsia" w:ascii="仿宋_GB2312" w:hAnsi="宋体" w:eastAsia="仿宋_GB2312"/>
          <w:sz w:val="21"/>
          <w:szCs w:val="21"/>
        </w:rPr>
        <w:t>与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转让</w:t>
      </w:r>
      <w:r>
        <w:rPr>
          <w:rFonts w:hint="eastAsia" w:ascii="仿宋_GB2312" w:hAnsi="宋体" w:eastAsia="仿宋_GB2312"/>
          <w:sz w:val="21"/>
          <w:szCs w:val="21"/>
        </w:rPr>
        <w:t>方在履约过程中出现任何变化而豁免缴纳。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七、我方同意成交价款统一通过你交易所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账户结算。我方承诺按照要求按时、足额交纳成交价款。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八、</w:t>
      </w:r>
      <w:r>
        <w:rPr>
          <w:rFonts w:hint="eastAsia" w:ascii="仿宋_GB2312" w:hAnsi="宋体" w:eastAsia="仿宋_GB2312"/>
          <w:sz w:val="21"/>
          <w:szCs w:val="21"/>
        </w:rPr>
        <w:t>我方承诺：</w:t>
      </w:r>
      <w:r>
        <w:rPr>
          <w:rFonts w:hint="eastAsia" w:ascii="仿宋_GB2312" w:hAnsi="仿宋_GB2312" w:eastAsia="仿宋_GB2312" w:cs="仿宋_GB2312"/>
          <w:sz w:val="21"/>
          <w:szCs w:val="21"/>
        </w:rPr>
        <w:t>按时参加网络竞价，并承诺以不低于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转让底价</w:t>
      </w:r>
      <w:r>
        <w:rPr>
          <w:rFonts w:hint="eastAsia" w:ascii="仿宋_GB2312" w:hAnsi="仿宋_GB2312" w:eastAsia="仿宋_GB2312" w:cs="仿宋_GB2312"/>
          <w:sz w:val="21"/>
          <w:szCs w:val="21"/>
        </w:rPr>
        <w:t>应价（若有其它竞买人应价，则本义务自动免除），否则我方所交纳的保证金自动转为违约金，</w:t>
      </w:r>
      <w:r>
        <w:rPr>
          <w:rFonts w:hint="eastAsia" w:ascii="仿宋_GB2312" w:eastAsia="仿宋_GB2312"/>
          <w:sz w:val="21"/>
          <w:szCs w:val="21"/>
        </w:rPr>
        <w:t>你交易所有权不予退还</w:t>
      </w:r>
      <w:r>
        <w:rPr>
          <w:rFonts w:hint="eastAsia" w:ascii="仿宋_GB2312" w:hAnsi="仿宋_GB2312" w:eastAsia="仿宋_GB2312" w:cs="仿宋_GB2312"/>
          <w:sz w:val="21"/>
          <w:szCs w:val="21"/>
        </w:rPr>
        <w:t>（优先权人除外）。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我方确认可以独立、正确使用网络系统进行报价。如因自身原因造成报价错误及其它相关结果的责任由我方承担。</w:t>
      </w:r>
    </w:p>
    <w:p>
      <w:pPr>
        <w:spacing w:beforeLines="0" w:afterLines="0" w:line="240" w:lineRule="exact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    九、我方同意，如我方出现以下行为之一者视为违约，你交易所有权不予退还我方已交纳的交易保证金。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㈠提供虚假资料致使交易（竞价）无效；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㈡网络竞价中未以不低于</w:t>
      </w:r>
      <w:r>
        <w:rPr>
          <w:rFonts w:hint="eastAsia" w:ascii="仿宋_GB2312" w:eastAsia="仿宋_GB2312"/>
          <w:sz w:val="21"/>
          <w:szCs w:val="21"/>
          <w:lang w:eastAsia="zh-CN"/>
        </w:rPr>
        <w:t>转让底价</w:t>
      </w:r>
      <w:r>
        <w:rPr>
          <w:rFonts w:hint="eastAsia" w:ascii="仿宋_GB2312" w:eastAsia="仿宋_GB2312"/>
          <w:sz w:val="21"/>
          <w:szCs w:val="21"/>
        </w:rPr>
        <w:t>应价的（优先权人除外，有其它意向受让方应价则本义务自动免除）；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㈢做出有效报价后反悔；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㈣受让（竞价）成功后放弃受让；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㈤受让（竞价）成功后未按时足额支付成交价款或</w:t>
      </w:r>
      <w:r>
        <w:rPr>
          <w:rFonts w:hint="eastAsia" w:ascii="仿宋_GB2312" w:eastAsia="仿宋_GB2312"/>
          <w:sz w:val="21"/>
          <w:szCs w:val="21"/>
          <w:lang w:eastAsia="zh-CN"/>
        </w:rPr>
        <w:t>竞价</w:t>
      </w:r>
      <w:r>
        <w:rPr>
          <w:rFonts w:hint="eastAsia" w:ascii="仿宋_GB2312" w:eastAsia="仿宋_GB2312"/>
          <w:sz w:val="21"/>
          <w:szCs w:val="21"/>
        </w:rPr>
        <w:t>服务费；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㈥受让（竞价）成功后未按时与交易所签署成交确认文件，或故意拖延（超过约定时间10天）不与转让方签署交易合同；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㈦与他人串通，损害国家、集体或他人的合法权益；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㈧扰乱竞价秩序，使竞价活动无法进行；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㈨法律、法规规定的其他情形。</w:t>
      </w:r>
    </w:p>
    <w:p>
      <w:pPr>
        <w:spacing w:beforeLines="0" w:afterLines="0" w:line="240" w:lineRule="exact"/>
        <w:ind w:firstLine="422" w:firstLineChars="200"/>
        <w:rPr>
          <w:rFonts w:hint="eastAsia" w:ascii="仿宋_GB2312" w:eastAsia="仿宋_GB2312"/>
          <w:b/>
          <w:bCs/>
          <w:sz w:val="21"/>
          <w:szCs w:val="21"/>
        </w:rPr>
      </w:pPr>
      <w:r>
        <w:rPr>
          <w:rFonts w:hint="eastAsia" w:ascii="仿宋_GB2312" w:hAnsi="宋体" w:eastAsia="仿宋_GB2312"/>
          <w:b/>
          <w:bCs/>
          <w:sz w:val="21"/>
          <w:szCs w:val="21"/>
        </w:rPr>
        <w:t>十、</w:t>
      </w:r>
      <w:r>
        <w:rPr>
          <w:rFonts w:hint="eastAsia" w:ascii="仿宋_GB2312" w:eastAsia="仿宋_GB2312"/>
          <w:b/>
          <w:bCs/>
          <w:sz w:val="21"/>
          <w:szCs w:val="21"/>
        </w:rPr>
        <w:t>我方确认，除非有相反证据，则你交易所以书面形式按</w:t>
      </w:r>
      <w:r>
        <w:rPr>
          <w:rFonts w:hint="eastAsia" w:ascii="仿宋_GB2312" w:eastAsia="仿宋_GB2312"/>
          <w:b/>
          <w:bCs/>
          <w:sz w:val="21"/>
          <w:szCs w:val="21"/>
          <w:lang w:val="en-US" w:eastAsia="zh-CN"/>
        </w:rPr>
        <w:t>我方在上表中所填地址</w:t>
      </w:r>
      <w:r>
        <w:rPr>
          <w:rFonts w:hint="eastAsia" w:ascii="仿宋_GB2312" w:eastAsia="仿宋_GB2312"/>
          <w:b/>
          <w:bCs/>
          <w:sz w:val="21"/>
          <w:szCs w:val="21"/>
        </w:rPr>
        <w:t>和号码发出的文件均视为对我方已履行了通知义务。</w:t>
      </w:r>
    </w:p>
    <w:p>
      <w:pPr>
        <w:numPr>
          <w:ilvl w:val="0"/>
          <w:numId w:val="1"/>
        </w:num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如未成交，我方认可你交易所将保证金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1"/>
          <w:szCs w:val="21"/>
        </w:rPr>
        <w:t>我方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报名时登记的银行</w:t>
      </w:r>
      <w:r>
        <w:rPr>
          <w:rFonts w:hint="eastAsia" w:ascii="仿宋_GB2312" w:eastAsia="仿宋_GB2312"/>
          <w:sz w:val="21"/>
          <w:szCs w:val="21"/>
        </w:rPr>
        <w:t>账户</w:t>
      </w:r>
      <w:r>
        <w:rPr>
          <w:rFonts w:hint="eastAsia" w:ascii="仿宋_GB2312" w:eastAsia="仿宋_GB2312"/>
          <w:sz w:val="21"/>
          <w:szCs w:val="21"/>
          <w:lang w:eastAsia="zh-CN"/>
        </w:rPr>
        <w:t>。</w:t>
      </w:r>
      <w:r>
        <w:rPr>
          <w:rFonts w:hint="eastAsia" w:ascii="仿宋_GB2312" w:eastAsia="仿宋_GB2312"/>
          <w:sz w:val="21"/>
          <w:szCs w:val="21"/>
        </w:rPr>
        <w:t xml:space="preserve">       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我方如违反上述承诺，你交易所有权不予退还我方已交纳的交易保证金，并取消我方参与本次产权转让的资格包括已取得的最终受让资格。我方并将承担违反上述承诺所造成的所有经济及法律责任。</w:t>
      </w: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意向受让方（盖章）：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法定代表人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或委托代理人(签字)：</w:t>
      </w:r>
    </w:p>
    <w:p>
      <w:pPr>
        <w:spacing w:line="240" w:lineRule="exact"/>
        <w:jc w:val="righ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年   月   日</w:t>
      </w:r>
    </w:p>
    <w:p>
      <w:pPr>
        <w:rPr>
          <w:rFonts w:hint="eastAsia" w:ascii="仿宋_GB2312" w:eastAsia="仿宋_GB2312"/>
          <w:szCs w:val="21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11057C"/>
    <w:rsid w:val="0833720C"/>
    <w:rsid w:val="0B3949CA"/>
    <w:rsid w:val="194724B7"/>
    <w:rsid w:val="24E75905"/>
    <w:rsid w:val="4EFF78B6"/>
    <w:rsid w:val="52EF4DE6"/>
    <w:rsid w:val="5FAE3570"/>
    <w:rsid w:val="6525299D"/>
    <w:rsid w:val="6A11057C"/>
    <w:rsid w:val="71BC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2018-02-13T09:40:00Z</dcterms:created>
  <dc:creator>李红艳</dc:creator>
  <cp:lastModifiedBy>愤怒的开心果</cp:lastModifiedBy>
  <dcterms:modified xsi:type="dcterms:W3CDTF">2018-10-26T00:33:59Z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