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6B94" w:rsidRDefault="00116B94">
      <w:pPr>
        <w:spacing w:line="360" w:lineRule="auto"/>
        <w:jc w:val="center"/>
        <w:rPr>
          <w:rFonts w:hAnsi="宋体"/>
          <w:b/>
          <w:bCs/>
          <w:sz w:val="44"/>
          <w:szCs w:val="44"/>
        </w:rPr>
      </w:pPr>
    </w:p>
    <w:p w:rsidR="008176EA" w:rsidRPr="00411639" w:rsidRDefault="00933BD3">
      <w:pPr>
        <w:spacing w:line="360" w:lineRule="auto"/>
        <w:jc w:val="center"/>
        <w:rPr>
          <w:rFonts w:asciiTheme="minorEastAsia" w:eastAsiaTheme="minorEastAsia" w:hAnsiTheme="minorEastAsia"/>
          <w:b/>
          <w:bCs/>
          <w:sz w:val="44"/>
          <w:szCs w:val="44"/>
        </w:rPr>
      </w:pPr>
      <w:r w:rsidRPr="00411639">
        <w:rPr>
          <w:rFonts w:asciiTheme="minorEastAsia" w:eastAsiaTheme="minorEastAsia" w:hAnsiTheme="minorEastAsia" w:hint="eastAsia"/>
          <w:b/>
          <w:bCs/>
          <w:sz w:val="44"/>
          <w:szCs w:val="44"/>
        </w:rPr>
        <w:t>35/65R33</w:t>
      </w:r>
      <w:proofErr w:type="gramStart"/>
      <w:r w:rsidRPr="00411639">
        <w:rPr>
          <w:rFonts w:asciiTheme="minorEastAsia" w:eastAsiaTheme="minorEastAsia" w:hAnsiTheme="minorEastAsia" w:hint="eastAsia"/>
          <w:b/>
          <w:bCs/>
          <w:sz w:val="44"/>
          <w:szCs w:val="44"/>
        </w:rPr>
        <w:t>全钢巨胎技术</w:t>
      </w:r>
      <w:proofErr w:type="gramEnd"/>
      <w:r w:rsidR="004B5D6C" w:rsidRPr="00411639">
        <w:rPr>
          <w:rFonts w:asciiTheme="minorEastAsia" w:eastAsiaTheme="minorEastAsia" w:hAnsiTheme="minorEastAsia" w:hint="eastAsia"/>
          <w:b/>
          <w:bCs/>
          <w:sz w:val="44"/>
          <w:szCs w:val="44"/>
        </w:rPr>
        <w:t>协议</w:t>
      </w:r>
    </w:p>
    <w:p w:rsidR="00116B94" w:rsidRPr="00411639" w:rsidRDefault="00116B94">
      <w:pPr>
        <w:spacing w:line="360" w:lineRule="auto"/>
        <w:jc w:val="center"/>
        <w:rPr>
          <w:rFonts w:asciiTheme="minorEastAsia" w:eastAsiaTheme="minorEastAsia" w:hAnsiTheme="minorEastAsia"/>
          <w:b/>
          <w:bCs/>
          <w:sz w:val="44"/>
          <w:szCs w:val="44"/>
        </w:rPr>
      </w:pPr>
    </w:p>
    <w:p w:rsidR="00116B94" w:rsidRPr="00411639" w:rsidRDefault="00116B94" w:rsidP="00116B94">
      <w:pPr>
        <w:spacing w:line="360" w:lineRule="auto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411639">
        <w:rPr>
          <w:rFonts w:asciiTheme="minorEastAsia" w:eastAsiaTheme="minorEastAsia" w:hAnsiTheme="minorEastAsia" w:hint="eastAsia"/>
          <w:b/>
          <w:bCs/>
          <w:sz w:val="28"/>
          <w:szCs w:val="28"/>
        </w:rPr>
        <w:t>买受人：内蒙古包钢钢联股份有限公司巴润矿业分公司</w:t>
      </w:r>
    </w:p>
    <w:p w:rsidR="008176EA" w:rsidRPr="00411639" w:rsidRDefault="00116B94">
      <w:pPr>
        <w:spacing w:line="360" w:lineRule="auto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411639">
        <w:rPr>
          <w:rFonts w:asciiTheme="minorEastAsia" w:eastAsiaTheme="minorEastAsia" w:hAnsiTheme="minorEastAsia" w:hint="eastAsia"/>
          <w:b/>
          <w:bCs/>
          <w:sz w:val="28"/>
          <w:szCs w:val="28"/>
        </w:rPr>
        <w:t>出卖人：</w:t>
      </w:r>
    </w:p>
    <w:p w:rsidR="008176EA" w:rsidRPr="00411639" w:rsidRDefault="00933BD3">
      <w:pPr>
        <w:spacing w:line="360" w:lineRule="auto"/>
        <w:rPr>
          <w:rFonts w:asciiTheme="minorEastAsia" w:eastAsiaTheme="minorEastAsia" w:hAnsiTheme="minorEastAsia"/>
          <w:b/>
          <w:bCs/>
          <w:sz w:val="28"/>
          <w:szCs w:val="28"/>
        </w:rPr>
      </w:pPr>
      <w:r w:rsidRPr="00411639">
        <w:rPr>
          <w:rFonts w:asciiTheme="minorEastAsia" w:eastAsiaTheme="minorEastAsia" w:hAnsiTheme="minorEastAsia" w:hint="eastAsia"/>
          <w:b/>
          <w:bCs/>
          <w:sz w:val="28"/>
          <w:szCs w:val="28"/>
        </w:rPr>
        <w:t>一、35/65R33全钢轮胎技术参数</w:t>
      </w:r>
    </w:p>
    <w:tbl>
      <w:tblPr>
        <w:tblW w:w="776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4"/>
        <w:gridCol w:w="5654"/>
      </w:tblGrid>
      <w:tr w:rsidR="008176EA" w:rsidRPr="00411639">
        <w:trPr>
          <w:trHeight w:hRule="exact" w:val="567"/>
        </w:trPr>
        <w:tc>
          <w:tcPr>
            <w:tcW w:w="2114" w:type="dxa"/>
            <w:vAlign w:val="center"/>
          </w:tcPr>
          <w:p w:rsidR="008176EA" w:rsidRPr="00411639" w:rsidRDefault="00933BD3">
            <w:pPr>
              <w:jc w:val="distribute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sz w:val="28"/>
                <w:szCs w:val="28"/>
              </w:rPr>
              <w:t>轮胎规格</w:t>
            </w:r>
          </w:p>
        </w:tc>
        <w:tc>
          <w:tcPr>
            <w:tcW w:w="5654" w:type="dxa"/>
            <w:vAlign w:val="center"/>
          </w:tcPr>
          <w:p w:rsidR="008176EA" w:rsidRPr="00411639" w:rsidRDefault="00933BD3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 w:hint="eastAsia"/>
                <w:sz w:val="28"/>
                <w:szCs w:val="28"/>
              </w:rPr>
              <w:t>：35/65R33</w:t>
            </w:r>
          </w:p>
        </w:tc>
      </w:tr>
      <w:tr w:rsidR="008176EA" w:rsidRPr="00411639">
        <w:trPr>
          <w:trHeight w:hRule="exact" w:val="567"/>
        </w:trPr>
        <w:tc>
          <w:tcPr>
            <w:tcW w:w="2114" w:type="dxa"/>
            <w:vAlign w:val="center"/>
          </w:tcPr>
          <w:p w:rsidR="008176EA" w:rsidRPr="00411639" w:rsidRDefault="00933BD3">
            <w:pPr>
              <w:jc w:val="distribute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 w:hint="eastAsia"/>
                <w:sz w:val="28"/>
                <w:szCs w:val="28"/>
              </w:rPr>
              <w:t>标准</w:t>
            </w:r>
            <w:r w:rsidRPr="00411639">
              <w:rPr>
                <w:rFonts w:asciiTheme="minorEastAsia" w:eastAsiaTheme="minorEastAsia" w:hAnsiTheme="minorEastAsia"/>
                <w:sz w:val="28"/>
                <w:szCs w:val="28"/>
              </w:rPr>
              <w:t>轮辋</w:t>
            </w:r>
          </w:p>
        </w:tc>
        <w:tc>
          <w:tcPr>
            <w:tcW w:w="5654" w:type="dxa"/>
            <w:vAlign w:val="center"/>
          </w:tcPr>
          <w:p w:rsidR="008176EA" w:rsidRPr="00411639" w:rsidRDefault="00933BD3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 w:hint="eastAsia"/>
                <w:sz w:val="28"/>
                <w:szCs w:val="28"/>
              </w:rPr>
              <w:t>：</w:t>
            </w:r>
            <w:r w:rsidRPr="00411639">
              <w:rPr>
                <w:rFonts w:asciiTheme="minorEastAsia" w:eastAsiaTheme="minorEastAsia" w:hAnsiTheme="minorEastAsia"/>
                <w:sz w:val="28"/>
                <w:szCs w:val="28"/>
              </w:rPr>
              <w:t>2</w:t>
            </w:r>
            <w:r w:rsidRPr="00411639">
              <w:rPr>
                <w:rFonts w:asciiTheme="minorEastAsia" w:eastAsiaTheme="minorEastAsia" w:hAnsiTheme="minorEastAsia" w:hint="eastAsia"/>
                <w:sz w:val="28"/>
                <w:szCs w:val="28"/>
              </w:rPr>
              <w:t>8</w:t>
            </w:r>
            <w:r w:rsidRPr="00411639">
              <w:rPr>
                <w:rFonts w:asciiTheme="minorEastAsia" w:eastAsiaTheme="minorEastAsia" w:hAnsiTheme="minorEastAsia"/>
                <w:sz w:val="28"/>
                <w:szCs w:val="28"/>
              </w:rPr>
              <w:t>.00/</w:t>
            </w:r>
            <w:r w:rsidRPr="00411639">
              <w:rPr>
                <w:rFonts w:asciiTheme="minorEastAsia" w:eastAsiaTheme="minorEastAsia" w:hAnsiTheme="minorEastAsia" w:hint="eastAsia"/>
                <w:sz w:val="28"/>
                <w:szCs w:val="28"/>
              </w:rPr>
              <w:t>3.5</w:t>
            </w:r>
          </w:p>
        </w:tc>
      </w:tr>
      <w:tr w:rsidR="008176EA" w:rsidRPr="00411639">
        <w:trPr>
          <w:trHeight w:hRule="exact" w:val="567"/>
        </w:trPr>
        <w:tc>
          <w:tcPr>
            <w:tcW w:w="2114" w:type="dxa"/>
            <w:vAlign w:val="center"/>
          </w:tcPr>
          <w:p w:rsidR="008176EA" w:rsidRPr="00411639" w:rsidRDefault="00933BD3">
            <w:pPr>
              <w:jc w:val="distribute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 w:hint="eastAsia"/>
                <w:sz w:val="28"/>
                <w:szCs w:val="28"/>
              </w:rPr>
              <w:t>轮胎类型</w:t>
            </w:r>
          </w:p>
        </w:tc>
        <w:tc>
          <w:tcPr>
            <w:tcW w:w="5654" w:type="dxa"/>
            <w:vAlign w:val="center"/>
          </w:tcPr>
          <w:p w:rsidR="008176EA" w:rsidRPr="00411639" w:rsidRDefault="00933BD3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 w:hint="eastAsia"/>
                <w:sz w:val="28"/>
                <w:szCs w:val="28"/>
              </w:rPr>
              <w:t>：普通型</w:t>
            </w:r>
          </w:p>
        </w:tc>
      </w:tr>
      <w:tr w:rsidR="008176EA" w:rsidRPr="00411639">
        <w:trPr>
          <w:trHeight w:hRule="exact" w:val="567"/>
        </w:trPr>
        <w:tc>
          <w:tcPr>
            <w:tcW w:w="2114" w:type="dxa"/>
            <w:vAlign w:val="center"/>
          </w:tcPr>
          <w:p w:rsidR="008176EA" w:rsidRPr="00411639" w:rsidRDefault="00933BD3">
            <w:pPr>
              <w:jc w:val="distribute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sz w:val="28"/>
                <w:szCs w:val="28"/>
              </w:rPr>
              <w:t>花纹类型</w:t>
            </w:r>
          </w:p>
        </w:tc>
        <w:tc>
          <w:tcPr>
            <w:tcW w:w="5654" w:type="dxa"/>
            <w:vAlign w:val="center"/>
          </w:tcPr>
          <w:p w:rsidR="008176EA" w:rsidRPr="00411639" w:rsidRDefault="00933BD3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 w:hint="eastAsia"/>
                <w:sz w:val="28"/>
                <w:szCs w:val="28"/>
              </w:rPr>
              <w:t>：L--5</w:t>
            </w:r>
          </w:p>
        </w:tc>
      </w:tr>
      <w:tr w:rsidR="008176EA" w:rsidRPr="00411639">
        <w:trPr>
          <w:trHeight w:hRule="exact" w:val="567"/>
        </w:trPr>
        <w:tc>
          <w:tcPr>
            <w:tcW w:w="2114" w:type="dxa"/>
            <w:vAlign w:val="center"/>
          </w:tcPr>
          <w:p w:rsidR="008176EA" w:rsidRPr="00411639" w:rsidRDefault="00933BD3">
            <w:pPr>
              <w:jc w:val="distribute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sz w:val="28"/>
                <w:szCs w:val="28"/>
              </w:rPr>
              <w:t>最大速度</w:t>
            </w:r>
          </w:p>
        </w:tc>
        <w:tc>
          <w:tcPr>
            <w:tcW w:w="5654" w:type="dxa"/>
            <w:vAlign w:val="center"/>
          </w:tcPr>
          <w:p w:rsidR="008176EA" w:rsidRPr="00411639" w:rsidRDefault="00933BD3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 w:hint="eastAsia"/>
                <w:sz w:val="28"/>
                <w:szCs w:val="28"/>
              </w:rPr>
              <w:t>：1</w:t>
            </w:r>
            <w:r w:rsidRPr="00411639">
              <w:rPr>
                <w:rFonts w:asciiTheme="minorEastAsia" w:eastAsiaTheme="minorEastAsia" w:hAnsiTheme="minorEastAsia"/>
                <w:sz w:val="28"/>
                <w:szCs w:val="28"/>
              </w:rPr>
              <w:t>0km/h</w:t>
            </w:r>
          </w:p>
        </w:tc>
      </w:tr>
      <w:tr w:rsidR="008176EA" w:rsidRPr="00411639">
        <w:trPr>
          <w:trHeight w:hRule="exact" w:val="567"/>
        </w:trPr>
        <w:tc>
          <w:tcPr>
            <w:tcW w:w="2114" w:type="dxa"/>
            <w:vAlign w:val="center"/>
          </w:tcPr>
          <w:p w:rsidR="008176EA" w:rsidRPr="00411639" w:rsidRDefault="00933BD3">
            <w:pPr>
              <w:jc w:val="distribute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sz w:val="28"/>
                <w:szCs w:val="28"/>
              </w:rPr>
              <w:t>最大负荷</w:t>
            </w:r>
          </w:p>
        </w:tc>
        <w:tc>
          <w:tcPr>
            <w:tcW w:w="5654" w:type="dxa"/>
            <w:vAlign w:val="center"/>
          </w:tcPr>
          <w:p w:rsidR="008176EA" w:rsidRPr="00411639" w:rsidRDefault="00933BD3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 w:hint="eastAsia"/>
                <w:sz w:val="28"/>
                <w:szCs w:val="28"/>
              </w:rPr>
              <w:t>：28000</w:t>
            </w:r>
            <w:r w:rsidRPr="00411639">
              <w:rPr>
                <w:rFonts w:asciiTheme="minorEastAsia" w:eastAsiaTheme="minorEastAsia" w:hAnsiTheme="minorEastAsia"/>
                <w:sz w:val="28"/>
                <w:szCs w:val="28"/>
              </w:rPr>
              <w:t>kg</w:t>
            </w:r>
          </w:p>
        </w:tc>
      </w:tr>
      <w:tr w:rsidR="008176EA" w:rsidRPr="00411639">
        <w:trPr>
          <w:trHeight w:hRule="exact" w:val="567"/>
        </w:trPr>
        <w:tc>
          <w:tcPr>
            <w:tcW w:w="2114" w:type="dxa"/>
            <w:vAlign w:val="center"/>
          </w:tcPr>
          <w:p w:rsidR="008176EA" w:rsidRPr="00411639" w:rsidRDefault="00933BD3">
            <w:pPr>
              <w:jc w:val="distribute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sz w:val="28"/>
                <w:szCs w:val="28"/>
              </w:rPr>
              <w:t>相应气压</w:t>
            </w:r>
          </w:p>
        </w:tc>
        <w:tc>
          <w:tcPr>
            <w:tcW w:w="5654" w:type="dxa"/>
            <w:vAlign w:val="center"/>
          </w:tcPr>
          <w:p w:rsidR="008176EA" w:rsidRPr="00411639" w:rsidRDefault="00933BD3">
            <w:pPr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 w:hint="eastAsia"/>
                <w:sz w:val="28"/>
                <w:szCs w:val="28"/>
              </w:rPr>
              <w:t>：650</w:t>
            </w:r>
            <w:r w:rsidRPr="00411639">
              <w:rPr>
                <w:rFonts w:asciiTheme="minorEastAsia" w:eastAsiaTheme="minorEastAsia" w:hAnsiTheme="minorEastAsia"/>
                <w:sz w:val="28"/>
                <w:szCs w:val="28"/>
              </w:rPr>
              <w:t>kPa</w:t>
            </w:r>
          </w:p>
        </w:tc>
      </w:tr>
    </w:tbl>
    <w:p w:rsidR="008176EA" w:rsidRPr="00411639" w:rsidRDefault="00A16033">
      <w:pPr>
        <w:snapToGrid w:val="0"/>
        <w:spacing w:line="360" w:lineRule="auto"/>
        <w:rPr>
          <w:rFonts w:asciiTheme="minorEastAsia" w:eastAsiaTheme="minorEastAsia" w:hAnsiTheme="minorEastAsia"/>
          <w:b/>
          <w:sz w:val="28"/>
          <w:szCs w:val="28"/>
        </w:rPr>
      </w:pPr>
      <w:r w:rsidRPr="00411639">
        <w:rPr>
          <w:rFonts w:asciiTheme="minorEastAsia" w:eastAsiaTheme="minorEastAsia" w:hAnsiTheme="minorEastAsia" w:hint="eastAsia"/>
          <w:b/>
          <w:sz w:val="28"/>
          <w:szCs w:val="28"/>
        </w:rPr>
        <w:t>二</w:t>
      </w:r>
      <w:r w:rsidR="00933BD3" w:rsidRPr="00411639">
        <w:rPr>
          <w:rFonts w:asciiTheme="minorEastAsia" w:eastAsiaTheme="minorEastAsia" w:hAnsiTheme="minorEastAsia" w:hint="eastAsia"/>
          <w:b/>
          <w:sz w:val="28"/>
          <w:szCs w:val="28"/>
        </w:rPr>
        <w:t>、</w:t>
      </w:r>
      <w:r w:rsidR="00933BD3" w:rsidRPr="00411639">
        <w:rPr>
          <w:rFonts w:asciiTheme="minorEastAsia" w:eastAsiaTheme="minorEastAsia" w:hAnsiTheme="minorEastAsia"/>
          <w:b/>
          <w:sz w:val="28"/>
          <w:szCs w:val="28"/>
        </w:rPr>
        <w:t>速度与负荷能力的关系</w:t>
      </w:r>
    </w:p>
    <w:p w:rsidR="008176EA" w:rsidRPr="00411639" w:rsidRDefault="00933BD3" w:rsidP="00116B94">
      <w:pPr>
        <w:snapToGrid w:val="0"/>
        <w:spacing w:line="360" w:lineRule="auto"/>
        <w:rPr>
          <w:rFonts w:asciiTheme="minorEastAsia" w:eastAsiaTheme="minorEastAsia" w:hAnsiTheme="minorEastAsia"/>
          <w:color w:val="000000"/>
          <w:sz w:val="28"/>
          <w:szCs w:val="28"/>
        </w:rPr>
      </w:pPr>
      <w:proofErr w:type="gramStart"/>
      <w:r w:rsidRPr="00411639">
        <w:rPr>
          <w:rFonts w:asciiTheme="minorEastAsia" w:eastAsiaTheme="minorEastAsia" w:hAnsiTheme="minorEastAsia"/>
          <w:color w:val="000000"/>
          <w:sz w:val="28"/>
          <w:szCs w:val="28"/>
        </w:rPr>
        <w:t>全钢巨胎的</w:t>
      </w:r>
      <w:proofErr w:type="gramEnd"/>
      <w:r w:rsidRPr="00411639">
        <w:rPr>
          <w:rFonts w:asciiTheme="minorEastAsia" w:eastAsiaTheme="minorEastAsia" w:hAnsiTheme="minorEastAsia"/>
          <w:color w:val="000000"/>
          <w:sz w:val="28"/>
          <w:szCs w:val="28"/>
        </w:rPr>
        <w:t>作业速度与负荷能力的变化见下表。</w:t>
      </w:r>
      <w:r w:rsidRPr="00411639">
        <w:rPr>
          <w:rFonts w:asciiTheme="minorEastAsia" w:eastAsiaTheme="minorEastAsia" w:hAnsiTheme="minorEastAsia" w:hint="eastAsia"/>
          <w:color w:val="000000"/>
          <w:sz w:val="28"/>
          <w:szCs w:val="28"/>
        </w:rPr>
        <w:t>（装载型）</w:t>
      </w:r>
    </w:p>
    <w:tbl>
      <w:tblPr>
        <w:tblW w:w="5940" w:type="dxa"/>
        <w:tblInd w:w="6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2970"/>
      </w:tblGrid>
      <w:tr w:rsidR="008176EA" w:rsidRPr="00411639">
        <w:trPr>
          <w:trHeight w:val="567"/>
        </w:trPr>
        <w:tc>
          <w:tcPr>
            <w:tcW w:w="2970" w:type="dxa"/>
            <w:vAlign w:val="center"/>
          </w:tcPr>
          <w:p w:rsidR="008176EA" w:rsidRPr="00411639" w:rsidRDefault="00933BD3">
            <w:pPr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作业速度</w:t>
            </w:r>
          </w:p>
          <w:p w:rsidR="008176EA" w:rsidRPr="00411639" w:rsidRDefault="00933BD3">
            <w:pPr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Km/h</w:t>
            </w:r>
          </w:p>
        </w:tc>
        <w:tc>
          <w:tcPr>
            <w:tcW w:w="2970" w:type="dxa"/>
            <w:vAlign w:val="center"/>
          </w:tcPr>
          <w:p w:rsidR="008176EA" w:rsidRPr="00411639" w:rsidRDefault="00933BD3">
            <w:pPr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负荷能力的变化</w:t>
            </w:r>
          </w:p>
          <w:p w:rsidR="008176EA" w:rsidRPr="00411639" w:rsidRDefault="00933BD3">
            <w:pPr>
              <w:autoSpaceDE w:val="0"/>
              <w:autoSpaceDN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%</w:t>
            </w:r>
          </w:p>
        </w:tc>
      </w:tr>
      <w:tr w:rsidR="008176EA" w:rsidRPr="00411639" w:rsidTr="00411639">
        <w:trPr>
          <w:trHeight w:val="481"/>
        </w:trPr>
        <w:tc>
          <w:tcPr>
            <w:tcW w:w="2970" w:type="dxa"/>
            <w:vAlign w:val="center"/>
          </w:tcPr>
          <w:p w:rsidR="008176EA" w:rsidRPr="00411639" w:rsidRDefault="00933B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静止</w:t>
            </w:r>
          </w:p>
        </w:tc>
        <w:tc>
          <w:tcPr>
            <w:tcW w:w="2970" w:type="dxa"/>
            <w:vAlign w:val="center"/>
          </w:tcPr>
          <w:p w:rsidR="008176EA" w:rsidRPr="00411639" w:rsidRDefault="00933BD3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+</w:t>
            </w:r>
            <w:r w:rsidRPr="00411639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60</w:t>
            </w: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％</w:t>
            </w:r>
          </w:p>
        </w:tc>
      </w:tr>
      <w:tr w:rsidR="008176EA" w:rsidRPr="00411639" w:rsidTr="00411639">
        <w:trPr>
          <w:trHeight w:val="431"/>
        </w:trPr>
        <w:tc>
          <w:tcPr>
            <w:tcW w:w="2970" w:type="dxa"/>
            <w:vAlign w:val="center"/>
          </w:tcPr>
          <w:p w:rsidR="008176EA" w:rsidRPr="00411639" w:rsidRDefault="00933B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蠕动</w:t>
            </w:r>
          </w:p>
        </w:tc>
        <w:tc>
          <w:tcPr>
            <w:tcW w:w="2970" w:type="dxa"/>
            <w:vAlign w:val="center"/>
          </w:tcPr>
          <w:p w:rsidR="008176EA" w:rsidRPr="00411639" w:rsidRDefault="00933BD3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+</w:t>
            </w:r>
            <w:r w:rsidRPr="00411639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30</w:t>
            </w: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％</w:t>
            </w:r>
          </w:p>
        </w:tc>
      </w:tr>
      <w:tr w:rsidR="008176EA" w:rsidRPr="00411639" w:rsidTr="00411639">
        <w:trPr>
          <w:trHeight w:val="425"/>
        </w:trPr>
        <w:tc>
          <w:tcPr>
            <w:tcW w:w="2970" w:type="dxa"/>
            <w:vAlign w:val="center"/>
          </w:tcPr>
          <w:p w:rsidR="008176EA" w:rsidRPr="00411639" w:rsidRDefault="00933B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5</w:t>
            </w:r>
          </w:p>
        </w:tc>
        <w:tc>
          <w:tcPr>
            <w:tcW w:w="2970" w:type="dxa"/>
            <w:vAlign w:val="center"/>
          </w:tcPr>
          <w:p w:rsidR="008176EA" w:rsidRPr="00411639" w:rsidRDefault="00933BD3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+</w:t>
            </w:r>
            <w:r w:rsidRPr="00411639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14</w:t>
            </w: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％</w:t>
            </w:r>
          </w:p>
        </w:tc>
      </w:tr>
      <w:tr w:rsidR="008176EA" w:rsidRPr="00411639" w:rsidTr="00411639">
        <w:trPr>
          <w:trHeight w:val="983"/>
        </w:trPr>
        <w:tc>
          <w:tcPr>
            <w:tcW w:w="2970" w:type="dxa"/>
            <w:vAlign w:val="center"/>
          </w:tcPr>
          <w:p w:rsidR="008176EA" w:rsidRPr="00411639" w:rsidRDefault="00933B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10</w:t>
            </w:r>
          </w:p>
          <w:p w:rsidR="008176EA" w:rsidRPr="00411639" w:rsidRDefault="00933B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运输基准速度</w:t>
            </w:r>
          </w:p>
          <w:p w:rsidR="008176EA" w:rsidRPr="00411639" w:rsidRDefault="00933B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(速度符号</w:t>
            </w:r>
            <w:r w:rsidRPr="00411639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A2</w:t>
            </w: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)</w:t>
            </w:r>
          </w:p>
        </w:tc>
        <w:tc>
          <w:tcPr>
            <w:tcW w:w="2970" w:type="dxa"/>
            <w:vAlign w:val="center"/>
          </w:tcPr>
          <w:p w:rsidR="008176EA" w:rsidRPr="00411639" w:rsidRDefault="00933BD3">
            <w:pPr>
              <w:snapToGrid w:val="0"/>
              <w:jc w:val="center"/>
              <w:rPr>
                <w:rFonts w:asciiTheme="minorEastAsia" w:eastAsiaTheme="minorEastAsia" w:hAnsiTheme="minorEastAsia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0</w:t>
            </w:r>
          </w:p>
        </w:tc>
      </w:tr>
      <w:tr w:rsidR="008176EA" w:rsidRPr="00411639" w:rsidTr="00411639">
        <w:trPr>
          <w:trHeight w:val="444"/>
        </w:trPr>
        <w:tc>
          <w:tcPr>
            <w:tcW w:w="2970" w:type="dxa"/>
            <w:vAlign w:val="center"/>
          </w:tcPr>
          <w:p w:rsidR="008176EA" w:rsidRPr="00411639" w:rsidRDefault="00933B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15</w:t>
            </w:r>
          </w:p>
        </w:tc>
        <w:tc>
          <w:tcPr>
            <w:tcW w:w="2970" w:type="dxa"/>
            <w:vAlign w:val="center"/>
          </w:tcPr>
          <w:p w:rsidR="008176EA" w:rsidRPr="00411639" w:rsidRDefault="00933BD3">
            <w:pPr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-1</w:t>
            </w:r>
            <w:r w:rsidRPr="00411639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3</w:t>
            </w: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%</w:t>
            </w:r>
          </w:p>
        </w:tc>
      </w:tr>
      <w:tr w:rsidR="008176EA" w:rsidRPr="00411639" w:rsidTr="00411639">
        <w:trPr>
          <w:trHeight w:val="424"/>
        </w:trPr>
        <w:tc>
          <w:tcPr>
            <w:tcW w:w="2970" w:type="dxa"/>
            <w:vAlign w:val="center"/>
          </w:tcPr>
          <w:p w:rsidR="008176EA" w:rsidRPr="00411639" w:rsidRDefault="00933B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20</w:t>
            </w:r>
          </w:p>
        </w:tc>
        <w:tc>
          <w:tcPr>
            <w:tcW w:w="2970" w:type="dxa"/>
            <w:vAlign w:val="center"/>
          </w:tcPr>
          <w:p w:rsidR="008176EA" w:rsidRPr="00411639" w:rsidRDefault="00933BD3">
            <w:pPr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-</w:t>
            </w:r>
            <w:r w:rsidRPr="00411639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16</w:t>
            </w: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%</w:t>
            </w:r>
          </w:p>
        </w:tc>
      </w:tr>
      <w:tr w:rsidR="008176EA" w:rsidRPr="00411639" w:rsidTr="00411639">
        <w:trPr>
          <w:trHeight w:val="417"/>
        </w:trPr>
        <w:tc>
          <w:tcPr>
            <w:tcW w:w="2970" w:type="dxa"/>
            <w:vAlign w:val="center"/>
          </w:tcPr>
          <w:p w:rsidR="008176EA" w:rsidRPr="00411639" w:rsidRDefault="00933BD3">
            <w:pPr>
              <w:autoSpaceDE w:val="0"/>
              <w:autoSpaceDN w:val="0"/>
              <w:adjustRightInd w:val="0"/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25</w:t>
            </w:r>
          </w:p>
        </w:tc>
        <w:tc>
          <w:tcPr>
            <w:tcW w:w="2970" w:type="dxa"/>
            <w:vAlign w:val="center"/>
          </w:tcPr>
          <w:p w:rsidR="008176EA" w:rsidRPr="00411639" w:rsidRDefault="00933BD3">
            <w:pPr>
              <w:snapToGrid w:val="0"/>
              <w:jc w:val="center"/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</w:pP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-</w:t>
            </w:r>
            <w:r w:rsidRPr="00411639">
              <w:rPr>
                <w:rFonts w:asciiTheme="minorEastAsia" w:eastAsiaTheme="minorEastAsia" w:hAnsiTheme="minorEastAsia" w:hint="eastAsia"/>
                <w:kern w:val="0"/>
                <w:sz w:val="28"/>
                <w:szCs w:val="28"/>
              </w:rPr>
              <w:t>20</w:t>
            </w:r>
            <w:r w:rsidRPr="00411639">
              <w:rPr>
                <w:rFonts w:asciiTheme="minorEastAsia" w:eastAsiaTheme="minorEastAsia" w:hAnsiTheme="minorEastAsia"/>
                <w:kern w:val="0"/>
                <w:sz w:val="28"/>
                <w:szCs w:val="28"/>
              </w:rPr>
              <w:t>%</w:t>
            </w:r>
          </w:p>
        </w:tc>
      </w:tr>
    </w:tbl>
    <w:p w:rsidR="00411639" w:rsidRDefault="00411639">
      <w:pPr>
        <w:rPr>
          <w:rFonts w:asciiTheme="minorEastAsia" w:eastAsiaTheme="minorEastAsia" w:hAnsiTheme="minorEastAsia"/>
          <w:b/>
          <w:sz w:val="28"/>
          <w:szCs w:val="28"/>
        </w:rPr>
      </w:pPr>
    </w:p>
    <w:p w:rsidR="008176EA" w:rsidRPr="00411639" w:rsidRDefault="00A16033">
      <w:pPr>
        <w:rPr>
          <w:rFonts w:asciiTheme="minorEastAsia" w:eastAsiaTheme="minorEastAsia" w:hAnsiTheme="minorEastAsia"/>
          <w:b/>
          <w:sz w:val="28"/>
          <w:szCs w:val="28"/>
        </w:rPr>
      </w:pPr>
      <w:r w:rsidRPr="00411639">
        <w:rPr>
          <w:rFonts w:asciiTheme="minorEastAsia" w:eastAsiaTheme="minorEastAsia" w:hAnsiTheme="minorEastAsia" w:hint="eastAsia"/>
          <w:b/>
          <w:sz w:val="28"/>
          <w:szCs w:val="28"/>
        </w:rPr>
        <w:lastRenderedPageBreak/>
        <w:t>三</w:t>
      </w:r>
      <w:r w:rsidR="00933BD3" w:rsidRPr="00411639">
        <w:rPr>
          <w:rFonts w:asciiTheme="minorEastAsia" w:eastAsiaTheme="minorEastAsia" w:hAnsiTheme="minorEastAsia" w:hint="eastAsia"/>
          <w:b/>
          <w:sz w:val="28"/>
          <w:szCs w:val="28"/>
        </w:rPr>
        <w:t>、质量保证</w:t>
      </w:r>
    </w:p>
    <w:p w:rsidR="008176EA" w:rsidRPr="00411639" w:rsidRDefault="00933BD3">
      <w:pPr>
        <w:rPr>
          <w:rFonts w:asciiTheme="minorEastAsia" w:eastAsiaTheme="minorEastAsia" w:hAnsiTheme="minorEastAsia"/>
          <w:sz w:val="28"/>
          <w:szCs w:val="28"/>
        </w:rPr>
      </w:pPr>
      <w:r w:rsidRPr="00411639">
        <w:rPr>
          <w:rFonts w:asciiTheme="minorEastAsia" w:eastAsiaTheme="minorEastAsia" w:hAnsiTheme="minorEastAsia" w:hint="eastAsia"/>
          <w:sz w:val="28"/>
          <w:szCs w:val="28"/>
        </w:rPr>
        <w:t>1、在使用期间，因非正常使用造成的轮胎损坏属于买方责任，如：轮胎撞击爆破、刺伤扎眼、划伤，安装不当引起的磨子口，气压过高或过低造成轮胎损坏等情形皆属于买方责任，卖方不负责理赔，按全价结算。</w:t>
      </w:r>
    </w:p>
    <w:p w:rsidR="008176EA" w:rsidRPr="00411639" w:rsidRDefault="00933BD3">
      <w:pPr>
        <w:rPr>
          <w:rFonts w:asciiTheme="minorEastAsia" w:eastAsiaTheme="minorEastAsia" w:hAnsiTheme="minorEastAsia"/>
          <w:sz w:val="28"/>
          <w:szCs w:val="28"/>
        </w:rPr>
      </w:pPr>
      <w:r w:rsidRPr="00411639">
        <w:rPr>
          <w:rFonts w:asciiTheme="minorEastAsia" w:eastAsiaTheme="minorEastAsia" w:hAnsiTheme="minorEastAsia" w:hint="eastAsia"/>
          <w:sz w:val="28"/>
          <w:szCs w:val="28"/>
        </w:rPr>
        <w:t>2、在正常使用条件下，轮胎花纹磨损≤5mm时出现质量问题，由卖方负责免费更换；轮胎花纹磨损＞5mm时出现质量问题，花纹磨损不超过新轮胎花纹深度50%的，买方支付磨损费后，卖方负责给予理赔一条同规格新轮胎；花纹磨损超过新轮胎花纹深度50%的，卖方不负责理赔。其中磨损费的计算方法为：磨损费=［（新胎花纹深度-剩余花纹深度）÷新胎花纹深度］×轮胎中标价</w:t>
      </w:r>
      <w:r w:rsidR="006726D6">
        <w:rPr>
          <w:rFonts w:asciiTheme="minorEastAsia" w:eastAsiaTheme="minorEastAsia" w:hAnsiTheme="minorEastAsia" w:hint="eastAsia"/>
          <w:sz w:val="28"/>
          <w:szCs w:val="28"/>
        </w:rPr>
        <w:t>。</w:t>
      </w:r>
    </w:p>
    <w:p w:rsidR="008176EA" w:rsidRPr="00411639" w:rsidRDefault="008176EA">
      <w:pPr>
        <w:rPr>
          <w:rFonts w:asciiTheme="minorEastAsia" w:eastAsiaTheme="minorEastAsia" w:hAnsiTheme="minorEastAsia"/>
        </w:rPr>
      </w:pPr>
    </w:p>
    <w:p w:rsidR="00411639" w:rsidRPr="00411639" w:rsidRDefault="00411639">
      <w:pPr>
        <w:rPr>
          <w:rFonts w:asciiTheme="minorEastAsia" w:eastAsiaTheme="minorEastAsia" w:hAnsiTheme="minorEastAsia"/>
        </w:rPr>
      </w:pPr>
    </w:p>
    <w:p w:rsidR="00411639" w:rsidRDefault="00411639">
      <w:pPr>
        <w:rPr>
          <w:rFonts w:asciiTheme="minorEastAsia" w:eastAsiaTheme="minorEastAsia" w:hAnsiTheme="minorEastAsia" w:hint="eastAsia"/>
        </w:rPr>
      </w:pPr>
    </w:p>
    <w:p w:rsidR="00CF2683" w:rsidRDefault="00CF2683">
      <w:pPr>
        <w:rPr>
          <w:rFonts w:asciiTheme="minorEastAsia" w:eastAsiaTheme="minorEastAsia" w:hAnsiTheme="minorEastAsia" w:hint="eastAsia"/>
        </w:rPr>
      </w:pPr>
    </w:p>
    <w:p w:rsidR="00CF2683" w:rsidRPr="00411639" w:rsidRDefault="00CF2683">
      <w:pPr>
        <w:rPr>
          <w:rFonts w:asciiTheme="minorEastAsia" w:eastAsiaTheme="minorEastAsia" w:hAnsiTheme="minorEastAsia"/>
        </w:rPr>
      </w:pPr>
      <w:bookmarkStart w:id="0" w:name="_GoBack"/>
      <w:bookmarkEnd w:id="0"/>
    </w:p>
    <w:p w:rsidR="00411639" w:rsidRPr="00411639" w:rsidRDefault="00411639">
      <w:pPr>
        <w:rPr>
          <w:rFonts w:asciiTheme="minorEastAsia" w:eastAsiaTheme="minorEastAsia" w:hAnsiTheme="minorEastAsia"/>
          <w:sz w:val="28"/>
          <w:szCs w:val="28"/>
        </w:rPr>
      </w:pPr>
      <w:r w:rsidRPr="00411639">
        <w:rPr>
          <w:rFonts w:asciiTheme="minorEastAsia" w:eastAsiaTheme="minorEastAsia" w:hAnsiTheme="minorEastAsia" w:hint="eastAsia"/>
          <w:sz w:val="28"/>
          <w:szCs w:val="28"/>
        </w:rPr>
        <w:t>买受人（签章）：                              出卖人（签章）：</w:t>
      </w:r>
    </w:p>
    <w:p w:rsidR="00411639" w:rsidRPr="00411639" w:rsidRDefault="00411639">
      <w:pPr>
        <w:rPr>
          <w:rFonts w:asciiTheme="minorEastAsia" w:eastAsiaTheme="minorEastAsia" w:hAnsiTheme="minorEastAsia"/>
          <w:sz w:val="28"/>
          <w:szCs w:val="28"/>
        </w:rPr>
      </w:pPr>
    </w:p>
    <w:p w:rsidR="00411639" w:rsidRPr="00411639" w:rsidRDefault="00411639">
      <w:pPr>
        <w:rPr>
          <w:rFonts w:asciiTheme="minorEastAsia" w:eastAsiaTheme="minorEastAsia" w:hAnsiTheme="minorEastAsia"/>
          <w:sz w:val="28"/>
          <w:szCs w:val="28"/>
        </w:rPr>
      </w:pPr>
    </w:p>
    <w:p w:rsidR="00411639" w:rsidRPr="00411639" w:rsidRDefault="00411639">
      <w:pPr>
        <w:rPr>
          <w:rFonts w:asciiTheme="minorEastAsia" w:eastAsiaTheme="minorEastAsia" w:hAnsiTheme="minorEastAsia"/>
          <w:sz w:val="28"/>
          <w:szCs w:val="28"/>
        </w:rPr>
      </w:pPr>
    </w:p>
    <w:p w:rsidR="00411639" w:rsidRPr="00411639" w:rsidRDefault="00411639">
      <w:pPr>
        <w:rPr>
          <w:rFonts w:asciiTheme="minorEastAsia" w:eastAsiaTheme="minorEastAsia" w:hAnsiTheme="minorEastAsia"/>
          <w:sz w:val="28"/>
          <w:szCs w:val="28"/>
        </w:rPr>
      </w:pPr>
    </w:p>
    <w:p w:rsidR="00411639" w:rsidRPr="00411639" w:rsidRDefault="00411639" w:rsidP="00411639">
      <w:pPr>
        <w:jc w:val="right"/>
        <w:rPr>
          <w:rFonts w:asciiTheme="minorEastAsia" w:eastAsiaTheme="minorEastAsia" w:hAnsiTheme="minorEastAsia"/>
          <w:sz w:val="28"/>
          <w:szCs w:val="28"/>
        </w:rPr>
      </w:pPr>
      <w:r w:rsidRPr="00411639">
        <w:rPr>
          <w:rFonts w:asciiTheme="minorEastAsia" w:eastAsiaTheme="minorEastAsia" w:hAnsiTheme="minorEastAsia" w:hint="eastAsia"/>
          <w:sz w:val="28"/>
          <w:szCs w:val="28"/>
        </w:rPr>
        <w:t>日期：    年    月    日</w:t>
      </w:r>
    </w:p>
    <w:sectPr w:rsidR="00411639" w:rsidRPr="00411639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198" w:rsidRDefault="00853198" w:rsidP="004B5D6C">
      <w:r>
        <w:separator/>
      </w:r>
    </w:p>
  </w:endnote>
  <w:endnote w:type="continuationSeparator" w:id="0">
    <w:p w:rsidR="00853198" w:rsidRDefault="00853198" w:rsidP="004B5D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198" w:rsidRDefault="00853198" w:rsidP="004B5D6C">
      <w:r>
        <w:separator/>
      </w:r>
    </w:p>
  </w:footnote>
  <w:footnote w:type="continuationSeparator" w:id="0">
    <w:p w:rsidR="00853198" w:rsidRDefault="00853198" w:rsidP="004B5D6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0F7"/>
    <w:rsid w:val="00116B94"/>
    <w:rsid w:val="003D0F12"/>
    <w:rsid w:val="00411639"/>
    <w:rsid w:val="004B5D6C"/>
    <w:rsid w:val="004E374C"/>
    <w:rsid w:val="004F4F38"/>
    <w:rsid w:val="006726D6"/>
    <w:rsid w:val="006A1542"/>
    <w:rsid w:val="008176EA"/>
    <w:rsid w:val="00853198"/>
    <w:rsid w:val="008D50F7"/>
    <w:rsid w:val="00933BD3"/>
    <w:rsid w:val="009A5F6F"/>
    <w:rsid w:val="00A15EDF"/>
    <w:rsid w:val="00A16033"/>
    <w:rsid w:val="00AA32AD"/>
    <w:rsid w:val="00AD44B6"/>
    <w:rsid w:val="00B873AD"/>
    <w:rsid w:val="00C1499D"/>
    <w:rsid w:val="00CF2683"/>
    <w:rsid w:val="00FD1263"/>
    <w:rsid w:val="43930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98</Words>
  <Characters>559</Characters>
  <Application>Microsoft Office Word</Application>
  <DocSecurity>0</DocSecurity>
  <Lines>4</Lines>
  <Paragraphs>1</Paragraphs>
  <ScaleCrop>false</ScaleCrop>
  <Company>微软中国</Company>
  <LinksUpToDate>false</LinksUpToDate>
  <CharactersWithSpaces>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微软用户</cp:lastModifiedBy>
  <cp:revision>22</cp:revision>
  <dcterms:created xsi:type="dcterms:W3CDTF">2018-08-30T08:56:00Z</dcterms:created>
  <dcterms:modified xsi:type="dcterms:W3CDTF">2018-10-08T02:14:00Z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2052-10.1.0.7469</vt:lpwstr>
  </property>
</Properties>
</file>