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_GB2312" w:eastAsia="楷体_GB2312"/>
          <w:b/>
          <w:bCs/>
          <w:sz w:val="36"/>
          <w:szCs w:val="36"/>
          <w:lang w:eastAsia="zh-CN"/>
        </w:rPr>
      </w:pPr>
      <w:r>
        <w:rPr>
          <w:rFonts w:hint="eastAsia" w:ascii="楷体_GB2312" w:eastAsia="楷体_GB2312"/>
          <w:b/>
          <w:bCs/>
          <w:sz w:val="36"/>
          <w:szCs w:val="36"/>
          <w:lang w:eastAsia="zh-CN"/>
        </w:rPr>
        <w:t>技术要求</w:t>
      </w:r>
    </w:p>
    <w:p>
      <w:pPr>
        <w:rPr>
          <w:rFonts w:ascii="仿宋" w:hAnsi="仿宋" w:eastAsia="仿宋"/>
          <w:sz w:val="28"/>
          <w:szCs w:val="28"/>
        </w:rPr>
      </w:pPr>
      <w:r>
        <w:rPr>
          <w:rFonts w:hint="eastAsia" w:ascii="仿宋" w:hAnsi="仿宋" w:eastAsia="仿宋"/>
          <w:sz w:val="28"/>
          <w:szCs w:val="28"/>
        </w:rPr>
        <w:t>1.通过一定的技术手段（如有线或4G无线网络）将在异地除尘系统的运行数据进行采集并实时传输至服务器上保存，并且可以传送至用户指定的终端（电脑或手机）上，数据包括模拟量和数字量，并且保存一定的时期不能丢失。</w:t>
      </w:r>
    </w:p>
    <w:p>
      <w:pPr>
        <w:rPr>
          <w:rFonts w:ascii="仿宋" w:hAnsi="仿宋" w:eastAsia="仿宋"/>
          <w:sz w:val="28"/>
          <w:szCs w:val="28"/>
        </w:rPr>
      </w:pPr>
      <w:r>
        <w:rPr>
          <w:rFonts w:hint="eastAsia" w:ascii="仿宋" w:hAnsi="仿宋" w:eastAsia="仿宋"/>
          <w:sz w:val="28"/>
          <w:szCs w:val="28"/>
        </w:rPr>
        <w:t>2.PLC控制系统软件硬件配置：</w:t>
      </w:r>
    </w:p>
    <w:p>
      <w:pPr>
        <w:rPr>
          <w:rFonts w:ascii="仿宋" w:hAnsi="仿宋" w:eastAsia="仿宋"/>
          <w:sz w:val="28"/>
          <w:szCs w:val="28"/>
        </w:rPr>
      </w:pPr>
      <w:r>
        <w:rPr>
          <w:rFonts w:hint="eastAsia" w:ascii="仿宋" w:hAnsi="仿宋" w:eastAsia="仿宋"/>
          <w:sz w:val="28"/>
          <w:szCs w:val="28"/>
        </w:rPr>
        <w:t>西门子S7-300系列,如 CPU315-2DP</w:t>
      </w:r>
    </w:p>
    <w:p>
      <w:pPr>
        <w:rPr>
          <w:rFonts w:ascii="仿宋" w:hAnsi="仿宋" w:eastAsia="仿宋"/>
          <w:sz w:val="28"/>
          <w:szCs w:val="28"/>
        </w:rPr>
      </w:pPr>
      <w:r>
        <w:rPr>
          <w:rFonts w:hint="eastAsia" w:ascii="仿宋" w:hAnsi="仿宋" w:eastAsia="仿宋"/>
          <w:sz w:val="28"/>
          <w:szCs w:val="28"/>
        </w:rPr>
        <w:t>西门子S7-1500系列,如 CPU1511</w:t>
      </w:r>
    </w:p>
    <w:p>
      <w:pPr>
        <w:rPr>
          <w:rFonts w:ascii="仿宋" w:hAnsi="仿宋" w:eastAsia="仿宋"/>
          <w:sz w:val="28"/>
          <w:szCs w:val="28"/>
        </w:rPr>
      </w:pPr>
      <w:r>
        <w:rPr>
          <w:rFonts w:hint="eastAsia" w:ascii="仿宋" w:hAnsi="仿宋" w:eastAsia="仿宋"/>
          <w:sz w:val="28"/>
          <w:szCs w:val="28"/>
        </w:rPr>
        <w:t>接口形式为DP\MPI\PROFINET</w:t>
      </w:r>
    </w:p>
    <w:p>
      <w:pPr>
        <w:rPr>
          <w:rFonts w:ascii="仿宋" w:hAnsi="仿宋" w:eastAsia="仿宋"/>
          <w:sz w:val="28"/>
          <w:szCs w:val="28"/>
        </w:rPr>
      </w:pPr>
      <w:r>
        <w:rPr>
          <w:rFonts w:hint="eastAsia" w:ascii="仿宋" w:hAnsi="仿宋" w:eastAsia="仿宋"/>
          <w:sz w:val="28"/>
          <w:szCs w:val="28"/>
        </w:rPr>
        <w:t>编程软件为STEP7\PORTAL V14</w:t>
      </w:r>
    </w:p>
    <w:p>
      <w:pPr>
        <w:rPr>
          <w:rFonts w:ascii="仿宋" w:hAnsi="仿宋" w:eastAsia="仿宋"/>
          <w:sz w:val="28"/>
          <w:szCs w:val="28"/>
        </w:rPr>
      </w:pPr>
      <w:r>
        <w:rPr>
          <w:rFonts w:hint="eastAsia" w:ascii="仿宋" w:hAnsi="仿宋" w:eastAsia="仿宋"/>
          <w:sz w:val="28"/>
          <w:szCs w:val="28"/>
        </w:rPr>
        <w:t xml:space="preserve">画面组态软件WINCC </w:t>
      </w:r>
    </w:p>
    <w:p>
      <w:pPr>
        <w:rPr>
          <w:rFonts w:ascii="仿宋" w:hAnsi="仿宋" w:eastAsia="仿宋"/>
          <w:sz w:val="28"/>
          <w:szCs w:val="28"/>
        </w:rPr>
      </w:pPr>
      <w:r>
        <w:rPr>
          <w:rFonts w:hint="eastAsia" w:ascii="仿宋" w:hAnsi="仿宋" w:eastAsia="仿宋"/>
          <w:sz w:val="28"/>
          <w:szCs w:val="28"/>
        </w:rPr>
        <w:t>注：通讯接口依据配置不同而相应改变</w:t>
      </w:r>
    </w:p>
    <w:p>
      <w:pPr>
        <w:tabs>
          <w:tab w:val="left" w:pos="245"/>
        </w:tabs>
        <w:rPr>
          <w:rFonts w:ascii="仿宋" w:hAnsi="仿宋" w:eastAsia="仿宋"/>
          <w:color w:val="C0504D" w:themeColor="accent2"/>
          <w:sz w:val="28"/>
          <w:szCs w:val="28"/>
          <w:highlight w:val="yellow"/>
        </w:rPr>
      </w:pPr>
      <w:r>
        <w:rPr>
          <w:rFonts w:hint="eastAsia" w:ascii="仿宋" w:hAnsi="仿宋" w:eastAsia="仿宋"/>
          <w:sz w:val="28"/>
          <w:szCs w:val="28"/>
        </w:rPr>
        <w:t>3. 每套设备传输的数据量</w:t>
      </w:r>
      <w:r>
        <w:rPr>
          <w:rFonts w:hint="eastAsia" w:ascii="仿宋" w:hAnsi="仿宋" w:eastAsia="仿宋"/>
          <w:color w:val="FF0000"/>
          <w:sz w:val="28"/>
          <w:szCs w:val="28"/>
          <w:highlight w:val="yellow"/>
        </w:rPr>
        <w:t>（拟定数据）</w:t>
      </w:r>
    </w:p>
    <w:p>
      <w:pPr>
        <w:rPr>
          <w:rFonts w:ascii="仿宋" w:hAnsi="仿宋" w:eastAsia="仿宋"/>
          <w:sz w:val="28"/>
          <w:szCs w:val="28"/>
        </w:rPr>
      </w:pPr>
      <w:r>
        <w:rPr>
          <w:rFonts w:hint="eastAsia" w:ascii="仿宋" w:hAnsi="仿宋" w:eastAsia="仿宋"/>
          <w:sz w:val="28"/>
          <w:szCs w:val="28"/>
        </w:rPr>
        <w:t>3.1开关量</w:t>
      </w:r>
    </w:p>
    <w:p>
      <w:pPr>
        <w:rPr>
          <w:rFonts w:ascii="仿宋" w:hAnsi="仿宋" w:eastAsia="仿宋"/>
          <w:sz w:val="28"/>
          <w:szCs w:val="28"/>
        </w:rPr>
      </w:pPr>
      <w:r>
        <w:rPr>
          <w:rFonts w:hint="eastAsia" w:ascii="仿宋" w:hAnsi="仿宋" w:eastAsia="仿宋"/>
          <w:sz w:val="28"/>
          <w:szCs w:val="28"/>
        </w:rPr>
        <w:t>料位报警28点</w:t>
      </w:r>
    </w:p>
    <w:p>
      <w:pPr>
        <w:rPr>
          <w:rFonts w:ascii="仿宋" w:hAnsi="仿宋" w:eastAsia="仿宋"/>
          <w:sz w:val="28"/>
          <w:szCs w:val="28"/>
        </w:rPr>
      </w:pPr>
      <w:r>
        <w:rPr>
          <w:rFonts w:hint="eastAsia" w:ascii="仿宋" w:hAnsi="仿宋" w:eastAsia="仿宋"/>
          <w:sz w:val="28"/>
          <w:szCs w:val="28"/>
        </w:rPr>
        <w:t>第一类电机故障28点；运行信号28点</w:t>
      </w:r>
    </w:p>
    <w:p>
      <w:pPr>
        <w:rPr>
          <w:rFonts w:ascii="仿宋" w:hAnsi="仿宋" w:eastAsia="仿宋"/>
          <w:sz w:val="28"/>
          <w:szCs w:val="28"/>
        </w:rPr>
      </w:pPr>
      <w:r>
        <w:rPr>
          <w:rFonts w:hint="eastAsia" w:ascii="仿宋" w:hAnsi="仿宋" w:eastAsia="仿宋"/>
          <w:sz w:val="28"/>
          <w:szCs w:val="28"/>
        </w:rPr>
        <w:t>第二类电机故障5点；运行信号5点</w:t>
      </w:r>
    </w:p>
    <w:p>
      <w:pPr>
        <w:rPr>
          <w:rFonts w:ascii="仿宋" w:hAnsi="仿宋" w:eastAsia="仿宋"/>
          <w:sz w:val="28"/>
          <w:szCs w:val="28"/>
        </w:rPr>
      </w:pPr>
      <w:r>
        <w:rPr>
          <w:rFonts w:hint="eastAsia" w:ascii="仿宋" w:hAnsi="仿宋" w:eastAsia="仿宋"/>
          <w:sz w:val="28"/>
          <w:szCs w:val="28"/>
        </w:rPr>
        <w:t>变频器故障2点；运行2点</w:t>
      </w:r>
    </w:p>
    <w:p>
      <w:pPr>
        <w:rPr>
          <w:rFonts w:ascii="仿宋" w:hAnsi="仿宋" w:eastAsia="仿宋"/>
          <w:sz w:val="28"/>
          <w:szCs w:val="28"/>
        </w:rPr>
      </w:pPr>
      <w:r>
        <w:rPr>
          <w:rFonts w:hint="eastAsia" w:ascii="仿宋" w:hAnsi="仿宋" w:eastAsia="仿宋"/>
          <w:sz w:val="28"/>
          <w:szCs w:val="28"/>
        </w:rPr>
        <w:t>压差报警4点；入口温度报警2点；喷吹压力低报警2点；</w:t>
      </w:r>
    </w:p>
    <w:p>
      <w:pPr>
        <w:rPr>
          <w:rFonts w:ascii="仿宋" w:hAnsi="仿宋" w:eastAsia="仿宋"/>
          <w:sz w:val="28"/>
          <w:szCs w:val="28"/>
        </w:rPr>
      </w:pPr>
      <w:r>
        <w:rPr>
          <w:rFonts w:hint="eastAsia" w:ascii="仿宋" w:hAnsi="仿宋" w:eastAsia="仿宋"/>
          <w:sz w:val="28"/>
          <w:szCs w:val="28"/>
        </w:rPr>
        <w:t>电机定子温度报警6点；电机轴承温度报警4点；</w:t>
      </w:r>
    </w:p>
    <w:p>
      <w:pPr>
        <w:rPr>
          <w:rFonts w:ascii="仿宋" w:hAnsi="仿宋" w:eastAsia="仿宋"/>
          <w:sz w:val="28"/>
          <w:szCs w:val="28"/>
        </w:rPr>
      </w:pPr>
      <w:r>
        <w:rPr>
          <w:rFonts w:hint="eastAsia" w:ascii="仿宋" w:hAnsi="仿宋" w:eastAsia="仿宋"/>
          <w:sz w:val="28"/>
          <w:szCs w:val="28"/>
        </w:rPr>
        <w:t>风机轴承温度报警4点；电机轴承震动报警4点；</w:t>
      </w:r>
    </w:p>
    <w:p>
      <w:pPr>
        <w:rPr>
          <w:rFonts w:ascii="仿宋" w:hAnsi="仿宋" w:eastAsia="仿宋"/>
          <w:sz w:val="28"/>
          <w:szCs w:val="28"/>
        </w:rPr>
      </w:pPr>
      <w:r>
        <w:rPr>
          <w:rFonts w:hint="eastAsia" w:ascii="仿宋" w:hAnsi="仿宋" w:eastAsia="仿宋"/>
          <w:sz w:val="28"/>
          <w:szCs w:val="28"/>
        </w:rPr>
        <w:t>风机轴承震动报警4点</w:t>
      </w:r>
    </w:p>
    <w:p>
      <w:pPr>
        <w:rPr>
          <w:rFonts w:ascii="仿宋" w:hAnsi="仿宋" w:eastAsia="仿宋"/>
          <w:sz w:val="28"/>
          <w:szCs w:val="28"/>
        </w:rPr>
      </w:pPr>
      <w:r>
        <w:rPr>
          <w:rFonts w:hint="eastAsia" w:ascii="仿宋" w:hAnsi="仿宋" w:eastAsia="仿宋"/>
          <w:sz w:val="28"/>
          <w:szCs w:val="28"/>
        </w:rPr>
        <w:t>3.2模拟量</w:t>
      </w:r>
    </w:p>
    <w:p>
      <w:pPr>
        <w:rPr>
          <w:rFonts w:ascii="仿宋" w:hAnsi="仿宋" w:eastAsia="仿宋"/>
          <w:sz w:val="28"/>
          <w:szCs w:val="28"/>
        </w:rPr>
      </w:pPr>
      <w:r>
        <w:rPr>
          <w:rFonts w:hint="eastAsia" w:ascii="仿宋" w:hAnsi="仿宋" w:eastAsia="仿宋"/>
          <w:sz w:val="28"/>
          <w:szCs w:val="28"/>
        </w:rPr>
        <w:t>除尘器压差值4；喷吹气体压力值2；入口压力值2；</w:t>
      </w:r>
    </w:p>
    <w:p>
      <w:pPr>
        <w:rPr>
          <w:rFonts w:ascii="仿宋" w:hAnsi="仿宋" w:eastAsia="仿宋"/>
          <w:sz w:val="28"/>
          <w:szCs w:val="28"/>
        </w:rPr>
      </w:pPr>
      <w:r>
        <w:rPr>
          <w:rFonts w:hint="eastAsia" w:ascii="仿宋" w:hAnsi="仿宋" w:eastAsia="仿宋"/>
          <w:sz w:val="28"/>
          <w:szCs w:val="28"/>
        </w:rPr>
        <w:t>出口压力值2；风机电机电流值2；</w:t>
      </w:r>
    </w:p>
    <w:p>
      <w:pPr>
        <w:rPr>
          <w:rFonts w:ascii="仿宋" w:hAnsi="仿宋" w:eastAsia="仿宋"/>
          <w:sz w:val="28"/>
          <w:szCs w:val="28"/>
        </w:rPr>
      </w:pPr>
      <w:r>
        <w:rPr>
          <w:rFonts w:hint="eastAsia" w:ascii="仿宋" w:hAnsi="仿宋" w:eastAsia="仿宋"/>
          <w:sz w:val="28"/>
          <w:szCs w:val="28"/>
        </w:rPr>
        <w:t>注：以上采集发送周期根据需求及流量进行设置</w:t>
      </w:r>
    </w:p>
    <w:p>
      <w:pPr>
        <w:ind w:firstLine="700" w:firstLineChars="250"/>
        <w:rPr>
          <w:rFonts w:ascii="仿宋" w:hAnsi="仿宋" w:eastAsia="仿宋"/>
          <w:sz w:val="28"/>
          <w:szCs w:val="28"/>
        </w:rPr>
      </w:pPr>
      <w:r>
        <w:rPr>
          <w:rFonts w:hint="eastAsia" w:ascii="仿宋" w:hAnsi="仿宋" w:eastAsia="仿宋"/>
          <w:sz w:val="28"/>
          <w:szCs w:val="28"/>
        </w:rPr>
        <w:t>以上监控的数据实时不间断的异地传输。</w:t>
      </w:r>
    </w:p>
    <w:p>
      <w:pPr>
        <w:rPr>
          <w:rFonts w:ascii="仿宋" w:hAnsi="仿宋" w:eastAsia="仿宋"/>
          <w:sz w:val="28"/>
          <w:szCs w:val="28"/>
        </w:rPr>
      </w:pPr>
      <w:r>
        <w:rPr>
          <w:rFonts w:hint="eastAsia" w:ascii="仿宋" w:hAnsi="仿宋" w:eastAsia="仿宋"/>
          <w:sz w:val="28"/>
          <w:szCs w:val="28"/>
        </w:rPr>
        <w:t>4.传输的数量</w:t>
      </w:r>
    </w:p>
    <w:p>
      <w:pPr>
        <w:rPr>
          <w:rFonts w:ascii="仿宋" w:hAnsi="仿宋" w:eastAsia="仿宋"/>
          <w:sz w:val="28"/>
          <w:szCs w:val="28"/>
        </w:rPr>
      </w:pPr>
      <w:r>
        <w:rPr>
          <w:rFonts w:hint="eastAsia" w:ascii="仿宋" w:hAnsi="仿宋" w:eastAsia="仿宋"/>
          <w:sz w:val="28"/>
          <w:szCs w:val="28"/>
        </w:rPr>
        <w:t>目前正在实施的项目26项：</w:t>
      </w:r>
    </w:p>
    <w:p>
      <w:pPr>
        <w:rPr>
          <w:rFonts w:ascii="仿宋" w:hAnsi="仿宋" w:eastAsia="仿宋"/>
          <w:sz w:val="28"/>
          <w:szCs w:val="28"/>
        </w:rPr>
      </w:pPr>
      <w:r>
        <w:rPr>
          <w:rFonts w:hint="eastAsia" w:ascii="仿宋" w:hAnsi="仿宋" w:eastAsia="仿宋"/>
          <w:sz w:val="28"/>
          <w:szCs w:val="28"/>
        </w:rPr>
        <w:t>以太网接口22套；DP接口4套</w:t>
      </w:r>
    </w:p>
    <w:p>
      <w:pPr>
        <w:rPr>
          <w:rFonts w:ascii="仿宋" w:hAnsi="仿宋" w:eastAsia="仿宋"/>
          <w:sz w:val="28"/>
          <w:szCs w:val="28"/>
        </w:rPr>
      </w:pPr>
      <w:r>
        <w:rPr>
          <w:rFonts w:hint="eastAsia" w:ascii="仿宋" w:hAnsi="仿宋" w:eastAsia="仿宋"/>
          <w:sz w:val="28"/>
          <w:szCs w:val="28"/>
        </w:rPr>
        <w:t>目前正在实施项目有26套，将来实施的项目可以纳入统一的数据远程监控管理系统中，并统一管理和保存；</w:t>
      </w:r>
    </w:p>
    <w:p>
      <w:pPr>
        <w:rPr>
          <w:rFonts w:ascii="仿宋" w:hAnsi="仿宋" w:eastAsia="仿宋"/>
          <w:sz w:val="28"/>
          <w:szCs w:val="28"/>
        </w:rPr>
      </w:pPr>
      <w:r>
        <w:rPr>
          <w:rFonts w:hint="eastAsia" w:ascii="仿宋" w:hAnsi="仿宋" w:eastAsia="仿宋"/>
          <w:sz w:val="28"/>
          <w:szCs w:val="28"/>
        </w:rPr>
        <w:t>5.系统构成</w:t>
      </w:r>
    </w:p>
    <w:p>
      <w:pPr>
        <w:ind w:left="560" w:hanging="560" w:hanging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w:t>
      </w:r>
      <w:r>
        <w:rPr>
          <w:rFonts w:hint="eastAsia" w:ascii="仿宋" w:hAnsi="仿宋" w:eastAsia="仿宋"/>
          <w:sz w:val="28"/>
          <w:szCs w:val="28"/>
        </w:rPr>
        <w:t xml:space="preserve"> 4G路由器采用工业级4G路由器，满足苛刻的现场温度环境和电磁环境；</w:t>
      </w:r>
    </w:p>
    <w:p>
      <w:pPr>
        <w:ind w:left="560" w:hanging="560" w:hangingChars="200"/>
        <w:rPr>
          <w:rFonts w:ascii="仿宋" w:hAnsi="仿宋" w:eastAsia="仿宋"/>
          <w:sz w:val="28"/>
          <w:szCs w:val="28"/>
        </w:rPr>
      </w:pPr>
      <w:r>
        <w:rPr>
          <w:rFonts w:hint="eastAsia" w:ascii="仿宋" w:hAnsi="仿宋" w:eastAsia="仿宋"/>
          <w:sz w:val="28"/>
          <w:szCs w:val="28"/>
        </w:rPr>
        <w:t>5.2现场PLC程序采取单向数据通讯（只发送数据），保证整个数据采集过程不影响现场设备的正常运行；目前只进行数据监控和采集，如系统配置成功可升级为对现场的设备进行操作（如上传和下载程序）；</w:t>
      </w:r>
    </w:p>
    <w:p>
      <w:pPr>
        <w:ind w:left="420" w:hanging="420" w:hangingChars="150"/>
        <w:rPr>
          <w:rFonts w:ascii="仿宋" w:hAnsi="仿宋" w:eastAsia="仿宋"/>
          <w:sz w:val="28"/>
          <w:szCs w:val="28"/>
        </w:rPr>
      </w:pPr>
      <w:r>
        <w:rPr>
          <w:rFonts w:hint="eastAsia" w:ascii="仿宋" w:hAnsi="仿宋" w:eastAsia="仿宋"/>
          <w:sz w:val="28"/>
          <w:szCs w:val="28"/>
        </w:rPr>
        <w:t>5.3数据传输前进行打包、加密，确保数据的安全传输；</w:t>
      </w:r>
    </w:p>
    <w:p>
      <w:pPr>
        <w:ind w:left="420" w:hanging="420" w:hangingChars="150"/>
        <w:rPr>
          <w:rFonts w:ascii="仿宋" w:hAnsi="仿宋" w:eastAsia="仿宋"/>
          <w:sz w:val="28"/>
          <w:szCs w:val="28"/>
        </w:rPr>
      </w:pPr>
      <w:r>
        <w:rPr>
          <w:rFonts w:hint="eastAsia" w:ascii="仿宋" w:hAnsi="仿宋" w:eastAsia="仿宋"/>
          <w:sz w:val="28"/>
          <w:szCs w:val="28"/>
        </w:rPr>
        <w:t>5.4 当数据采用Profibus-DP传输时，配置相应的适配器；</w:t>
      </w:r>
    </w:p>
    <w:p>
      <w:pPr>
        <w:ind w:left="420" w:hanging="420" w:hangingChars="150"/>
        <w:rPr>
          <w:rFonts w:ascii="仿宋" w:hAnsi="仿宋" w:eastAsia="仿宋"/>
          <w:sz w:val="28"/>
          <w:szCs w:val="28"/>
        </w:rPr>
      </w:pPr>
      <w:r>
        <w:rPr>
          <w:rFonts w:hint="eastAsia" w:ascii="仿宋" w:hAnsi="仿宋" w:eastAsia="仿宋"/>
          <w:sz w:val="28"/>
          <w:szCs w:val="28"/>
        </w:rPr>
        <w:t>5.4所有软件</w:t>
      </w:r>
      <w:r>
        <w:rPr>
          <w:rFonts w:ascii="仿宋" w:hAnsi="仿宋" w:eastAsia="仿宋"/>
          <w:sz w:val="28"/>
          <w:szCs w:val="28"/>
        </w:rPr>
        <w:t>进行身份认证及</w:t>
      </w:r>
      <w:r>
        <w:rPr>
          <w:rFonts w:hint="eastAsia" w:ascii="仿宋" w:hAnsi="仿宋" w:eastAsia="仿宋"/>
          <w:sz w:val="28"/>
          <w:szCs w:val="28"/>
        </w:rPr>
        <w:t>密码登录，保证只有授权人员才可一登录查看；</w:t>
      </w:r>
    </w:p>
    <w:p>
      <w:pPr>
        <w:ind w:left="420" w:hanging="420" w:hangingChars="150"/>
        <w:rPr>
          <w:rFonts w:ascii="仿宋" w:hAnsi="仿宋" w:eastAsia="仿宋"/>
          <w:sz w:val="28"/>
          <w:szCs w:val="28"/>
        </w:rPr>
      </w:pPr>
      <w:r>
        <w:rPr>
          <w:rFonts w:hint="eastAsia" w:ascii="仿宋" w:hAnsi="仿宋" w:eastAsia="仿宋"/>
          <w:sz w:val="28"/>
          <w:szCs w:val="28"/>
        </w:rPr>
        <w:t>5.5</w:t>
      </w:r>
      <w:r>
        <w:rPr>
          <w:rFonts w:ascii="仿宋" w:hAnsi="仿宋" w:eastAsia="仿宋"/>
          <w:sz w:val="28"/>
          <w:szCs w:val="28"/>
        </w:rPr>
        <w:t>将数据传送至服务器，并且保存在服务</w:t>
      </w:r>
      <w:r>
        <w:rPr>
          <w:rFonts w:hint="eastAsia" w:ascii="仿宋" w:hAnsi="仿宋" w:eastAsia="仿宋"/>
          <w:sz w:val="28"/>
          <w:szCs w:val="28"/>
        </w:rPr>
        <w:t>器</w:t>
      </w:r>
      <w:r>
        <w:rPr>
          <w:rFonts w:ascii="仿宋" w:hAnsi="仿宋" w:eastAsia="仿宋"/>
          <w:sz w:val="28"/>
          <w:szCs w:val="28"/>
        </w:rPr>
        <w:t>中，保证数据不会丢失，</w:t>
      </w:r>
      <w:r>
        <w:rPr>
          <w:rFonts w:hint="eastAsia" w:ascii="仿宋" w:hAnsi="仿宋" w:eastAsia="仿宋"/>
          <w:sz w:val="28"/>
          <w:szCs w:val="28"/>
        </w:rPr>
        <w:t>我方</w:t>
      </w:r>
      <w:r>
        <w:rPr>
          <w:rFonts w:ascii="仿宋" w:hAnsi="仿宋" w:eastAsia="仿宋"/>
          <w:sz w:val="28"/>
          <w:szCs w:val="28"/>
        </w:rPr>
        <w:t>可以自由访问</w:t>
      </w:r>
      <w:r>
        <w:rPr>
          <w:rFonts w:hint="eastAsia" w:ascii="仿宋" w:hAnsi="仿宋" w:eastAsia="仿宋"/>
          <w:sz w:val="28"/>
          <w:szCs w:val="28"/>
        </w:rPr>
        <w:t>，</w:t>
      </w:r>
      <w:r>
        <w:rPr>
          <w:rFonts w:ascii="仿宋" w:hAnsi="仿宋" w:eastAsia="仿宋"/>
          <w:sz w:val="28"/>
          <w:szCs w:val="28"/>
        </w:rPr>
        <w:t>服务</w:t>
      </w:r>
      <w:r>
        <w:rPr>
          <w:rFonts w:hint="eastAsia" w:ascii="仿宋" w:hAnsi="仿宋" w:eastAsia="仿宋"/>
          <w:sz w:val="28"/>
          <w:szCs w:val="28"/>
        </w:rPr>
        <w:t>器</w:t>
      </w:r>
      <w:r>
        <w:rPr>
          <w:rFonts w:ascii="仿宋" w:hAnsi="仿宋" w:eastAsia="仿宋"/>
          <w:sz w:val="28"/>
          <w:szCs w:val="28"/>
        </w:rPr>
        <w:t>达到《GB/T 22239-2008 信息安全技术 信息系统安全等级保护基本要求》第三级对应的安全指标要求</w:t>
      </w:r>
      <w:r>
        <w:rPr>
          <w:rFonts w:hint="eastAsia" w:ascii="仿宋" w:hAnsi="仿宋" w:eastAsia="仿宋"/>
          <w:sz w:val="28"/>
          <w:szCs w:val="28"/>
        </w:rPr>
        <w:t>。</w:t>
      </w:r>
    </w:p>
    <w:p>
      <w:pPr>
        <w:ind w:left="420" w:hanging="420" w:hangingChars="150"/>
        <w:rPr>
          <w:rFonts w:ascii="仿宋" w:hAnsi="仿宋" w:eastAsia="仿宋"/>
          <w:sz w:val="28"/>
          <w:szCs w:val="28"/>
        </w:rPr>
      </w:pPr>
      <w:r>
        <w:rPr>
          <w:rFonts w:hint="eastAsia" w:ascii="仿宋" w:hAnsi="仿宋" w:eastAsia="仿宋"/>
          <w:sz w:val="28"/>
          <w:szCs w:val="28"/>
        </w:rPr>
        <w:t>5.6 现场设备安装前进行4G无线网络信号测试，确保无线通讯稳定可靠；</w:t>
      </w:r>
    </w:p>
    <w:p>
      <w:pPr>
        <w:rPr>
          <w:rFonts w:ascii="仿宋" w:hAnsi="仿宋" w:eastAsia="仿宋"/>
          <w:sz w:val="28"/>
          <w:szCs w:val="28"/>
        </w:rPr>
      </w:pPr>
      <w:r>
        <w:rPr>
          <w:rFonts w:hint="eastAsia" w:ascii="仿宋" w:hAnsi="仿宋" w:eastAsia="仿宋"/>
          <w:sz w:val="28"/>
          <w:szCs w:val="28"/>
        </w:rPr>
        <w:t>5.7采集数据保存2年以上，并可选择性删除或继续保存；</w:t>
      </w:r>
    </w:p>
    <w:p>
      <w:pPr>
        <w:rPr>
          <w:rFonts w:ascii="仿宋" w:hAnsi="仿宋" w:eastAsia="仿宋"/>
          <w:sz w:val="28"/>
          <w:szCs w:val="28"/>
        </w:rPr>
      </w:pPr>
      <w:r>
        <w:rPr>
          <w:rFonts w:hint="eastAsia" w:ascii="仿宋" w:hAnsi="仿宋" w:eastAsia="仿宋"/>
          <w:sz w:val="28"/>
          <w:szCs w:val="28"/>
        </w:rPr>
        <w:t>5.8所有项目建成位统一管理系统，即数据远程监控管理系统，构成统一平台；编制相应软件对数据分析、管理、归类、保存；向管理人员做出预警、提示（如声音和图标显示）；</w:t>
      </w:r>
    </w:p>
    <w:p>
      <w:pPr>
        <w:rPr>
          <w:rFonts w:ascii="仿宋" w:hAnsi="仿宋" w:eastAsia="仿宋"/>
          <w:sz w:val="28"/>
          <w:szCs w:val="28"/>
        </w:rPr>
      </w:pPr>
      <w:r>
        <w:rPr>
          <w:rFonts w:hint="eastAsia" w:ascii="仿宋" w:hAnsi="仿宋" w:eastAsia="仿宋"/>
          <w:sz w:val="28"/>
          <w:szCs w:val="28"/>
        </w:rPr>
        <w:t>5.9统一数据远程监控界面，清晰美观、操作便捷；</w:t>
      </w:r>
    </w:p>
    <w:p>
      <w:pPr>
        <w:rPr>
          <w:rFonts w:ascii="仿宋" w:hAnsi="仿宋" w:eastAsia="仿宋"/>
          <w:sz w:val="28"/>
          <w:szCs w:val="28"/>
        </w:rPr>
      </w:pPr>
      <w:r>
        <w:rPr>
          <w:rFonts w:hint="eastAsia" w:ascii="仿宋" w:hAnsi="仿宋" w:eastAsia="仿宋"/>
          <w:sz w:val="28"/>
          <w:szCs w:val="28"/>
        </w:rPr>
        <w:t>5.10数据或图形可以下载于本地工控机内，便于保存和随时查看；</w:t>
      </w:r>
    </w:p>
    <w:p>
      <w:pPr>
        <w:rPr>
          <w:rFonts w:ascii="仿宋" w:hAnsi="仿宋" w:eastAsia="仿宋"/>
          <w:sz w:val="28"/>
          <w:szCs w:val="28"/>
        </w:rPr>
      </w:pPr>
      <w:r>
        <w:rPr>
          <w:rFonts w:hint="eastAsia" w:ascii="仿宋" w:hAnsi="仿宋" w:eastAsia="仿宋"/>
          <w:sz w:val="28"/>
          <w:szCs w:val="28"/>
        </w:rPr>
        <w:t>5.11统一硬件配置、统一数据格式；</w:t>
      </w:r>
    </w:p>
    <w:p>
      <w:pPr>
        <w:rPr>
          <w:rFonts w:ascii="仿宋" w:hAnsi="仿宋" w:eastAsia="仿宋"/>
          <w:sz w:val="28"/>
          <w:szCs w:val="28"/>
        </w:rPr>
      </w:pPr>
    </w:p>
    <w:p>
      <w:pPr>
        <w:pStyle w:val="8"/>
        <w:numPr>
          <w:ilvl w:val="0"/>
          <w:numId w:val="1"/>
        </w:numPr>
        <w:ind w:firstLineChars="0"/>
        <w:rPr>
          <w:rFonts w:ascii="仿宋" w:hAnsi="仿宋" w:eastAsia="仿宋"/>
          <w:sz w:val="28"/>
          <w:szCs w:val="28"/>
        </w:rPr>
      </w:pPr>
      <w:r>
        <w:rPr>
          <w:rFonts w:hint="eastAsia" w:ascii="仿宋" w:hAnsi="仿宋" w:eastAsia="仿宋"/>
          <w:sz w:val="28"/>
          <w:szCs w:val="28"/>
        </w:rPr>
        <w:t>系统配置</w:t>
      </w:r>
    </w:p>
    <w:tbl>
      <w:tblPr>
        <w:tblStyle w:val="7"/>
        <w:tblpPr w:leftFromText="180" w:rightFromText="180" w:vertAnchor="text" w:horzAnchor="margin" w:tblpXSpec="center" w:tblpY="287"/>
        <w:tblW w:w="878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0"/>
        <w:gridCol w:w="1876"/>
        <w:gridCol w:w="2694"/>
        <w:gridCol w:w="1241"/>
        <w:gridCol w:w="141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9" w:hRule="atLeast"/>
        </w:trPr>
        <w:tc>
          <w:tcPr>
            <w:tcW w:w="1560" w:type="dxa"/>
          </w:tcPr>
          <w:p>
            <w:pPr>
              <w:spacing w:after="0"/>
              <w:jc w:val="center"/>
              <w:rPr>
                <w:rFonts w:ascii="仿宋" w:hAnsi="仿宋" w:eastAsia="仿宋"/>
                <w:b/>
                <w:kern w:val="2"/>
                <w:sz w:val="28"/>
                <w:szCs w:val="28"/>
              </w:rPr>
            </w:pPr>
            <w:r>
              <w:rPr>
                <w:rFonts w:hint="eastAsia" w:ascii="仿宋" w:hAnsi="仿宋" w:eastAsia="仿宋"/>
                <w:b/>
                <w:kern w:val="2"/>
                <w:sz w:val="28"/>
                <w:szCs w:val="28"/>
              </w:rPr>
              <w:t>序号</w:t>
            </w:r>
          </w:p>
        </w:tc>
        <w:tc>
          <w:tcPr>
            <w:tcW w:w="1876" w:type="dxa"/>
          </w:tcPr>
          <w:p>
            <w:pPr>
              <w:spacing w:after="0"/>
              <w:jc w:val="center"/>
              <w:rPr>
                <w:rFonts w:ascii="仿宋" w:hAnsi="仿宋" w:eastAsia="仿宋"/>
                <w:b/>
                <w:kern w:val="2"/>
                <w:sz w:val="28"/>
                <w:szCs w:val="28"/>
              </w:rPr>
            </w:pPr>
            <w:r>
              <w:rPr>
                <w:rFonts w:hint="eastAsia" w:ascii="仿宋" w:hAnsi="仿宋" w:eastAsia="仿宋"/>
                <w:b/>
                <w:kern w:val="2"/>
                <w:sz w:val="28"/>
                <w:szCs w:val="28"/>
              </w:rPr>
              <w:t>名称</w:t>
            </w:r>
          </w:p>
        </w:tc>
        <w:tc>
          <w:tcPr>
            <w:tcW w:w="2694" w:type="dxa"/>
          </w:tcPr>
          <w:p>
            <w:pPr>
              <w:spacing w:after="0"/>
              <w:jc w:val="center"/>
              <w:rPr>
                <w:rFonts w:ascii="仿宋" w:hAnsi="仿宋" w:eastAsia="仿宋"/>
                <w:b/>
                <w:kern w:val="2"/>
                <w:sz w:val="28"/>
                <w:szCs w:val="28"/>
              </w:rPr>
            </w:pPr>
            <w:r>
              <w:rPr>
                <w:rFonts w:hint="eastAsia" w:ascii="仿宋" w:hAnsi="仿宋" w:eastAsia="仿宋"/>
                <w:b/>
                <w:kern w:val="2"/>
                <w:sz w:val="28"/>
                <w:szCs w:val="28"/>
              </w:rPr>
              <w:t>配置</w:t>
            </w:r>
          </w:p>
        </w:tc>
        <w:tc>
          <w:tcPr>
            <w:tcW w:w="1241" w:type="dxa"/>
          </w:tcPr>
          <w:p>
            <w:pPr>
              <w:spacing w:after="0"/>
              <w:jc w:val="center"/>
              <w:rPr>
                <w:rFonts w:ascii="仿宋" w:hAnsi="仿宋" w:eastAsia="仿宋"/>
                <w:b/>
                <w:kern w:val="2"/>
                <w:sz w:val="28"/>
                <w:szCs w:val="28"/>
              </w:rPr>
            </w:pPr>
            <w:r>
              <w:rPr>
                <w:rFonts w:hint="eastAsia" w:ascii="仿宋" w:hAnsi="仿宋" w:eastAsia="仿宋"/>
                <w:b/>
                <w:kern w:val="2"/>
                <w:sz w:val="28"/>
                <w:szCs w:val="28"/>
              </w:rPr>
              <w:t>单位</w:t>
            </w:r>
          </w:p>
        </w:tc>
        <w:tc>
          <w:tcPr>
            <w:tcW w:w="1418" w:type="dxa"/>
          </w:tcPr>
          <w:p>
            <w:pPr>
              <w:spacing w:after="0"/>
              <w:jc w:val="center"/>
              <w:rPr>
                <w:rFonts w:ascii="仿宋" w:hAnsi="仿宋" w:eastAsia="仿宋"/>
                <w:b/>
                <w:kern w:val="2"/>
                <w:sz w:val="28"/>
                <w:szCs w:val="28"/>
              </w:rPr>
            </w:pPr>
            <w:r>
              <w:rPr>
                <w:rFonts w:hint="eastAsia" w:ascii="仿宋" w:hAnsi="仿宋" w:eastAsia="仿宋"/>
                <w:b/>
                <w:kern w:val="2"/>
                <w:sz w:val="28"/>
                <w:szCs w:val="28"/>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560"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1</w:t>
            </w:r>
          </w:p>
        </w:tc>
        <w:tc>
          <w:tcPr>
            <w:tcW w:w="1876"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工业4G路由器</w:t>
            </w:r>
          </w:p>
        </w:tc>
        <w:tc>
          <w:tcPr>
            <w:tcW w:w="2694"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双网口、485口、7模全网通，支持VPN，工作温度：-30—75度，9001认证</w:t>
            </w:r>
          </w:p>
        </w:tc>
        <w:tc>
          <w:tcPr>
            <w:tcW w:w="1241"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台</w:t>
            </w:r>
          </w:p>
        </w:tc>
        <w:tc>
          <w:tcPr>
            <w:tcW w:w="1418"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560"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2</w:t>
            </w:r>
          </w:p>
        </w:tc>
        <w:tc>
          <w:tcPr>
            <w:tcW w:w="1876"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PROFIBUS-DP通讯模块</w:t>
            </w:r>
          </w:p>
        </w:tc>
        <w:tc>
          <w:tcPr>
            <w:tcW w:w="2694" w:type="dxa"/>
            <w:vAlign w:val="center"/>
          </w:tcPr>
          <w:p>
            <w:pPr>
              <w:spacing w:after="0"/>
              <w:jc w:val="center"/>
              <w:rPr>
                <w:rFonts w:ascii="仿宋" w:hAnsi="仿宋" w:eastAsia="仿宋"/>
                <w:kern w:val="2"/>
                <w:sz w:val="24"/>
                <w:szCs w:val="24"/>
              </w:rPr>
            </w:pPr>
          </w:p>
        </w:tc>
        <w:tc>
          <w:tcPr>
            <w:tcW w:w="1241"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台</w:t>
            </w:r>
          </w:p>
        </w:tc>
        <w:tc>
          <w:tcPr>
            <w:tcW w:w="1418"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560"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3</w:t>
            </w:r>
          </w:p>
        </w:tc>
        <w:tc>
          <w:tcPr>
            <w:tcW w:w="1876"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物联网SIM卡</w:t>
            </w:r>
          </w:p>
        </w:tc>
        <w:tc>
          <w:tcPr>
            <w:tcW w:w="2694" w:type="dxa"/>
            <w:vAlign w:val="center"/>
          </w:tcPr>
          <w:p>
            <w:pPr>
              <w:spacing w:after="0"/>
              <w:jc w:val="center"/>
              <w:rPr>
                <w:rFonts w:ascii="仿宋" w:hAnsi="仿宋" w:eastAsia="仿宋"/>
                <w:kern w:val="2"/>
                <w:sz w:val="24"/>
                <w:szCs w:val="24"/>
              </w:rPr>
            </w:pPr>
          </w:p>
        </w:tc>
        <w:tc>
          <w:tcPr>
            <w:tcW w:w="1241"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个</w:t>
            </w:r>
          </w:p>
        </w:tc>
        <w:tc>
          <w:tcPr>
            <w:tcW w:w="1418"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560"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4</w:t>
            </w:r>
          </w:p>
        </w:tc>
        <w:tc>
          <w:tcPr>
            <w:tcW w:w="1876"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服务器</w:t>
            </w:r>
          </w:p>
        </w:tc>
        <w:tc>
          <w:tcPr>
            <w:tcW w:w="2694" w:type="dxa"/>
            <w:vAlign w:val="center"/>
          </w:tcPr>
          <w:p>
            <w:pPr>
              <w:spacing w:after="0"/>
              <w:jc w:val="center"/>
              <w:rPr>
                <w:rFonts w:ascii="仿宋" w:hAnsi="仿宋" w:eastAsia="仿宋"/>
                <w:kern w:val="2"/>
                <w:sz w:val="24"/>
                <w:szCs w:val="24"/>
              </w:rPr>
            </w:pPr>
          </w:p>
        </w:tc>
        <w:tc>
          <w:tcPr>
            <w:tcW w:w="1241"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套</w:t>
            </w:r>
          </w:p>
        </w:tc>
        <w:tc>
          <w:tcPr>
            <w:tcW w:w="1418"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560"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5</w:t>
            </w:r>
          </w:p>
        </w:tc>
        <w:tc>
          <w:tcPr>
            <w:tcW w:w="1876"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服务器数据接收、存储软件</w:t>
            </w:r>
          </w:p>
        </w:tc>
        <w:tc>
          <w:tcPr>
            <w:tcW w:w="2694" w:type="dxa"/>
            <w:vAlign w:val="center"/>
          </w:tcPr>
          <w:p>
            <w:pPr>
              <w:spacing w:after="0"/>
              <w:jc w:val="center"/>
              <w:rPr>
                <w:rFonts w:ascii="仿宋" w:hAnsi="仿宋" w:eastAsia="仿宋"/>
                <w:kern w:val="2"/>
                <w:sz w:val="24"/>
                <w:szCs w:val="24"/>
              </w:rPr>
            </w:pPr>
          </w:p>
        </w:tc>
        <w:tc>
          <w:tcPr>
            <w:tcW w:w="1241"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套</w:t>
            </w:r>
          </w:p>
        </w:tc>
        <w:tc>
          <w:tcPr>
            <w:tcW w:w="1418"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560"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6</w:t>
            </w:r>
          </w:p>
        </w:tc>
        <w:tc>
          <w:tcPr>
            <w:tcW w:w="1876"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服务器WEB发布软件</w:t>
            </w:r>
          </w:p>
        </w:tc>
        <w:tc>
          <w:tcPr>
            <w:tcW w:w="2694" w:type="dxa"/>
            <w:vAlign w:val="center"/>
          </w:tcPr>
          <w:p>
            <w:pPr>
              <w:spacing w:after="0"/>
              <w:jc w:val="center"/>
              <w:rPr>
                <w:rFonts w:ascii="仿宋" w:hAnsi="仿宋" w:eastAsia="仿宋"/>
                <w:kern w:val="2"/>
                <w:sz w:val="24"/>
                <w:szCs w:val="24"/>
              </w:rPr>
            </w:pPr>
          </w:p>
        </w:tc>
        <w:tc>
          <w:tcPr>
            <w:tcW w:w="1241"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套</w:t>
            </w:r>
          </w:p>
        </w:tc>
        <w:tc>
          <w:tcPr>
            <w:tcW w:w="1418"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560"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7</w:t>
            </w:r>
          </w:p>
        </w:tc>
        <w:tc>
          <w:tcPr>
            <w:tcW w:w="1876"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工控机</w:t>
            </w:r>
          </w:p>
        </w:tc>
        <w:tc>
          <w:tcPr>
            <w:tcW w:w="2694"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研华610L 24吋\i-5 3.7G\4G\1T</w:t>
            </w:r>
          </w:p>
        </w:tc>
        <w:tc>
          <w:tcPr>
            <w:tcW w:w="1241"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台</w:t>
            </w:r>
          </w:p>
        </w:tc>
        <w:tc>
          <w:tcPr>
            <w:tcW w:w="1418"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560"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8</w:t>
            </w:r>
          </w:p>
        </w:tc>
        <w:tc>
          <w:tcPr>
            <w:tcW w:w="1876"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现场PLC软件</w:t>
            </w:r>
          </w:p>
        </w:tc>
        <w:tc>
          <w:tcPr>
            <w:tcW w:w="2694"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基于PORTALV14\STEP 7编写</w:t>
            </w:r>
          </w:p>
        </w:tc>
        <w:tc>
          <w:tcPr>
            <w:tcW w:w="1241"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套</w:t>
            </w:r>
          </w:p>
        </w:tc>
        <w:tc>
          <w:tcPr>
            <w:tcW w:w="1418"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560"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9</w:t>
            </w:r>
          </w:p>
        </w:tc>
        <w:tc>
          <w:tcPr>
            <w:tcW w:w="1876"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分屏器</w:t>
            </w:r>
          </w:p>
        </w:tc>
        <w:tc>
          <w:tcPr>
            <w:tcW w:w="2694"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兼容vga、hdmi</w:t>
            </w:r>
          </w:p>
        </w:tc>
        <w:tc>
          <w:tcPr>
            <w:tcW w:w="1241"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台</w:t>
            </w:r>
          </w:p>
        </w:tc>
        <w:tc>
          <w:tcPr>
            <w:tcW w:w="1418"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560"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10</w:t>
            </w:r>
          </w:p>
        </w:tc>
        <w:tc>
          <w:tcPr>
            <w:tcW w:w="1876"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电视机</w:t>
            </w:r>
          </w:p>
        </w:tc>
        <w:tc>
          <w:tcPr>
            <w:tcW w:w="2694"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55英寸</w:t>
            </w:r>
          </w:p>
        </w:tc>
        <w:tc>
          <w:tcPr>
            <w:tcW w:w="1241"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台</w:t>
            </w:r>
          </w:p>
        </w:tc>
        <w:tc>
          <w:tcPr>
            <w:tcW w:w="1418"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560"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11</w:t>
            </w:r>
          </w:p>
        </w:tc>
        <w:tc>
          <w:tcPr>
            <w:tcW w:w="1876"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多媒体音箱</w:t>
            </w:r>
          </w:p>
        </w:tc>
        <w:tc>
          <w:tcPr>
            <w:tcW w:w="2694"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2.0或2.1</w:t>
            </w:r>
          </w:p>
        </w:tc>
        <w:tc>
          <w:tcPr>
            <w:tcW w:w="1241"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台</w:t>
            </w:r>
          </w:p>
        </w:tc>
        <w:tc>
          <w:tcPr>
            <w:tcW w:w="1418"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560"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12</w:t>
            </w:r>
          </w:p>
        </w:tc>
        <w:tc>
          <w:tcPr>
            <w:tcW w:w="1876"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现场施工和售后服务</w:t>
            </w:r>
          </w:p>
        </w:tc>
        <w:tc>
          <w:tcPr>
            <w:tcW w:w="2694"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满足现场技术，质保期一年</w:t>
            </w:r>
          </w:p>
        </w:tc>
        <w:tc>
          <w:tcPr>
            <w:tcW w:w="1241"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套</w:t>
            </w:r>
          </w:p>
        </w:tc>
        <w:tc>
          <w:tcPr>
            <w:tcW w:w="1418"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560"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13</w:t>
            </w:r>
          </w:p>
        </w:tc>
        <w:tc>
          <w:tcPr>
            <w:tcW w:w="1876"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数据传送</w:t>
            </w:r>
          </w:p>
        </w:tc>
        <w:tc>
          <w:tcPr>
            <w:tcW w:w="2694" w:type="dxa"/>
            <w:vAlign w:val="center"/>
          </w:tcPr>
          <w:p>
            <w:pPr>
              <w:spacing w:after="0"/>
              <w:jc w:val="center"/>
              <w:rPr>
                <w:rFonts w:ascii="仿宋" w:hAnsi="仿宋" w:eastAsia="仿宋"/>
                <w:kern w:val="2"/>
                <w:sz w:val="24"/>
                <w:szCs w:val="24"/>
              </w:rPr>
            </w:pPr>
          </w:p>
        </w:tc>
        <w:tc>
          <w:tcPr>
            <w:tcW w:w="1241"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年</w:t>
            </w:r>
          </w:p>
        </w:tc>
        <w:tc>
          <w:tcPr>
            <w:tcW w:w="1418"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560" w:type="dxa"/>
            <w:vAlign w:val="center"/>
          </w:tcPr>
          <w:p>
            <w:pPr>
              <w:spacing w:after="0"/>
              <w:jc w:val="center"/>
              <w:rPr>
                <w:rFonts w:ascii="仿宋" w:hAnsi="仿宋" w:eastAsia="仿宋"/>
                <w:kern w:val="2"/>
                <w:sz w:val="24"/>
                <w:szCs w:val="24"/>
              </w:rPr>
            </w:pPr>
            <w:r>
              <w:rPr>
                <w:rFonts w:hint="eastAsia" w:ascii="仿宋" w:hAnsi="仿宋" w:eastAsia="仿宋"/>
                <w:kern w:val="2"/>
                <w:sz w:val="24"/>
                <w:szCs w:val="24"/>
              </w:rPr>
              <w:t>14</w:t>
            </w:r>
          </w:p>
        </w:tc>
        <w:tc>
          <w:tcPr>
            <w:tcW w:w="1876" w:type="dxa"/>
            <w:vAlign w:val="center"/>
          </w:tcPr>
          <w:p>
            <w:pPr>
              <w:spacing w:after="0"/>
              <w:jc w:val="center"/>
              <w:rPr>
                <w:rFonts w:ascii="仿宋" w:hAnsi="仿宋" w:eastAsia="仿宋"/>
                <w:kern w:val="2"/>
                <w:sz w:val="24"/>
                <w:szCs w:val="24"/>
              </w:rPr>
            </w:pPr>
          </w:p>
        </w:tc>
        <w:tc>
          <w:tcPr>
            <w:tcW w:w="2694" w:type="dxa"/>
            <w:vAlign w:val="center"/>
          </w:tcPr>
          <w:p>
            <w:pPr>
              <w:spacing w:after="0"/>
              <w:jc w:val="center"/>
              <w:rPr>
                <w:rFonts w:ascii="仿宋" w:hAnsi="仿宋" w:eastAsia="仿宋"/>
                <w:kern w:val="2"/>
                <w:sz w:val="24"/>
                <w:szCs w:val="24"/>
              </w:rPr>
            </w:pPr>
          </w:p>
        </w:tc>
        <w:tc>
          <w:tcPr>
            <w:tcW w:w="1241" w:type="dxa"/>
            <w:vAlign w:val="center"/>
          </w:tcPr>
          <w:p>
            <w:pPr>
              <w:spacing w:after="0"/>
              <w:jc w:val="center"/>
              <w:rPr>
                <w:rFonts w:ascii="仿宋" w:hAnsi="仿宋" w:eastAsia="仿宋"/>
                <w:kern w:val="2"/>
                <w:sz w:val="24"/>
                <w:szCs w:val="24"/>
              </w:rPr>
            </w:pPr>
          </w:p>
        </w:tc>
        <w:tc>
          <w:tcPr>
            <w:tcW w:w="1418" w:type="dxa"/>
            <w:vAlign w:val="center"/>
          </w:tcPr>
          <w:p>
            <w:pPr>
              <w:spacing w:after="0"/>
              <w:jc w:val="center"/>
              <w:rPr>
                <w:rFonts w:ascii="仿宋" w:hAnsi="仿宋" w:eastAsia="仿宋"/>
                <w:kern w:val="2"/>
                <w:sz w:val="24"/>
                <w:szCs w:val="24"/>
              </w:rPr>
            </w:pPr>
          </w:p>
        </w:tc>
      </w:tr>
    </w:tbl>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三、控制中心管理系统</w:t>
      </w:r>
    </w:p>
    <w:p>
      <w:pPr>
        <w:rPr>
          <w:rFonts w:ascii="仿宋" w:hAnsi="仿宋" w:eastAsia="仿宋"/>
          <w:sz w:val="28"/>
          <w:szCs w:val="28"/>
        </w:rPr>
      </w:pPr>
      <w:r>
        <w:rPr>
          <w:rFonts w:hint="eastAsia" w:ascii="仿宋" w:hAnsi="仿宋" w:eastAsia="仿宋"/>
          <w:sz w:val="28"/>
          <w:szCs w:val="28"/>
        </w:rPr>
        <w:t>在经济、实用的基础上，力求做到配置完善、功能齐全、安全可靠，并为管理和使用人员提供简单、方便和友好的操作界面。系统的主要功能如下：</w:t>
      </w:r>
    </w:p>
    <w:p>
      <w:pPr>
        <w:pStyle w:val="8"/>
        <w:numPr>
          <w:ilvl w:val="0"/>
          <w:numId w:val="2"/>
        </w:numPr>
        <w:ind w:firstLineChars="0"/>
        <w:rPr>
          <w:rFonts w:ascii="仿宋" w:hAnsi="仿宋" w:eastAsia="仿宋"/>
          <w:sz w:val="28"/>
          <w:szCs w:val="28"/>
        </w:rPr>
      </w:pPr>
      <w:r>
        <w:rPr>
          <w:rFonts w:hint="eastAsia" w:ascii="仿宋" w:hAnsi="仿宋" w:eastAsia="仿宋"/>
          <w:sz w:val="28"/>
          <w:szCs w:val="28"/>
        </w:rPr>
        <w:t>将数据远程监控系统放置于控制室，监控系统具有多屏显示功能，可将不同的监测画面分别置于指定的显示器或电视中显示（支持分屏，节省硬件），以便管理人员随时查看、处理；</w:t>
      </w:r>
    </w:p>
    <w:p>
      <w:pPr>
        <w:pStyle w:val="8"/>
        <w:numPr>
          <w:ilvl w:val="0"/>
          <w:numId w:val="2"/>
        </w:numPr>
        <w:ind w:firstLineChars="0"/>
        <w:rPr>
          <w:rFonts w:ascii="仿宋" w:hAnsi="仿宋" w:eastAsia="仿宋"/>
          <w:sz w:val="28"/>
          <w:szCs w:val="28"/>
        </w:rPr>
      </w:pPr>
      <w:r>
        <w:rPr>
          <w:rFonts w:hint="eastAsia" w:ascii="仿宋" w:hAnsi="仿宋" w:eastAsia="仿宋"/>
          <w:sz w:val="28"/>
          <w:szCs w:val="28"/>
        </w:rPr>
        <w:t>用户登录界面：用户通过输入用户名和密码登录控制中心软件；</w:t>
      </w:r>
    </w:p>
    <w:p>
      <w:pPr>
        <w:pStyle w:val="8"/>
        <w:numPr>
          <w:ilvl w:val="0"/>
          <w:numId w:val="2"/>
        </w:numPr>
        <w:ind w:firstLineChars="0"/>
        <w:rPr>
          <w:rFonts w:ascii="仿宋" w:hAnsi="仿宋" w:eastAsia="仿宋"/>
          <w:sz w:val="28"/>
          <w:szCs w:val="28"/>
        </w:rPr>
      </w:pPr>
      <w:r>
        <w:rPr>
          <w:rFonts w:hint="eastAsia" w:ascii="仿宋" w:hAnsi="仿宋" w:eastAsia="仿宋"/>
          <w:sz w:val="28"/>
          <w:szCs w:val="28"/>
        </w:rPr>
        <w:t>控制中心可对所有监控点进行统一监控、报警处理及图表打印；</w:t>
      </w:r>
    </w:p>
    <w:p>
      <w:pPr>
        <w:pStyle w:val="8"/>
        <w:numPr>
          <w:ilvl w:val="0"/>
          <w:numId w:val="2"/>
        </w:numPr>
        <w:ind w:firstLineChars="0"/>
        <w:rPr>
          <w:rFonts w:ascii="仿宋" w:hAnsi="仿宋" w:eastAsia="仿宋"/>
          <w:sz w:val="28"/>
          <w:szCs w:val="28"/>
        </w:rPr>
      </w:pPr>
      <w:r>
        <w:rPr>
          <w:rFonts w:hint="eastAsia" w:ascii="仿宋" w:hAnsi="仿宋" w:eastAsia="仿宋"/>
          <w:sz w:val="28"/>
          <w:szCs w:val="28"/>
        </w:rPr>
        <w:t>我方授权用户可以通过互联网登录查看到自己相应的实时数据和历史数据，但无权查看其他用户的数据；密码和界面可以分权限，如我方人员可查看，我方用户可查看等等；</w:t>
      </w:r>
    </w:p>
    <w:p>
      <w:pPr>
        <w:pStyle w:val="8"/>
        <w:numPr>
          <w:ilvl w:val="0"/>
          <w:numId w:val="2"/>
        </w:numPr>
        <w:ind w:firstLineChars="0"/>
        <w:rPr>
          <w:rFonts w:ascii="仿宋" w:hAnsi="仿宋" w:eastAsia="仿宋"/>
          <w:sz w:val="28"/>
          <w:szCs w:val="28"/>
        </w:rPr>
      </w:pPr>
      <w:r>
        <w:rPr>
          <w:rFonts w:hint="eastAsia" w:ascii="仿宋" w:hAnsi="仿宋" w:eastAsia="仿宋"/>
          <w:sz w:val="28"/>
          <w:szCs w:val="28"/>
        </w:rPr>
        <w:t>系统可进行手机监控，短信或微信报警等移动监控功能；</w:t>
      </w:r>
    </w:p>
    <w:p>
      <w:pPr>
        <w:pStyle w:val="8"/>
        <w:numPr>
          <w:ilvl w:val="0"/>
          <w:numId w:val="2"/>
        </w:numPr>
        <w:ind w:firstLineChars="0"/>
        <w:rPr>
          <w:rFonts w:ascii="仿宋" w:hAnsi="仿宋" w:eastAsia="仿宋"/>
          <w:sz w:val="28"/>
          <w:szCs w:val="28"/>
        </w:rPr>
      </w:pPr>
      <w:r>
        <w:rPr>
          <w:rFonts w:hint="eastAsia" w:ascii="仿宋" w:hAnsi="仿宋" w:eastAsia="仿宋"/>
          <w:sz w:val="28"/>
          <w:szCs w:val="28"/>
        </w:rPr>
        <w:t>系统可升级为5G传输，作为物联网局域分支体系；</w:t>
      </w:r>
    </w:p>
    <w:p>
      <w:pPr>
        <w:pStyle w:val="8"/>
        <w:numPr>
          <w:ilvl w:val="0"/>
          <w:numId w:val="2"/>
        </w:numPr>
        <w:ind w:firstLineChars="0"/>
        <w:rPr>
          <w:rFonts w:ascii="仿宋" w:hAnsi="仿宋" w:eastAsia="仿宋"/>
          <w:sz w:val="28"/>
          <w:szCs w:val="28"/>
        </w:rPr>
      </w:pPr>
      <w:r>
        <w:rPr>
          <w:rFonts w:hint="eastAsia" w:ascii="仿宋" w:hAnsi="仿宋" w:eastAsia="仿宋"/>
          <w:sz w:val="28"/>
          <w:szCs w:val="28"/>
        </w:rPr>
        <w:t>可支持升级视频采集、监控；</w:t>
      </w:r>
    </w:p>
    <w:p>
      <w:pPr>
        <w:pStyle w:val="8"/>
        <w:numPr>
          <w:ilvl w:val="0"/>
          <w:numId w:val="2"/>
        </w:numPr>
        <w:ind w:firstLineChars="0"/>
        <w:rPr>
          <w:rFonts w:ascii="仿宋" w:hAnsi="仿宋" w:eastAsia="仿宋"/>
          <w:sz w:val="28"/>
          <w:szCs w:val="28"/>
        </w:rPr>
      </w:pPr>
      <w:r>
        <w:rPr>
          <w:rFonts w:hint="eastAsia" w:ascii="仿宋" w:hAnsi="仿宋" w:eastAsia="仿宋"/>
          <w:sz w:val="28"/>
          <w:szCs w:val="28"/>
        </w:rPr>
        <w:t>操作系统为正版WIN7 旗舰版SP1 （64位），安全稳定;</w:t>
      </w:r>
    </w:p>
    <w:p>
      <w:pPr>
        <w:pStyle w:val="8"/>
        <w:numPr>
          <w:ilvl w:val="0"/>
          <w:numId w:val="2"/>
        </w:numPr>
        <w:ind w:firstLineChars="0"/>
        <w:rPr>
          <w:rFonts w:hint="eastAsia" w:ascii="仿宋" w:hAnsi="仿宋" w:eastAsia="仿宋"/>
          <w:sz w:val="28"/>
          <w:szCs w:val="28"/>
        </w:rPr>
      </w:pPr>
      <w:r>
        <w:rPr>
          <w:rFonts w:hint="eastAsia" w:ascii="仿宋" w:hAnsi="仿宋" w:eastAsia="仿宋"/>
          <w:sz w:val="28"/>
          <w:szCs w:val="28"/>
        </w:rPr>
        <w:t>预装防病毒软件；</w:t>
      </w:r>
    </w:p>
    <w:p>
      <w:pPr>
        <w:rPr>
          <w:rFonts w:hint="eastAsia" w:ascii="仿宋" w:hAnsi="仿宋" w:eastAsia="仿宋"/>
          <w:sz w:val="28"/>
          <w:szCs w:val="28"/>
        </w:rPr>
      </w:pPr>
    </w:p>
    <w:p>
      <w:pPr>
        <w:widowControl w:val="0"/>
        <w:adjustRightInd/>
        <w:snapToGrid/>
        <w:spacing w:after="0"/>
        <w:jc w:val="both"/>
        <w:rPr>
          <w:rFonts w:hint="eastAsia"/>
          <w:sz w:val="24"/>
          <w:szCs w:val="24"/>
          <w:highlight w:val="yellow"/>
          <w:shd w:val="clear" w:color="auto" w:fill="FFFF00"/>
        </w:rPr>
      </w:pPr>
      <w:r>
        <w:rPr>
          <w:rFonts w:hint="eastAsia"/>
          <w:sz w:val="24"/>
          <w:szCs w:val="24"/>
          <w:highlight w:val="yellow"/>
          <w:shd w:val="clear" w:color="auto" w:fill="FFFF00"/>
        </w:rPr>
        <w:t>投标单位须在2018年11月16日上午9:00-2018年11月18日下午17:00间去采购单位进行现场技术探勘，没有进行现场技术探勘或者现场技术探勘不合格的投标单位报价视为无效；</w:t>
      </w:r>
    </w:p>
    <w:p>
      <w:pPr>
        <w:widowControl w:val="0"/>
        <w:adjustRightInd/>
        <w:snapToGrid/>
        <w:spacing w:after="0"/>
        <w:jc w:val="both"/>
        <w:rPr>
          <w:rFonts w:hint="eastAsia"/>
          <w:sz w:val="24"/>
          <w:szCs w:val="24"/>
          <w:highlight w:val="yellow"/>
          <w:shd w:val="clear" w:color="auto" w:fill="FFFF00"/>
        </w:rPr>
      </w:pPr>
    </w:p>
    <w:p>
      <w:pPr>
        <w:rPr>
          <w:rFonts w:hint="eastAsia" w:ascii="仿宋" w:hAnsi="仿宋" w:eastAsia="仿宋"/>
          <w:sz w:val="28"/>
          <w:szCs w:val="28"/>
        </w:rPr>
      </w:pPr>
      <w:bookmarkStart w:id="0" w:name="_GoBack"/>
      <w:bookmarkEnd w:id="0"/>
    </w:p>
    <w:p>
      <w:pPr>
        <w:rPr>
          <w:rFonts w:ascii="仿宋" w:hAnsi="仿宋" w:eastAsia="仿宋"/>
          <w:sz w:val="28"/>
          <w:szCs w:val="28"/>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6DE6"/>
    <w:multiLevelType w:val="multilevel"/>
    <w:tmpl w:val="0AA16DE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863DF9"/>
    <w:multiLevelType w:val="multilevel"/>
    <w:tmpl w:val="25863DF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21FFE"/>
    <w:rsid w:val="00033715"/>
    <w:rsid w:val="00062BB4"/>
    <w:rsid w:val="00081387"/>
    <w:rsid w:val="00085929"/>
    <w:rsid w:val="00086278"/>
    <w:rsid w:val="000926D7"/>
    <w:rsid w:val="000B2056"/>
    <w:rsid w:val="000B74EE"/>
    <w:rsid w:val="000E1665"/>
    <w:rsid w:val="000E25D6"/>
    <w:rsid w:val="000F44FE"/>
    <w:rsid w:val="00113D25"/>
    <w:rsid w:val="001151F4"/>
    <w:rsid w:val="001279BD"/>
    <w:rsid w:val="00134547"/>
    <w:rsid w:val="00142D72"/>
    <w:rsid w:val="0016285F"/>
    <w:rsid w:val="0018069B"/>
    <w:rsid w:val="00185B80"/>
    <w:rsid w:val="001C39F9"/>
    <w:rsid w:val="001E78A3"/>
    <w:rsid w:val="0021593C"/>
    <w:rsid w:val="00220294"/>
    <w:rsid w:val="002245C1"/>
    <w:rsid w:val="002258CE"/>
    <w:rsid w:val="00230334"/>
    <w:rsid w:val="0029300B"/>
    <w:rsid w:val="00296416"/>
    <w:rsid w:val="002A40A2"/>
    <w:rsid w:val="002C1DC8"/>
    <w:rsid w:val="002D26F2"/>
    <w:rsid w:val="002F34AC"/>
    <w:rsid w:val="00303FCB"/>
    <w:rsid w:val="00306EF3"/>
    <w:rsid w:val="00323B43"/>
    <w:rsid w:val="0033213F"/>
    <w:rsid w:val="00344C80"/>
    <w:rsid w:val="00352E34"/>
    <w:rsid w:val="003628D9"/>
    <w:rsid w:val="00370D20"/>
    <w:rsid w:val="003C625F"/>
    <w:rsid w:val="003D37D8"/>
    <w:rsid w:val="003D6C41"/>
    <w:rsid w:val="003E4FAE"/>
    <w:rsid w:val="004038DF"/>
    <w:rsid w:val="0042123F"/>
    <w:rsid w:val="00426133"/>
    <w:rsid w:val="004358AB"/>
    <w:rsid w:val="004379F8"/>
    <w:rsid w:val="00442DAF"/>
    <w:rsid w:val="00460335"/>
    <w:rsid w:val="00484566"/>
    <w:rsid w:val="004B4FCD"/>
    <w:rsid w:val="00552313"/>
    <w:rsid w:val="005B2EF8"/>
    <w:rsid w:val="005B45E3"/>
    <w:rsid w:val="005D7A27"/>
    <w:rsid w:val="005F2B58"/>
    <w:rsid w:val="00604626"/>
    <w:rsid w:val="0060568E"/>
    <w:rsid w:val="006275DE"/>
    <w:rsid w:val="00660E4A"/>
    <w:rsid w:val="00673F92"/>
    <w:rsid w:val="00682DD5"/>
    <w:rsid w:val="00683A91"/>
    <w:rsid w:val="006B74CB"/>
    <w:rsid w:val="006C5A90"/>
    <w:rsid w:val="006F209F"/>
    <w:rsid w:val="006F4488"/>
    <w:rsid w:val="00715CA5"/>
    <w:rsid w:val="007A7D39"/>
    <w:rsid w:val="007B70E6"/>
    <w:rsid w:val="007C1092"/>
    <w:rsid w:val="007D11B5"/>
    <w:rsid w:val="0081125F"/>
    <w:rsid w:val="0081389A"/>
    <w:rsid w:val="008252D6"/>
    <w:rsid w:val="008314BB"/>
    <w:rsid w:val="00843B75"/>
    <w:rsid w:val="00844C32"/>
    <w:rsid w:val="0085059C"/>
    <w:rsid w:val="00850ED6"/>
    <w:rsid w:val="008A0B6E"/>
    <w:rsid w:val="008A1EA8"/>
    <w:rsid w:val="008A2C7F"/>
    <w:rsid w:val="008B2F12"/>
    <w:rsid w:val="008B7726"/>
    <w:rsid w:val="008B7FFE"/>
    <w:rsid w:val="008C57DC"/>
    <w:rsid w:val="008D0A2D"/>
    <w:rsid w:val="008D6F5A"/>
    <w:rsid w:val="008F1234"/>
    <w:rsid w:val="00902D76"/>
    <w:rsid w:val="0090341D"/>
    <w:rsid w:val="00914B77"/>
    <w:rsid w:val="00921D08"/>
    <w:rsid w:val="00956439"/>
    <w:rsid w:val="0096011E"/>
    <w:rsid w:val="009708F2"/>
    <w:rsid w:val="00977C67"/>
    <w:rsid w:val="009922E2"/>
    <w:rsid w:val="009977DC"/>
    <w:rsid w:val="009A2202"/>
    <w:rsid w:val="009B1D2A"/>
    <w:rsid w:val="009E1D23"/>
    <w:rsid w:val="009E625F"/>
    <w:rsid w:val="00A067CA"/>
    <w:rsid w:val="00A11C3C"/>
    <w:rsid w:val="00A2292E"/>
    <w:rsid w:val="00A41BED"/>
    <w:rsid w:val="00A428F3"/>
    <w:rsid w:val="00A4767E"/>
    <w:rsid w:val="00A508D9"/>
    <w:rsid w:val="00A553A5"/>
    <w:rsid w:val="00A9481A"/>
    <w:rsid w:val="00A963E7"/>
    <w:rsid w:val="00AA01C9"/>
    <w:rsid w:val="00AC1D27"/>
    <w:rsid w:val="00AC799F"/>
    <w:rsid w:val="00AD21AE"/>
    <w:rsid w:val="00B40A44"/>
    <w:rsid w:val="00B461ED"/>
    <w:rsid w:val="00B817D4"/>
    <w:rsid w:val="00B97292"/>
    <w:rsid w:val="00BB3DC0"/>
    <w:rsid w:val="00BD23C9"/>
    <w:rsid w:val="00BD3C84"/>
    <w:rsid w:val="00BF46E3"/>
    <w:rsid w:val="00C54925"/>
    <w:rsid w:val="00C67141"/>
    <w:rsid w:val="00C70B32"/>
    <w:rsid w:val="00C978D1"/>
    <w:rsid w:val="00CA39D0"/>
    <w:rsid w:val="00CE30D2"/>
    <w:rsid w:val="00CE39A0"/>
    <w:rsid w:val="00CE3AE9"/>
    <w:rsid w:val="00CF0AA7"/>
    <w:rsid w:val="00D11169"/>
    <w:rsid w:val="00D11B91"/>
    <w:rsid w:val="00D31D50"/>
    <w:rsid w:val="00D35B5A"/>
    <w:rsid w:val="00D67CCA"/>
    <w:rsid w:val="00D7791D"/>
    <w:rsid w:val="00DC54BF"/>
    <w:rsid w:val="00DE4A0E"/>
    <w:rsid w:val="00DE5C45"/>
    <w:rsid w:val="00DF18A8"/>
    <w:rsid w:val="00E0538A"/>
    <w:rsid w:val="00E36904"/>
    <w:rsid w:val="00E4107E"/>
    <w:rsid w:val="00E421B8"/>
    <w:rsid w:val="00E42957"/>
    <w:rsid w:val="00E54199"/>
    <w:rsid w:val="00E71796"/>
    <w:rsid w:val="00E81A71"/>
    <w:rsid w:val="00EA041F"/>
    <w:rsid w:val="00EB3E0E"/>
    <w:rsid w:val="00ED5B78"/>
    <w:rsid w:val="00EE3985"/>
    <w:rsid w:val="00F01FAE"/>
    <w:rsid w:val="00F02416"/>
    <w:rsid w:val="00F0279B"/>
    <w:rsid w:val="00F345E4"/>
    <w:rsid w:val="00F42674"/>
    <w:rsid w:val="00F67E67"/>
    <w:rsid w:val="00F7458F"/>
    <w:rsid w:val="00F82F03"/>
    <w:rsid w:val="00F8485F"/>
    <w:rsid w:val="00F94912"/>
    <w:rsid w:val="00FA4789"/>
    <w:rsid w:val="024D0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pPr>
      <w:spacing w:after="0"/>
    </w:pPr>
    <w:rPr>
      <w:sz w:val="18"/>
      <w:szCs w:val="18"/>
    </w:rPr>
  </w:style>
  <w:style w:type="paragraph" w:styleId="3">
    <w:name w:val="footer"/>
    <w:basedOn w:val="1"/>
    <w:link w:val="10"/>
    <w:unhideWhenUsed/>
    <w:uiPriority w:val="99"/>
    <w:pPr>
      <w:tabs>
        <w:tab w:val="center" w:pos="4153"/>
        <w:tab w:val="right" w:pos="8306"/>
      </w:tabs>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jc w:val="center"/>
    </w:pPr>
    <w:rPr>
      <w:sz w:val="18"/>
      <w:szCs w:val="18"/>
    </w:rPr>
  </w:style>
  <w:style w:type="table" w:styleId="7">
    <w:name w:val="Table Grid"/>
    <w:basedOn w:val="6"/>
    <w:uiPriority w:val="59"/>
    <w:pPr>
      <w:spacing w:after="0" w:line="240" w:lineRule="auto"/>
    </w:pPr>
    <w:rPr>
      <w:rFonts w:eastAsiaTheme="minorEastAsia"/>
      <w:kern w:val="2"/>
      <w:sz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8">
    <w:name w:val="List Paragraph"/>
    <w:basedOn w:val="1"/>
    <w:qFormat/>
    <w:uiPriority w:val="34"/>
    <w:pPr>
      <w:ind w:firstLine="420" w:firstLineChars="200"/>
    </w:pPr>
  </w:style>
  <w:style w:type="character" w:customStyle="1" w:styleId="9">
    <w:name w:val="页眉 Char"/>
    <w:basedOn w:val="5"/>
    <w:link w:val="4"/>
    <w:semiHidden/>
    <w:uiPriority w:val="99"/>
    <w:rPr>
      <w:rFonts w:ascii="Tahoma" w:hAnsi="Tahoma"/>
      <w:sz w:val="18"/>
      <w:szCs w:val="18"/>
    </w:rPr>
  </w:style>
  <w:style w:type="character" w:customStyle="1" w:styleId="10">
    <w:name w:val="页脚 Char"/>
    <w:basedOn w:val="5"/>
    <w:link w:val="3"/>
    <w:semiHidden/>
    <w:uiPriority w:val="99"/>
    <w:rPr>
      <w:rFonts w:ascii="Tahoma" w:hAnsi="Tahoma"/>
      <w:sz w:val="18"/>
      <w:szCs w:val="18"/>
    </w:rPr>
  </w:style>
  <w:style w:type="character" w:customStyle="1" w:styleId="11">
    <w:name w:val="批注框文本 Char"/>
    <w:basedOn w:val="5"/>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358</Words>
  <Characters>2046</Characters>
  <Lines>17</Lines>
  <Paragraphs>4</Paragraphs>
  <TotalTime>0</TotalTime>
  <ScaleCrop>false</ScaleCrop>
  <LinksUpToDate>false</LinksUpToDate>
  <CharactersWithSpaces>2400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2018-11-15T02:33:00Z</dcterms:created>
  <dc:creator>Administrator</dc:creator>
  <cp:lastModifiedBy>潘宏波</cp:lastModifiedBy>
  <cp:lastPrinted>2018-11-15T06:41:00Z</cp:lastPrinted>
  <dcterms:modified xsi:type="dcterms:W3CDTF">2018-11-15T08:05:39Z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