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一批数控滚道感应淬火机、龙门数控钻床等14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项回转支承加工生产设备分别转让（第7次）项目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BBWCQJY18-127（7）</w:t>
      </w:r>
    </w:p>
    <w:tbl>
      <w:tblPr>
        <w:tblStyle w:val="8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A7A25DC"/>
    <w:rsid w:val="202613CB"/>
    <w:rsid w:val="228F2D50"/>
    <w:rsid w:val="247E474D"/>
    <w:rsid w:val="25FF00C3"/>
    <w:rsid w:val="30137925"/>
    <w:rsid w:val="428B2296"/>
    <w:rsid w:val="587A7786"/>
    <w:rsid w:val="5D7A162D"/>
    <w:rsid w:val="6A11057C"/>
    <w:rsid w:val="6A576DF4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yperlink"/>
    <w:basedOn w:val="3"/>
    <w:qFormat/>
    <w:uiPriority w:val="0"/>
    <w:rPr>
      <w:color w:val="333333"/>
      <w:u w:val="none"/>
    </w:rPr>
  </w:style>
  <w:style w:type="character" w:styleId="7">
    <w:name w:val="HTML Code"/>
    <w:basedOn w:val="3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王亚革</cp:lastModifiedBy>
  <dcterms:modified xsi:type="dcterms:W3CDTF">2018-12-20T01:47:05Z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