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重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庆市南岸区江南大道7号4栋西南经济区协作大厦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12楼5、6号办公室整体招租（5年）招租项目</w:t>
      </w:r>
    </w:p>
    <w:p>
      <w:pPr>
        <w:spacing w:beforeLines="0" w:afterLines="0" w:line="400" w:lineRule="exact"/>
        <w:jc w:val="center"/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>受让登记与承诺书</w:t>
      </w:r>
      <w:bookmarkStart w:id="0" w:name="_GoBack"/>
      <w:bookmarkEnd w:id="0"/>
    </w:p>
    <w:p>
      <w:pPr>
        <w:spacing w:beforeLines="0" w:afterLines="0" w:line="400" w:lineRule="exact"/>
        <w:jc w:val="center"/>
        <w:rPr>
          <w:rFonts w:hint="eastAsia" w:ascii="仿宋_GB2312" w:hAnsi="仿宋_GB2312" w:eastAsia="仿宋_GB2312" w:cs="仿宋_GB2312"/>
          <w:sz w:val="24"/>
          <w:szCs w:val="2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 xml:space="preserve">                                   项目编号：BBWCQJY19-70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lang w:val="en-US" w:eastAsia="zh-CN"/>
        </w:rPr>
        <w:t xml:space="preserve">                       </w:t>
      </w:r>
      <w:r>
        <w:rPr>
          <w:rFonts w:hint="eastAsia" w:ascii="方正小标宋简体" w:hAnsi="方正小标宋简体" w:eastAsia="方正小标宋简体" w:cs="方正小标宋简体"/>
          <w:sz w:val="32"/>
          <w:szCs w:val="32"/>
          <w:u w:val="single"/>
          <w:lang w:val="en-US" w:eastAsia="zh-CN"/>
        </w:rPr>
        <w:t xml:space="preserve">                       </w:t>
      </w:r>
    </w:p>
    <w:tbl>
      <w:tblPr>
        <w:tblStyle w:val="3"/>
        <w:tblpPr w:leftFromText="180" w:rightFromText="180" w:vertAnchor="text" w:horzAnchor="page" w:tblpXSpec="center" w:tblpY="102"/>
        <w:tblOverlap w:val="never"/>
        <w:tblW w:w="9542" w:type="dxa"/>
        <w:jc w:val="center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7"/>
        <w:gridCol w:w="1629"/>
        <w:gridCol w:w="366"/>
        <w:gridCol w:w="2147"/>
        <w:gridCol w:w="12"/>
        <w:gridCol w:w="1613"/>
        <w:gridCol w:w="2348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adjustRightInd/>
              <w:snapToGrid/>
              <w:spacing w:line="240" w:lineRule="auto"/>
              <w:jc w:val="both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eastAsia="仿宋_GB2312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意向受让方名称（姓名）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tabs>
                <w:tab w:val="left" w:pos="3318"/>
              </w:tabs>
              <w:spacing w:beforeLines="0" w:afterLines="0" w:line="260" w:lineRule="exact"/>
              <w:ind w:firstLine="0" w:firstLineChars="0"/>
              <w:jc w:val="both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32" w:hRule="atLeast"/>
          <w:jc w:val="center"/>
        </w:trPr>
        <w:tc>
          <w:tcPr>
            <w:tcW w:w="3056" w:type="dxa"/>
            <w:gridSpan w:val="2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意向受让标的名称</w:t>
            </w:r>
          </w:p>
        </w:tc>
        <w:tc>
          <w:tcPr>
            <w:tcW w:w="6486" w:type="dxa"/>
            <w:gridSpan w:val="5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" w:hRule="atLeast"/>
          <w:jc w:val="center"/>
        </w:trPr>
        <w:tc>
          <w:tcPr>
            <w:tcW w:w="3056" w:type="dxa"/>
            <w:gridSpan w:val="2"/>
            <w:tcBorders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应缴纳交易保证金金额</w:t>
            </w:r>
          </w:p>
        </w:tc>
        <w:tc>
          <w:tcPr>
            <w:tcW w:w="6486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ind w:firstLine="0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人民币 15000元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基  本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情  况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8115" w:type="dxa"/>
            <w:gridSpan w:val="6"/>
            <w:tcBorders>
              <w:top w:val="single" w:color="auto" w:sz="12" w:space="0"/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法人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或非法人组织</w:t>
            </w: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  <w:lang w:val="en-US"/>
              </w:rPr>
            </w:pPr>
            <w:r>
              <w:rPr>
                <w:rFonts w:hint="eastAsia" w:ascii="仿宋_GB2312" w:hAnsi="宋体" w:eastAsia="仿宋_GB2312"/>
                <w:sz w:val="24"/>
                <w:lang w:val="en-US" w:eastAsia="zh-CN"/>
              </w:rPr>
              <w:t>统一社会信用代码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法定代表人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公司类型</w:t>
            </w: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（经济性质）</w:t>
            </w:r>
          </w:p>
        </w:tc>
        <w:tc>
          <w:tcPr>
            <w:tcW w:w="2159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13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注册资本</w:t>
            </w:r>
          </w:p>
        </w:tc>
        <w:tc>
          <w:tcPr>
            <w:tcW w:w="2348" w:type="dxa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住 所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</w:p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right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8115" w:type="dxa"/>
            <w:gridSpan w:val="6"/>
            <w:tcBorders>
              <w:left w:val="single" w:color="auto" w:sz="4" w:space="0"/>
              <w:right w:val="single" w:color="auto" w:sz="12" w:space="0"/>
            </w:tcBorders>
            <w:shd w:val="clear" w:color="auto" w:fill="D7D7D7"/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自然人填写</w:t>
            </w:r>
            <w:r>
              <w:rPr>
                <w:rFonts w:hint="eastAsia" w:ascii="仿宋_GB2312" w:hAnsi="宋体" w:eastAsia="仿宋_GB2312"/>
                <w:b/>
                <w:bCs/>
                <w:sz w:val="24"/>
                <w:lang w:val="en-US" w:eastAsia="zh-CN"/>
              </w:rPr>
              <w:t>此栏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tcBorders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证件类型</w:t>
            </w:r>
          </w:p>
        </w:tc>
        <w:tc>
          <w:tcPr>
            <w:tcW w:w="21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证件号码</w:t>
            </w:r>
          </w:p>
        </w:tc>
        <w:tc>
          <w:tcPr>
            <w:tcW w:w="2348" w:type="dxa"/>
            <w:tcBorders>
              <w:lef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6" w:hRule="atLeast"/>
          <w:jc w:val="center"/>
        </w:trPr>
        <w:tc>
          <w:tcPr>
            <w:tcW w:w="1427" w:type="dxa"/>
            <w:vMerge w:val="continue"/>
            <w:tcBorders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tcBorders>
              <w:left w:val="single" w:color="auto" w:sz="4" w:space="0"/>
              <w:bottom w:val="single" w:color="auto" w:sz="12" w:space="0"/>
              <w:right w:val="single" w:color="auto" w:sz="4" w:space="0"/>
            </w:tcBorders>
            <w:vAlign w:val="center"/>
          </w:tcPr>
          <w:p>
            <w:pPr>
              <w:spacing w:beforeLines="0" w:afterLines="0"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是否</w:t>
            </w:r>
            <w:r>
              <w:rPr>
                <w:rFonts w:hint="eastAsia" w:ascii="仿宋_GB2312" w:hAnsi="宋体" w:eastAsia="仿宋_GB2312"/>
                <w:sz w:val="24"/>
                <w:lang w:eastAsia="zh-CN"/>
              </w:rPr>
              <w:t>联合</w:t>
            </w:r>
            <w:r>
              <w:rPr>
                <w:rFonts w:hint="eastAsia" w:ascii="仿宋_GB2312" w:hAnsi="宋体" w:eastAsia="仿宋_GB2312"/>
                <w:sz w:val="24"/>
              </w:rPr>
              <w:t>购买</w:t>
            </w:r>
          </w:p>
        </w:tc>
        <w:tc>
          <w:tcPr>
            <w:tcW w:w="6120" w:type="dxa"/>
            <w:gridSpan w:val="4"/>
            <w:tcBorders>
              <w:left w:val="single" w:color="auto" w:sz="4" w:space="0"/>
              <w:bottom w:val="single" w:color="auto" w:sz="12" w:space="0"/>
            </w:tcBorders>
            <w:vAlign w:val="center"/>
          </w:tcPr>
          <w:p>
            <w:pPr>
              <w:spacing w:beforeLines="0" w:afterLines="0" w:line="260" w:lineRule="exact"/>
            </w:pPr>
            <w:r>
              <w:rPr>
                <w:rFonts w:hint="eastAsia" w:ascii="仿宋_GB2312" w:hAnsi="宋体" w:eastAsia="仿宋_GB2312"/>
                <w:sz w:val="24"/>
              </w:rPr>
              <w:t>□是  合伙人：</w:t>
            </w:r>
            <w:r>
              <w:rPr>
                <w:rFonts w:hint="eastAsia" w:ascii="仿宋_GB2312" w:hAnsi="宋体" w:eastAsia="仿宋_GB2312"/>
                <w:sz w:val="24"/>
                <w:u w:val="single"/>
              </w:rPr>
              <w:t xml:space="preserve">                       </w:t>
            </w:r>
            <w:r>
              <w:rPr>
                <w:rFonts w:hint="eastAsia" w:ascii="仿宋_GB2312" w:hAnsi="宋体" w:eastAsia="仿宋_GB2312"/>
                <w:sz w:val="24"/>
                <w:u w:val="none"/>
                <w:lang w:val="en-US" w:eastAsia="zh-CN"/>
              </w:rPr>
              <w:t xml:space="preserve">    </w:t>
            </w:r>
            <w:r>
              <w:rPr>
                <w:rFonts w:hint="eastAsia" w:ascii="仿宋_GB2312" w:hAnsi="宋体" w:eastAsia="仿宋_GB2312"/>
                <w:sz w:val="24"/>
              </w:rPr>
              <w:t>□否</w:t>
            </w:r>
          </w:p>
          <w:p>
            <w:pPr>
              <w:spacing w:beforeLines="0" w:afterLines="0"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restart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</w:rPr>
            </w:pPr>
            <w:r>
              <w:rPr>
                <w:rFonts w:hint="eastAsia" w:ascii="仿宋_GB2312" w:hAnsi="宋体" w:eastAsia="仿宋_GB2312"/>
                <w:b/>
                <w:sz w:val="24"/>
              </w:rPr>
              <w:t>联系方式</w:t>
            </w:r>
          </w:p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lang w:eastAsia="zh-CN"/>
              </w:rPr>
              <w:t>*为必填项</w:t>
            </w:r>
            <w:r>
              <w:rPr>
                <w:rFonts w:hint="eastAsia" w:ascii="仿宋_GB2312" w:hAnsi="宋体" w:eastAsia="仿宋_GB2312"/>
                <w:b/>
                <w:sz w:val="24"/>
                <w:lang w:eastAsia="zh-CN"/>
              </w:rPr>
              <w:t>）</w:t>
            </w:r>
          </w:p>
        </w:tc>
        <w:tc>
          <w:tcPr>
            <w:tcW w:w="199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联系人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625" w:type="dxa"/>
            <w:gridSpan w:val="2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  <w:lang w:eastAsia="zh-CN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联系电话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lang w:eastAsia="zh-CN"/>
              </w:rPr>
              <w:t>（手机号码）</w:t>
            </w:r>
          </w:p>
        </w:tc>
        <w:tc>
          <w:tcPr>
            <w:tcW w:w="2348" w:type="dxa"/>
            <w:tcBorders>
              <w:top w:val="single" w:color="auto" w:sz="12" w:space="0"/>
            </w:tcBorders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传   真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电子邮件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427" w:type="dxa"/>
            <w:vMerge w:val="continue"/>
            <w:vAlign w:val="center"/>
          </w:tcPr>
          <w:p>
            <w:pPr>
              <w:spacing w:line="260" w:lineRule="exact"/>
              <w:rPr>
                <w:rFonts w:hint="eastAsia" w:ascii="仿宋_GB2312" w:hAnsi="宋体" w:eastAsia="仿宋_GB2312"/>
                <w:sz w:val="24"/>
              </w:rPr>
            </w:pPr>
          </w:p>
        </w:tc>
        <w:tc>
          <w:tcPr>
            <w:tcW w:w="199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b/>
                <w:bCs/>
                <w:sz w:val="24"/>
              </w:rPr>
              <w:t>通讯地址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*</w:t>
            </w:r>
          </w:p>
        </w:tc>
        <w:tc>
          <w:tcPr>
            <w:tcW w:w="2147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  <w:tc>
          <w:tcPr>
            <w:tcW w:w="1625" w:type="dxa"/>
            <w:gridSpan w:val="2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sz w:val="24"/>
              </w:rPr>
            </w:pPr>
            <w:r>
              <w:rPr>
                <w:rFonts w:hint="eastAsia" w:ascii="仿宋_GB2312" w:hAnsi="宋体" w:eastAsia="仿宋_GB2312"/>
                <w:sz w:val="24"/>
              </w:rPr>
              <w:t>邮编</w:t>
            </w:r>
          </w:p>
        </w:tc>
        <w:tc>
          <w:tcPr>
            <w:tcW w:w="2348" w:type="dxa"/>
            <w:vAlign w:val="center"/>
          </w:tcPr>
          <w:p>
            <w:pPr>
              <w:spacing w:line="260" w:lineRule="exact"/>
              <w:jc w:val="center"/>
              <w:rPr>
                <w:rFonts w:hint="eastAsia" w:ascii="仿宋_GB2312" w:hAnsi="宋体" w:eastAsia="仿宋_GB2312"/>
                <w:b/>
                <w:bCs/>
                <w:sz w:val="24"/>
              </w:rPr>
            </w:pPr>
          </w:p>
        </w:tc>
      </w:tr>
    </w:tbl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注：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1.</w:t>
      </w:r>
      <w:r>
        <w:rPr>
          <w:rFonts w:hint="eastAsia" w:ascii="仿宋_GB2312" w:hAnsi="宋体" w:eastAsia="仿宋_GB2312"/>
          <w:b/>
          <w:bCs/>
          <w:color w:val="000000"/>
          <w:szCs w:val="21"/>
          <w:lang w:eastAsia="zh-CN"/>
        </w:rPr>
        <w:t>以上通讯地址保证为可联系地址，所有往来函件意向受让方同意并确定以所填写的通讯地址为准。</w:t>
      </w:r>
      <w:r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  <w:t>2.联系电话必须填写手机号码，可同时填写固定电话号码。</w:t>
      </w:r>
    </w:p>
    <w:p>
      <w:pPr>
        <w:adjustRightInd/>
        <w:snapToGrid/>
        <w:spacing w:line="240" w:lineRule="auto"/>
        <w:ind w:firstLine="422" w:firstLineChars="200"/>
        <w:jc w:val="both"/>
        <w:rPr>
          <w:rFonts w:hint="eastAsia" w:ascii="仿宋_GB2312" w:hAnsi="宋体" w:eastAsia="仿宋_GB2312"/>
          <w:b/>
          <w:bCs/>
          <w:color w:val="000000"/>
          <w:szCs w:val="21"/>
          <w:lang w:val="en-US" w:eastAsia="zh-CN"/>
        </w:rPr>
      </w:pPr>
    </w:p>
    <w:p>
      <w:pPr>
        <w:adjustRightInd/>
        <w:snapToGrid/>
        <w:spacing w:line="240" w:lineRule="auto"/>
        <w:ind w:firstLine="420" w:firstLineChars="200"/>
        <w:jc w:val="both"/>
        <w:rPr>
          <w:rFonts w:hint="eastAsia" w:ascii="仿宋_GB2312" w:hAnsi="宋体" w:eastAsia="仿宋_GB2312"/>
          <w:b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我方意向受让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eastAsia="zh-CN"/>
        </w:rPr>
        <w:t>本</w:t>
      </w:r>
      <w:r>
        <w:rPr>
          <w:rFonts w:hint="eastAsia" w:ascii="仿宋_GB2312" w:hAnsi="宋体" w:eastAsia="仿宋_GB2312"/>
          <w:color w:val="000000"/>
          <w:sz w:val="21"/>
          <w:szCs w:val="21"/>
          <w:u w:val="none"/>
          <w:lang w:val="en-US" w:eastAsia="zh-CN"/>
        </w:rPr>
        <w:t>项目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，请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给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予审核。我方以交纳的交易保证金为担保，向你交易所作出如下承诺：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一、本次受让是我方真实意愿表示，相关行为已经过有效的内部决策并得到相应的批准，所提交材料及受让申请中内容不存在虚假记载、误导性陈述或重大遗漏，我方对所提交的材料真实性、完整性、合法性、有效性承担法律责任。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二、我方系合法有效存续的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具有独立法人资格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法人适用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我方系合法有效存续的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，能独立承担民事责任；无任何不良社会记录、行政违规记录、司法执行记录等，具有良好的财务状况、支付能力和商业信用，且资金来源合法，符合有关法律法规及本项目对受让人应当具备条件的规定。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非法人组织适用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11" w:firstLineChars="196"/>
        <w:jc w:val="lef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我方具有完全民事行为能力，具备良好的社会信誉和支付能力，且资金来源合法</w:t>
      </w:r>
      <w:r>
        <w:rPr>
          <w:rFonts w:hint="eastAsia" w:ascii="仿宋_GB2312" w:hAnsi="宋体" w:eastAsia="仿宋_GB2312"/>
          <w:sz w:val="21"/>
          <w:szCs w:val="21"/>
          <w:lang w:eastAsia="zh-CN"/>
        </w:rPr>
        <w:t>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符合有关法律法规及本项目对受让人应当具备条件的规定</w:t>
      </w:r>
      <w:r>
        <w:rPr>
          <w:rFonts w:hint="eastAsia" w:ascii="仿宋_GB2312" w:hAnsi="宋体" w:eastAsia="仿宋_GB2312"/>
          <w:sz w:val="21"/>
          <w:szCs w:val="21"/>
        </w:rPr>
        <w:t>。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color w:val="000000"/>
          <w:sz w:val="21"/>
          <w:szCs w:val="21"/>
          <w:lang w:val="en-US" w:eastAsia="zh-CN"/>
        </w:rPr>
        <w:t>自然人适用</w:t>
      </w:r>
      <w:r>
        <w:rPr>
          <w:rFonts w:hint="eastAsia" w:ascii="仿宋_GB2312" w:hAnsi="宋体" w:eastAsia="仿宋_GB2312"/>
          <w:color w:val="000000"/>
          <w:sz w:val="21"/>
          <w:szCs w:val="21"/>
          <w:lang w:eastAsia="zh-CN"/>
        </w:rPr>
        <w:t>）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>三、我方已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充分了解并接受信息发布的全部内容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（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val="en-US" w:eastAsia="zh-CN"/>
        </w:rPr>
        <w:t>包括信息公告、交易须知等相关附件</w:t>
      </w:r>
      <w:r>
        <w:rPr>
          <w:rFonts w:hint="eastAsia" w:ascii="仿宋_GB2312" w:hAnsi="宋体" w:eastAsia="仿宋_GB2312"/>
          <w:bCs/>
          <w:color w:val="000000"/>
          <w:sz w:val="21"/>
          <w:szCs w:val="21"/>
          <w:lang w:eastAsia="zh-CN"/>
        </w:rPr>
        <w:t>）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和要求，已认真考虑了关于标的企业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经营、行业、市场、政策及其他不可预计的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各项风险因素，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愿意承担</w:t>
      </w:r>
      <w:r>
        <w:rPr>
          <w:rFonts w:hint="eastAsia" w:ascii="仿宋_GB2312" w:hAnsi="宋体" w:eastAsia="仿宋_GB2312"/>
          <w:bCs/>
          <w:color w:val="000000"/>
          <w:sz w:val="21"/>
          <w:szCs w:val="21"/>
        </w:rPr>
        <w:t>可能存在的一切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交易风险。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四、我方自愿承担项目可能中止或终止所造成的资金占用、机会成本等风险。</w:t>
      </w:r>
    </w:p>
    <w:p>
      <w:pPr>
        <w:adjustRightInd w:val="0"/>
        <w:snapToGrid w:val="0"/>
        <w:spacing w:beforeLines="0" w:after="0" w:afterLines="0" w:line="240" w:lineRule="exact"/>
        <w:rPr>
          <w:rFonts w:hint="eastAsia" w:ascii="仿宋_GB2312" w:hAnsi="宋体" w:eastAsia="仿宋_GB2312"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color w:val="000000"/>
          <w:sz w:val="21"/>
          <w:szCs w:val="21"/>
        </w:rPr>
        <w:t xml:space="preserve">    五、我方严格遵守你交易所交易规则及相关法律、法规的规定，</w:t>
      </w:r>
      <w:r>
        <w:rPr>
          <w:rFonts w:hint="eastAsia" w:ascii="仿宋_GB2312" w:eastAsia="仿宋_GB2312"/>
          <w:color w:val="000000"/>
          <w:sz w:val="21"/>
          <w:szCs w:val="21"/>
        </w:rPr>
        <w:t>承诺按照既定的程序和要求按时参加各项交易活动及签署有关合同。</w:t>
      </w:r>
      <w:r>
        <w:rPr>
          <w:rFonts w:hint="eastAsia" w:ascii="仿宋_GB2312" w:hAnsi="宋体" w:eastAsia="仿宋_GB2312"/>
          <w:color w:val="000000"/>
          <w:sz w:val="21"/>
          <w:szCs w:val="21"/>
        </w:rPr>
        <w:t>不采取行贿、恶意串通等非法手段操纵转让价格，不采取非法手段影响产权转让的正常进行。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六、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 xml:space="preserve">如我方成功受让，我方同意按 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  <w:lang w:val="en-US" w:eastAsia="zh-CN"/>
        </w:rPr>
        <w:t>1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 xml:space="preserve"> 个月租金的金额向你交易所支付竞价交易服务费</w:t>
      </w:r>
      <w:r>
        <w:rPr>
          <w:rFonts w:hint="eastAsia" w:ascii="仿宋_GB2312" w:hAnsi="宋体" w:eastAsia="仿宋_GB2312"/>
          <w:b/>
          <w:bCs/>
          <w:color w:val="000000"/>
          <w:sz w:val="21"/>
          <w:szCs w:val="21"/>
        </w:rPr>
        <w:t>。</w:t>
      </w:r>
    </w:p>
    <w:p>
      <w:p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  <w:lang w:val="en-US" w:eastAsia="zh-CN"/>
        </w:rPr>
        <w:t>我方承诺</w:t>
      </w:r>
      <w:r>
        <w:rPr>
          <w:rFonts w:hint="eastAsia" w:ascii="仿宋_GB2312" w:hAnsi="宋体" w:eastAsia="仿宋_GB2312"/>
          <w:sz w:val="21"/>
          <w:szCs w:val="21"/>
        </w:rPr>
        <w:t>网络竞价成交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之日起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</w:rPr>
        <w:t xml:space="preserve"> </w:t>
      </w:r>
      <w:r>
        <w:rPr>
          <w:rFonts w:hint="eastAsia" w:ascii="仿宋_GB2312" w:hAnsi="宋体" w:eastAsia="仿宋_GB2312"/>
          <w:b/>
          <w:bCs/>
          <w:sz w:val="21"/>
          <w:szCs w:val="21"/>
          <w:u w:val="single"/>
          <w:lang w:val="en-US" w:eastAsia="zh-CN"/>
        </w:rPr>
        <w:t xml:space="preserve"> 3 </w:t>
      </w:r>
      <w:r>
        <w:rPr>
          <w:rFonts w:hint="eastAsia" w:ascii="仿宋_GB2312" w:hAnsi="宋体" w:eastAsia="仿宋_GB2312"/>
          <w:b/>
          <w:bCs/>
          <w:sz w:val="21"/>
          <w:szCs w:val="21"/>
        </w:rPr>
        <w:t>个工作日</w:t>
      </w:r>
      <w:r>
        <w:rPr>
          <w:rFonts w:hint="eastAsia" w:ascii="仿宋_GB2312" w:hAnsi="宋体" w:eastAsia="仿宋_GB2312"/>
          <w:sz w:val="21"/>
          <w:szCs w:val="21"/>
        </w:rPr>
        <w:t>内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足额</w:t>
      </w:r>
      <w:r>
        <w:rPr>
          <w:rFonts w:hint="eastAsia" w:ascii="仿宋_GB2312" w:hAnsi="宋体" w:eastAsia="仿宋_GB2312"/>
          <w:sz w:val="21"/>
          <w:szCs w:val="21"/>
        </w:rPr>
        <w:t>缴纳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竞价</w:t>
      </w:r>
      <w:r>
        <w:rPr>
          <w:rFonts w:hint="eastAsia" w:ascii="仿宋_GB2312" w:hAnsi="宋体" w:eastAsia="仿宋_GB2312"/>
          <w:sz w:val="21"/>
          <w:szCs w:val="21"/>
        </w:rPr>
        <w:t>服务费到你交易所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账户。该服务费不因《成交确认书》或《交易合同》等成交文件签订后，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我方</w:t>
      </w:r>
      <w:r>
        <w:rPr>
          <w:rFonts w:hint="eastAsia" w:ascii="仿宋_GB2312" w:hAnsi="宋体" w:eastAsia="仿宋_GB2312"/>
          <w:sz w:val="21"/>
          <w:szCs w:val="21"/>
        </w:rPr>
        <w:t>与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转让</w:t>
      </w:r>
      <w:r>
        <w:rPr>
          <w:rFonts w:hint="eastAsia" w:ascii="仿宋_GB2312" w:hAnsi="宋体" w:eastAsia="仿宋_GB2312"/>
          <w:sz w:val="21"/>
          <w:szCs w:val="21"/>
        </w:rPr>
        <w:t>方在履约过程中出现任何变化而豁免缴纳。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七、我方同意成交价款统一通过你交易所</w:t>
      </w:r>
      <w:r>
        <w:rPr>
          <w:rFonts w:hint="eastAsia" w:ascii="仿宋_GB2312" w:hAnsi="宋体" w:eastAsia="仿宋_GB2312"/>
          <w:sz w:val="21"/>
          <w:szCs w:val="21"/>
          <w:lang w:val="en-US" w:eastAsia="zh-CN"/>
        </w:rPr>
        <w:t>指定银行</w:t>
      </w:r>
      <w:r>
        <w:rPr>
          <w:rFonts w:hint="eastAsia" w:ascii="仿宋_GB2312" w:hAnsi="宋体" w:eastAsia="仿宋_GB2312"/>
          <w:sz w:val="21"/>
          <w:szCs w:val="21"/>
        </w:rPr>
        <w:t>账户结算。我方承诺按照要求按时、足额交纳成交价款。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hAnsi="仿宋_GB2312" w:eastAsia="仿宋_GB2312" w:cs="仿宋_GB2312"/>
          <w:sz w:val="21"/>
          <w:szCs w:val="21"/>
        </w:rPr>
        <w:t>八、</w:t>
      </w:r>
      <w:r>
        <w:rPr>
          <w:rFonts w:hint="eastAsia" w:ascii="仿宋_GB2312" w:hAnsi="宋体" w:eastAsia="仿宋_GB2312"/>
          <w:sz w:val="21"/>
          <w:szCs w:val="21"/>
        </w:rPr>
        <w:t>我方承诺：</w:t>
      </w:r>
      <w:r>
        <w:rPr>
          <w:rFonts w:hint="eastAsia" w:ascii="仿宋_GB2312" w:hAnsi="仿宋_GB2312" w:eastAsia="仿宋_GB2312" w:cs="仿宋_GB2312"/>
          <w:sz w:val="21"/>
          <w:szCs w:val="21"/>
        </w:rPr>
        <w:t>按时参加网络竞价，并承诺以不低于</w:t>
      </w:r>
      <w:r>
        <w:rPr>
          <w:rFonts w:hint="eastAsia" w:ascii="仿宋_GB2312" w:hAnsi="仿宋_GB2312" w:eastAsia="仿宋_GB2312" w:cs="仿宋_GB2312"/>
          <w:sz w:val="21"/>
          <w:szCs w:val="21"/>
          <w:lang w:eastAsia="zh-CN"/>
        </w:rPr>
        <w:t>转让底价</w:t>
      </w:r>
      <w:r>
        <w:rPr>
          <w:rFonts w:hint="eastAsia" w:ascii="仿宋_GB2312" w:hAnsi="仿宋_GB2312" w:eastAsia="仿宋_GB2312" w:cs="仿宋_GB2312"/>
          <w:sz w:val="21"/>
          <w:szCs w:val="21"/>
        </w:rPr>
        <w:t>应价（若有其它竞买人应价，则本义务自动免除），否则我方所交纳的保证金自动转为违约金，</w:t>
      </w:r>
      <w:r>
        <w:rPr>
          <w:rFonts w:hint="eastAsia" w:ascii="仿宋_GB2312" w:eastAsia="仿宋_GB2312"/>
          <w:sz w:val="21"/>
          <w:szCs w:val="21"/>
        </w:rPr>
        <w:t>你交易所有权不予退还</w:t>
      </w:r>
      <w:r>
        <w:rPr>
          <w:rFonts w:hint="eastAsia" w:ascii="仿宋_GB2312" w:hAnsi="仿宋_GB2312" w:eastAsia="仿宋_GB2312" w:cs="仿宋_GB2312"/>
          <w:sz w:val="21"/>
          <w:szCs w:val="21"/>
        </w:rPr>
        <w:t>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我方对所领取的登录账号、密码妥善保管，凡使用该账号发出的报价和行为，均视为我方意思的真实表示，其一切报价与交易结果均由我方承担。</w:t>
      </w:r>
    </w:p>
    <w:p>
      <w:pPr>
        <w:numPr>
          <w:ilvl w:val="0"/>
          <w:numId w:val="0"/>
        </w:numPr>
        <w:adjustRightInd w:val="0"/>
        <w:snapToGrid w:val="0"/>
        <w:spacing w:beforeLines="0" w:after="0" w:afterLines="0" w:line="240" w:lineRule="exact"/>
        <w:ind w:firstLine="420" w:firstLineChars="200"/>
        <w:rPr>
          <w:rFonts w:hint="eastAsia" w:ascii="仿宋_GB2312" w:hAnsi="仿宋_GB2312" w:eastAsia="仿宋_GB2312" w:cs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我方确认可以独立、正确使用网络系统进行报价。如因自身原因造成报价错误及其它相关结果的责任由我方承担。</w:t>
      </w:r>
    </w:p>
    <w:p>
      <w:pPr>
        <w:spacing w:beforeLines="0" w:afterLines="0" w:line="240" w:lineRule="exact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    九、我方同意，如我方出现以下行为之一者视为违约，你交易所有权不予退还我方已交纳的交易保证金。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㈠提供虚假资料致使交易（竞价）无效；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㈡网络竞价中未以不低于</w:t>
      </w:r>
      <w:r>
        <w:rPr>
          <w:rFonts w:hint="eastAsia" w:ascii="仿宋_GB2312" w:eastAsia="仿宋_GB2312"/>
          <w:sz w:val="21"/>
          <w:szCs w:val="21"/>
          <w:lang w:eastAsia="zh-CN"/>
        </w:rPr>
        <w:t>转让底价</w:t>
      </w:r>
      <w:r>
        <w:rPr>
          <w:rFonts w:hint="eastAsia" w:ascii="仿宋_GB2312" w:eastAsia="仿宋_GB2312"/>
          <w:sz w:val="21"/>
          <w:szCs w:val="21"/>
        </w:rPr>
        <w:t>应价的（优先权人除外，有其它意向受让方应价则本义务自动免除）；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㈢做出有效报价后反悔；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㈣受让（竞价）成功后放弃受让；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㈤受让（竞价）成功后未按时足额支付成交价款或</w:t>
      </w:r>
      <w:r>
        <w:rPr>
          <w:rFonts w:hint="eastAsia" w:ascii="仿宋_GB2312" w:eastAsia="仿宋_GB2312"/>
          <w:sz w:val="21"/>
          <w:szCs w:val="21"/>
          <w:lang w:eastAsia="zh-CN"/>
        </w:rPr>
        <w:t>竞价</w:t>
      </w:r>
      <w:r>
        <w:rPr>
          <w:rFonts w:hint="eastAsia" w:ascii="仿宋_GB2312" w:eastAsia="仿宋_GB2312"/>
          <w:sz w:val="21"/>
          <w:szCs w:val="21"/>
        </w:rPr>
        <w:t>服务费；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㈥受让（竞价）成功后未按时与交易所签署成交确认文件，或故意拖延（超过约定时间10天）不与转让方签署交易合同；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㈦与他人串通，损害国家、集体或他人的合法权益；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 xml:space="preserve">㈧扰乱竞价秩序，使竞价活动无法进行； </w:t>
      </w:r>
    </w:p>
    <w:p>
      <w:p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㈨法律、法规规定的其他情形。</w:t>
      </w:r>
    </w:p>
    <w:p>
      <w:pPr>
        <w:spacing w:beforeLines="0" w:afterLines="0" w:line="240" w:lineRule="exact"/>
        <w:ind w:firstLine="422" w:firstLineChars="200"/>
        <w:rPr>
          <w:rFonts w:hint="eastAsia" w:ascii="仿宋_GB2312" w:eastAsia="仿宋_GB2312"/>
          <w:b/>
          <w:bCs/>
          <w:sz w:val="21"/>
          <w:szCs w:val="21"/>
        </w:rPr>
      </w:pPr>
      <w:r>
        <w:rPr>
          <w:rFonts w:hint="eastAsia" w:ascii="仿宋_GB2312" w:hAnsi="宋体" w:eastAsia="仿宋_GB2312"/>
          <w:b/>
          <w:bCs/>
          <w:sz w:val="21"/>
          <w:szCs w:val="21"/>
        </w:rPr>
        <w:t>十、</w:t>
      </w:r>
      <w:r>
        <w:rPr>
          <w:rFonts w:hint="eastAsia" w:ascii="仿宋_GB2312" w:eastAsia="仿宋_GB2312"/>
          <w:b/>
          <w:bCs/>
          <w:sz w:val="21"/>
          <w:szCs w:val="21"/>
        </w:rPr>
        <w:t>我方确认，除非有相反证据，则你交易所以书面形式按</w:t>
      </w:r>
      <w:r>
        <w:rPr>
          <w:rFonts w:hint="eastAsia" w:ascii="仿宋_GB2312" w:eastAsia="仿宋_GB2312"/>
          <w:b/>
          <w:bCs/>
          <w:sz w:val="21"/>
          <w:szCs w:val="21"/>
          <w:lang w:val="en-US" w:eastAsia="zh-CN"/>
        </w:rPr>
        <w:t>我方在上表中所填地址</w:t>
      </w:r>
      <w:r>
        <w:rPr>
          <w:rFonts w:hint="eastAsia" w:ascii="仿宋_GB2312" w:eastAsia="仿宋_GB2312"/>
          <w:b/>
          <w:bCs/>
          <w:sz w:val="21"/>
          <w:szCs w:val="21"/>
        </w:rPr>
        <w:t>和号码发出的文件均视为对我方已履行了通知义务。</w:t>
      </w:r>
    </w:p>
    <w:p>
      <w:pPr>
        <w:numPr>
          <w:ilvl w:val="0"/>
          <w:numId w:val="1"/>
        </w:numPr>
        <w:spacing w:beforeLines="0" w:afterLines="0" w:line="240" w:lineRule="exact"/>
        <w:ind w:firstLine="420" w:firstLineChars="200"/>
        <w:rPr>
          <w:rFonts w:hint="eastAsia" w:ascii="仿宋_GB2312" w:eastAsia="仿宋_GB2312"/>
          <w:sz w:val="21"/>
          <w:szCs w:val="21"/>
        </w:rPr>
      </w:pPr>
      <w:r>
        <w:rPr>
          <w:rFonts w:hint="eastAsia" w:ascii="仿宋_GB2312" w:eastAsia="仿宋_GB2312"/>
          <w:sz w:val="21"/>
          <w:szCs w:val="21"/>
        </w:rPr>
        <w:t>如未成交，我方认可你交易所将保证金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原路径全额无息退还至</w:t>
      </w:r>
      <w:r>
        <w:rPr>
          <w:rFonts w:hint="eastAsia" w:ascii="仿宋_GB2312" w:eastAsia="仿宋_GB2312"/>
          <w:sz w:val="21"/>
          <w:szCs w:val="21"/>
        </w:rPr>
        <w:t>我方</w:t>
      </w:r>
      <w:r>
        <w:rPr>
          <w:rFonts w:hint="eastAsia" w:ascii="仿宋_GB2312" w:eastAsia="仿宋_GB2312"/>
          <w:sz w:val="21"/>
          <w:szCs w:val="21"/>
          <w:lang w:val="en-US" w:eastAsia="zh-CN"/>
        </w:rPr>
        <w:t>报名时登记的银行</w:t>
      </w:r>
      <w:r>
        <w:rPr>
          <w:rFonts w:hint="eastAsia" w:ascii="仿宋_GB2312" w:eastAsia="仿宋_GB2312"/>
          <w:sz w:val="21"/>
          <w:szCs w:val="21"/>
        </w:rPr>
        <w:t>账户</w:t>
      </w:r>
      <w:r>
        <w:rPr>
          <w:rFonts w:hint="eastAsia" w:ascii="仿宋_GB2312" w:eastAsia="仿宋_GB2312"/>
          <w:sz w:val="21"/>
          <w:szCs w:val="21"/>
          <w:lang w:eastAsia="zh-CN"/>
        </w:rPr>
        <w:t>。</w:t>
      </w:r>
      <w:r>
        <w:rPr>
          <w:rFonts w:hint="eastAsia" w:ascii="仿宋_GB2312" w:eastAsia="仿宋_GB2312"/>
          <w:sz w:val="21"/>
          <w:szCs w:val="21"/>
        </w:rPr>
        <w:t xml:space="preserve">       </w:t>
      </w:r>
    </w:p>
    <w:p>
      <w:pPr>
        <w:adjustRightInd w:val="0"/>
        <w:snapToGrid w:val="0"/>
        <w:spacing w:beforeLines="0" w:after="0" w:afterLines="0" w:line="240" w:lineRule="exact"/>
        <w:ind w:firstLine="450"/>
        <w:rPr>
          <w:rFonts w:hint="eastAsia" w:ascii="仿宋_GB2312" w:hAnsi="宋体" w:eastAsia="仿宋_GB2312"/>
          <w:sz w:val="21"/>
          <w:szCs w:val="21"/>
        </w:rPr>
      </w:pPr>
      <w:r>
        <w:rPr>
          <w:rFonts w:hint="eastAsia" w:ascii="仿宋_GB2312" w:hAnsi="宋体" w:eastAsia="仿宋_GB2312"/>
          <w:sz w:val="21"/>
          <w:szCs w:val="21"/>
        </w:rPr>
        <w:t>我方如违反上述承诺，你交易所有权不予退还我方已交纳的交易保证金，并取消我方参与本次产权转让的资格包括已取得的最终受让资格。我方并将承担违反上述承诺所造成的所有经济及法律责任。</w:t>
      </w: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</w:rPr>
      </w:pPr>
    </w:p>
    <w:p>
      <w:pPr>
        <w:spacing w:line="240" w:lineRule="exac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 意向受让方（盖章）：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法定代表人</w:t>
      </w:r>
    </w:p>
    <w:p>
      <w:pPr>
        <w:spacing w:line="240" w:lineRule="exact"/>
        <w:jc w:val="center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                         或委托代理人(签字)：</w:t>
      </w:r>
    </w:p>
    <w:p>
      <w:pPr>
        <w:spacing w:line="240" w:lineRule="exact"/>
        <w:jc w:val="right"/>
        <w:rPr>
          <w:rFonts w:hint="eastAsia" w:ascii="仿宋_GB2312" w:eastAsia="仿宋_GB2312"/>
          <w:szCs w:val="21"/>
          <w:lang w:val="en-US" w:eastAsia="zh-CN"/>
        </w:rPr>
      </w:pPr>
      <w:r>
        <w:rPr>
          <w:rFonts w:hint="eastAsia" w:ascii="仿宋_GB2312" w:eastAsia="仿宋_GB2312"/>
          <w:szCs w:val="21"/>
          <w:lang w:val="en-US" w:eastAsia="zh-CN"/>
        </w:rPr>
        <w:t xml:space="preserve">     年   月   日</w:t>
      </w:r>
    </w:p>
    <w:p>
      <w:pPr>
        <w:rPr>
          <w:rFonts w:hint="eastAsia" w:ascii="仿宋_GB2312" w:eastAsia="仿宋_GB2312"/>
          <w:szCs w:val="21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decimal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>2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sz w:val="18"/>
                      </w:rPr>
                      <w:t>2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EA087"/>
    <w:multiLevelType w:val="singleLevel"/>
    <w:tmpl w:val="597EA087"/>
    <w:lvl w:ilvl="0" w:tentative="0">
      <w:start w:val="1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A11057C"/>
    <w:rsid w:val="015B40D9"/>
    <w:rsid w:val="0B3949CA"/>
    <w:rsid w:val="186D0E50"/>
    <w:rsid w:val="194724B7"/>
    <w:rsid w:val="249764E6"/>
    <w:rsid w:val="24E75905"/>
    <w:rsid w:val="2A415265"/>
    <w:rsid w:val="4EFF78B6"/>
    <w:rsid w:val="5ACD03F2"/>
    <w:rsid w:val="5FAE3570"/>
    <w:rsid w:val="6525299D"/>
    <w:rsid w:val="6A11057C"/>
    <w:rsid w:val="71BC0D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Office_11.1.0.8527_F1E327BC-269C-435d-A152-05C5408002CA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2018-02-13T09:40:00Z</dcterms:created>
  <dc:creator>李红艳</dc:creator>
  <cp:lastModifiedBy>罗明俊</cp:lastModifiedBy>
  <dcterms:modified xsi:type="dcterms:W3CDTF">2019-03-18T08:30:48Z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2052-11.1.0.8527</vt:lpwstr>
  </property>
</Properties>
</file>