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AE0" w:rsidRDefault="00F113E9">
      <w:pPr>
        <w:jc w:val="center"/>
        <w:rPr>
          <w:rFonts w:ascii="华文楷体" w:eastAsia="华文楷体" w:hAnsi="华文楷体"/>
          <w:b/>
          <w:sz w:val="24"/>
          <w:szCs w:val="24"/>
        </w:rPr>
      </w:pPr>
      <w:r>
        <w:rPr>
          <w:rFonts w:ascii="华文楷体" w:eastAsia="华文楷体" w:hAnsi="华文楷体" w:hint="eastAsia"/>
          <w:b/>
          <w:sz w:val="36"/>
          <w:szCs w:val="24"/>
        </w:rPr>
        <w:t>债权转让</w:t>
      </w:r>
      <w:r w:rsidR="007265EE">
        <w:rPr>
          <w:rFonts w:ascii="华文楷体" w:eastAsia="华文楷体" w:hAnsi="华文楷体" w:hint="eastAsia"/>
          <w:b/>
          <w:sz w:val="36"/>
          <w:szCs w:val="24"/>
        </w:rPr>
        <w:t>协议</w:t>
      </w:r>
      <w:bookmarkStart w:id="0" w:name="_GoBack"/>
      <w:bookmarkEnd w:id="0"/>
    </w:p>
    <w:p w:rsidR="005E5AE0" w:rsidRDefault="00F113E9">
      <w:pPr>
        <w:rPr>
          <w:rFonts w:ascii="华文楷体" w:eastAsia="华文楷体" w:hAnsi="华文楷体"/>
          <w:b/>
          <w:sz w:val="24"/>
          <w:szCs w:val="24"/>
        </w:rPr>
      </w:pPr>
      <w:r>
        <w:rPr>
          <w:rFonts w:ascii="华文楷体" w:eastAsia="华文楷体" w:hAnsi="华文楷体" w:hint="eastAsia"/>
          <w:b/>
          <w:sz w:val="24"/>
          <w:szCs w:val="24"/>
        </w:rPr>
        <w:t>甲</w:t>
      </w:r>
      <w:r>
        <w:rPr>
          <w:rFonts w:ascii="华文楷体" w:eastAsia="华文楷体" w:hAnsi="华文楷体"/>
          <w:b/>
          <w:sz w:val="24"/>
          <w:szCs w:val="24"/>
        </w:rPr>
        <w:tab/>
      </w:r>
      <w:r>
        <w:rPr>
          <w:rFonts w:ascii="华文楷体" w:eastAsia="华文楷体" w:hAnsi="华文楷体"/>
          <w:b/>
          <w:sz w:val="24"/>
          <w:szCs w:val="24"/>
        </w:rPr>
        <w:t>方（转让</w:t>
      </w:r>
      <w:r>
        <w:rPr>
          <w:rFonts w:ascii="华文楷体" w:eastAsia="华文楷体" w:hAnsi="华文楷体" w:hint="eastAsia"/>
          <w:b/>
          <w:sz w:val="24"/>
          <w:szCs w:val="24"/>
        </w:rPr>
        <w:t>方</w:t>
      </w:r>
      <w:r>
        <w:rPr>
          <w:rFonts w:ascii="华文楷体" w:eastAsia="华文楷体" w:hAnsi="华文楷体"/>
          <w:b/>
          <w:sz w:val="24"/>
          <w:szCs w:val="24"/>
        </w:rPr>
        <w:t>）：</w:t>
      </w:r>
      <w:r>
        <w:rPr>
          <w:rFonts w:ascii="华文楷体" w:eastAsia="华文楷体" w:hAnsi="华文楷体" w:hint="eastAsia"/>
          <w:b/>
          <w:sz w:val="24"/>
          <w:szCs w:val="24"/>
        </w:rPr>
        <w:t>阳光环球（中国</w:t>
      </w:r>
      <w:r>
        <w:rPr>
          <w:rFonts w:ascii="华文楷体" w:eastAsia="华文楷体" w:hAnsi="华文楷体" w:hint="eastAsia"/>
          <w:b/>
          <w:sz w:val="24"/>
          <w:szCs w:val="24"/>
        </w:rPr>
        <w:t>）</w:t>
      </w:r>
      <w:r>
        <w:rPr>
          <w:rFonts w:ascii="华文楷体" w:eastAsia="华文楷体" w:hAnsi="华文楷体" w:hint="eastAsia"/>
          <w:b/>
          <w:sz w:val="24"/>
          <w:szCs w:val="24"/>
        </w:rPr>
        <w:t>融资租赁有限公司</w:t>
      </w:r>
    </w:p>
    <w:p w:rsidR="005E5AE0" w:rsidRDefault="00F113E9">
      <w:pPr>
        <w:rPr>
          <w:rFonts w:ascii="华文楷体" w:eastAsia="华文楷体" w:hAnsi="华文楷体"/>
          <w:sz w:val="24"/>
          <w:szCs w:val="24"/>
        </w:rPr>
      </w:pPr>
      <w:r>
        <w:rPr>
          <w:rFonts w:ascii="华文楷体" w:eastAsia="华文楷体" w:hAnsi="华文楷体" w:hint="eastAsia"/>
          <w:b/>
          <w:sz w:val="24"/>
          <w:szCs w:val="24"/>
        </w:rPr>
        <w:t>乙</w:t>
      </w:r>
      <w:r>
        <w:rPr>
          <w:rFonts w:ascii="华文楷体" w:eastAsia="华文楷体" w:hAnsi="华文楷体"/>
          <w:b/>
          <w:sz w:val="24"/>
          <w:szCs w:val="24"/>
        </w:rPr>
        <w:tab/>
      </w:r>
      <w:r>
        <w:rPr>
          <w:rFonts w:ascii="华文楷体" w:eastAsia="华文楷体" w:hAnsi="华文楷体"/>
          <w:b/>
          <w:sz w:val="24"/>
          <w:szCs w:val="24"/>
        </w:rPr>
        <w:t>方</w:t>
      </w:r>
      <w:r>
        <w:rPr>
          <w:rFonts w:ascii="华文楷体" w:eastAsia="华文楷体" w:hAnsi="华文楷体" w:hint="eastAsia"/>
          <w:b/>
          <w:sz w:val="24"/>
          <w:szCs w:val="24"/>
        </w:rPr>
        <w:t>（</w:t>
      </w:r>
      <w:r>
        <w:rPr>
          <w:rFonts w:ascii="华文楷体" w:eastAsia="华文楷体" w:hAnsi="华文楷体"/>
          <w:b/>
          <w:sz w:val="24"/>
          <w:szCs w:val="24"/>
        </w:rPr>
        <w:t>受让</w:t>
      </w:r>
      <w:r>
        <w:rPr>
          <w:rFonts w:ascii="华文楷体" w:eastAsia="华文楷体" w:hAnsi="华文楷体" w:hint="eastAsia"/>
          <w:b/>
          <w:sz w:val="24"/>
          <w:szCs w:val="24"/>
        </w:rPr>
        <w:t>方</w:t>
      </w:r>
      <w:r>
        <w:rPr>
          <w:rFonts w:ascii="华文楷体" w:eastAsia="华文楷体" w:hAnsi="华文楷体"/>
          <w:b/>
          <w:sz w:val="24"/>
          <w:szCs w:val="24"/>
        </w:rPr>
        <w:t>）：</w:t>
      </w:r>
    </w:p>
    <w:p w:rsidR="005E5AE0" w:rsidRDefault="00F113E9">
      <w:pPr>
        <w:rPr>
          <w:rFonts w:ascii="华文楷体" w:eastAsia="华文楷体" w:hAnsi="华文楷体"/>
          <w:sz w:val="24"/>
          <w:szCs w:val="24"/>
        </w:rPr>
      </w:pPr>
      <w:r>
        <w:rPr>
          <w:rFonts w:ascii="华文楷体" w:eastAsia="华文楷体" w:hAnsi="华文楷体" w:hint="eastAsia"/>
          <w:sz w:val="24"/>
          <w:szCs w:val="24"/>
        </w:rPr>
        <w:t>经甲、</w:t>
      </w:r>
      <w:r>
        <w:rPr>
          <w:rFonts w:ascii="华文楷体" w:eastAsia="华文楷体" w:hAnsi="华文楷体"/>
          <w:sz w:val="24"/>
          <w:szCs w:val="24"/>
        </w:rPr>
        <w:t xml:space="preserve"> </w:t>
      </w:r>
      <w:r>
        <w:rPr>
          <w:rFonts w:ascii="华文楷体" w:eastAsia="华文楷体" w:hAnsi="华文楷体"/>
          <w:sz w:val="24"/>
          <w:szCs w:val="24"/>
        </w:rPr>
        <w:t>乙双方友好协商，在平等自愿、协商一致的基础上，依据《中华人民共和国合同法》及相关法律</w:t>
      </w:r>
      <w:r>
        <w:rPr>
          <w:rFonts w:ascii="微软雅黑" w:eastAsia="微软雅黑" w:hAnsi="微软雅黑" w:hint="eastAsia"/>
          <w:sz w:val="24"/>
          <w:szCs w:val="24"/>
        </w:rPr>
        <w:t>、</w:t>
      </w:r>
      <w:r>
        <w:rPr>
          <w:rFonts w:ascii="华文楷体" w:eastAsia="华文楷体" w:hAnsi="华文楷体"/>
          <w:sz w:val="24"/>
          <w:szCs w:val="24"/>
        </w:rPr>
        <w:t>法规，就债权转让事宜达成如下协议：</w:t>
      </w:r>
    </w:p>
    <w:p w:rsidR="005E5AE0" w:rsidRDefault="00F113E9">
      <w:pPr>
        <w:pStyle w:val="a7"/>
        <w:numPr>
          <w:ilvl w:val="0"/>
          <w:numId w:val="1"/>
        </w:numPr>
        <w:ind w:firstLineChars="0"/>
        <w:rPr>
          <w:rFonts w:ascii="华文楷体" w:eastAsia="华文楷体" w:hAnsi="华文楷体"/>
          <w:sz w:val="24"/>
          <w:szCs w:val="24"/>
        </w:rPr>
      </w:pPr>
      <w:r>
        <w:rPr>
          <w:rFonts w:ascii="华文楷体" w:eastAsia="华文楷体" w:hAnsi="华文楷体" w:hint="eastAsia"/>
          <w:b/>
          <w:sz w:val="24"/>
          <w:szCs w:val="24"/>
        </w:rPr>
        <w:t>债权转让</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甲方同意向乙方转让甲方享有的</w:t>
      </w:r>
      <w:r>
        <w:rPr>
          <w:rFonts w:ascii="华文楷体" w:eastAsia="华文楷体" w:hAnsi="华文楷体" w:hint="eastAsia"/>
          <w:sz w:val="24"/>
          <w:szCs w:val="24"/>
        </w:rPr>
        <w:t>“【</w:t>
      </w:r>
      <w:r>
        <w:rPr>
          <w:rFonts w:ascii="华文楷体" w:eastAsia="华文楷体" w:hAnsi="华文楷体" w:hint="eastAsia"/>
          <w:sz w:val="24"/>
          <w:szCs w:val="24"/>
        </w:rPr>
        <w:t xml:space="preserve"> </w:t>
      </w:r>
      <w:r>
        <w:rPr>
          <w:rFonts w:ascii="华文楷体" w:eastAsia="华文楷体" w:hAnsi="华文楷体" w:hint="eastAsia"/>
          <w:sz w:val="24"/>
          <w:szCs w:val="24"/>
        </w:rPr>
        <w:t>】”等【</w:t>
      </w:r>
      <w:r>
        <w:rPr>
          <w:rFonts w:ascii="华文楷体" w:eastAsia="华文楷体" w:hAnsi="华文楷体" w:hint="eastAsia"/>
          <w:sz w:val="24"/>
          <w:szCs w:val="24"/>
        </w:rPr>
        <w:t xml:space="preserve"> </w:t>
      </w:r>
      <w:r>
        <w:rPr>
          <w:rFonts w:ascii="华文楷体" w:eastAsia="华文楷体" w:hAnsi="华文楷体" w:hint="eastAsia"/>
          <w:sz w:val="24"/>
          <w:szCs w:val="24"/>
        </w:rPr>
        <w:t>】户融资租赁债权</w:t>
      </w:r>
      <w:r>
        <w:rPr>
          <w:rFonts w:ascii="华文楷体" w:eastAsia="华文楷体" w:hAnsi="华文楷体" w:hint="eastAsia"/>
          <w:sz w:val="24"/>
          <w:szCs w:val="24"/>
        </w:rPr>
        <w:t>，</w:t>
      </w:r>
      <w:r>
        <w:rPr>
          <w:rFonts w:ascii="华文楷体" w:eastAsia="华文楷体" w:hAnsi="华文楷体" w:hint="eastAsia"/>
          <w:sz w:val="24"/>
          <w:szCs w:val="24"/>
        </w:rPr>
        <w:t>债权金额为</w:t>
      </w:r>
      <w:r>
        <w:rPr>
          <w:rFonts w:ascii="华文楷体" w:eastAsia="华文楷体" w:hAnsi="华文楷体" w:hint="eastAsia"/>
          <w:sz w:val="24"/>
          <w:szCs w:val="24"/>
        </w:rPr>
        <w:t>【</w:t>
      </w:r>
      <w:r>
        <w:rPr>
          <w:rFonts w:ascii="华文楷体" w:eastAsia="华文楷体" w:hAnsi="华文楷体" w:hint="eastAsia"/>
          <w:sz w:val="24"/>
          <w:szCs w:val="24"/>
        </w:rPr>
        <w:t xml:space="preserve">  </w:t>
      </w:r>
      <w:r>
        <w:rPr>
          <w:rFonts w:ascii="华文楷体" w:eastAsia="华文楷体" w:hAnsi="华文楷体" w:hint="eastAsia"/>
          <w:sz w:val="24"/>
          <w:szCs w:val="24"/>
        </w:rPr>
        <w:t>】万元，</w:t>
      </w:r>
      <w:r>
        <w:rPr>
          <w:rFonts w:ascii="华文楷体" w:eastAsia="华文楷体" w:hAnsi="华文楷体"/>
          <w:sz w:val="24"/>
          <w:szCs w:val="24"/>
        </w:rPr>
        <w:t>乙方同意从甲方处受让上述债权。债权转让价款为人民</w:t>
      </w:r>
      <w:r>
        <w:rPr>
          <w:rFonts w:ascii="华文楷体" w:eastAsia="华文楷体" w:hAnsi="华文楷体" w:hint="eastAsia"/>
          <w:sz w:val="24"/>
          <w:szCs w:val="24"/>
        </w:rPr>
        <w:t>币【</w:t>
      </w:r>
      <w:r>
        <w:rPr>
          <w:rFonts w:ascii="华文楷体" w:eastAsia="华文楷体" w:hAnsi="华文楷体" w:hint="eastAsia"/>
          <w:sz w:val="24"/>
          <w:szCs w:val="24"/>
        </w:rPr>
        <w:t xml:space="preserve">  </w:t>
      </w:r>
      <w:r>
        <w:rPr>
          <w:rFonts w:ascii="华文楷体" w:eastAsia="华文楷体" w:hAnsi="华文楷体" w:hint="eastAsia"/>
          <w:sz w:val="24"/>
          <w:szCs w:val="24"/>
        </w:rPr>
        <w:t>】</w:t>
      </w:r>
      <w:r>
        <w:rPr>
          <w:rFonts w:ascii="华文楷体" w:eastAsia="华文楷体" w:hAnsi="华文楷体"/>
          <w:sz w:val="24"/>
          <w:szCs w:val="24"/>
        </w:rPr>
        <w:t>元（大写：</w:t>
      </w:r>
      <w:r>
        <w:rPr>
          <w:rFonts w:ascii="华文楷体" w:eastAsia="华文楷体" w:hAnsi="华文楷体" w:hint="eastAsia"/>
          <w:sz w:val="24"/>
          <w:szCs w:val="24"/>
        </w:rPr>
        <w:t>【</w:t>
      </w:r>
      <w:r>
        <w:rPr>
          <w:rFonts w:ascii="华文楷体" w:eastAsia="华文楷体" w:hAnsi="华文楷体" w:hint="eastAsia"/>
          <w:sz w:val="24"/>
          <w:szCs w:val="24"/>
        </w:rPr>
        <w:t xml:space="preserve">  </w:t>
      </w:r>
      <w:r>
        <w:rPr>
          <w:rFonts w:ascii="华文楷体" w:eastAsia="华文楷体" w:hAnsi="华文楷体" w:hint="eastAsia"/>
          <w:sz w:val="24"/>
          <w:szCs w:val="24"/>
        </w:rPr>
        <w:t>】</w:t>
      </w:r>
      <w:r>
        <w:rPr>
          <w:rFonts w:ascii="华文楷体" w:eastAsia="华文楷体" w:hAnsi="华文楷体" w:hint="eastAsia"/>
          <w:sz w:val="24"/>
          <w:szCs w:val="24"/>
        </w:rPr>
        <w:t>元</w:t>
      </w:r>
      <w:r>
        <w:rPr>
          <w:rFonts w:ascii="华文楷体" w:eastAsia="华文楷体" w:hAnsi="华文楷体"/>
          <w:sz w:val="24"/>
          <w:szCs w:val="24"/>
        </w:rPr>
        <w:t>）。本协议生效后，因债权所设定的抵押权也一并全部转让给乙方，乙方成为合作协议项下的债权人，享有相应的权利，履行相应的义务。</w:t>
      </w:r>
    </w:p>
    <w:p w:rsidR="005E5AE0" w:rsidRDefault="00F113E9">
      <w:pPr>
        <w:pStyle w:val="a7"/>
        <w:numPr>
          <w:ilvl w:val="0"/>
          <w:numId w:val="1"/>
        </w:numPr>
        <w:ind w:firstLineChars="0"/>
        <w:rPr>
          <w:rFonts w:ascii="华文楷体" w:eastAsia="华文楷体" w:hAnsi="华文楷体"/>
          <w:b/>
          <w:sz w:val="24"/>
          <w:szCs w:val="24"/>
        </w:rPr>
      </w:pPr>
      <w:r>
        <w:rPr>
          <w:rFonts w:ascii="华文楷体" w:eastAsia="华文楷体" w:hAnsi="华文楷体" w:hint="eastAsia"/>
          <w:b/>
          <w:sz w:val="24"/>
          <w:szCs w:val="24"/>
        </w:rPr>
        <w:t>款项支付</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双方同意，甲方自本协议签订日后</w:t>
      </w:r>
      <w:r>
        <w:rPr>
          <w:rFonts w:ascii="华文楷体" w:eastAsia="华文楷体" w:hAnsi="华文楷体" w:hint="eastAsia"/>
          <w:sz w:val="24"/>
          <w:szCs w:val="24"/>
        </w:rPr>
        <w:t>1</w:t>
      </w:r>
      <w:r>
        <w:rPr>
          <w:rFonts w:ascii="华文楷体" w:eastAsia="华文楷体" w:hAnsi="华文楷体" w:hint="eastAsia"/>
          <w:sz w:val="24"/>
          <w:szCs w:val="24"/>
        </w:rPr>
        <w:t>个工作日（遇法定节假日自动顺延至下一个工作日）内将</w:t>
      </w:r>
      <w:r>
        <w:rPr>
          <w:rFonts w:ascii="华文楷体" w:eastAsia="华文楷体" w:hAnsi="华文楷体" w:hint="eastAsia"/>
          <w:sz w:val="24"/>
          <w:szCs w:val="24"/>
        </w:rPr>
        <w:t>保证金之外的剩余</w:t>
      </w:r>
      <w:r>
        <w:rPr>
          <w:rFonts w:ascii="华文楷体" w:eastAsia="华文楷体" w:hAnsi="华文楷体" w:hint="eastAsia"/>
          <w:sz w:val="24"/>
          <w:szCs w:val="24"/>
        </w:rPr>
        <w:t>转让款项一次性支付给</w:t>
      </w:r>
      <w:r>
        <w:rPr>
          <w:rFonts w:ascii="华文楷体" w:eastAsia="华文楷体" w:hAnsi="华文楷体" w:hint="eastAsia"/>
          <w:sz w:val="24"/>
          <w:szCs w:val="24"/>
        </w:rPr>
        <w:t>北部湾产权交易所</w:t>
      </w:r>
      <w:r>
        <w:rPr>
          <w:rFonts w:ascii="华文楷体" w:eastAsia="华文楷体" w:hAnsi="华文楷体" w:hint="eastAsia"/>
          <w:sz w:val="24"/>
          <w:szCs w:val="24"/>
        </w:rPr>
        <w:t>，</w:t>
      </w:r>
      <w:r>
        <w:rPr>
          <w:rFonts w:ascii="华文楷体" w:eastAsia="华文楷体" w:hAnsi="华文楷体" w:hint="eastAsia"/>
          <w:sz w:val="24"/>
          <w:szCs w:val="24"/>
        </w:rPr>
        <w:t>北部湾产权交易所</w:t>
      </w:r>
      <w:r>
        <w:rPr>
          <w:rFonts w:ascii="华文楷体" w:eastAsia="华文楷体" w:hAnsi="华文楷体" w:hint="eastAsia"/>
          <w:sz w:val="24"/>
          <w:szCs w:val="24"/>
        </w:rPr>
        <w:t>指定账户信息如下：</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账户名：</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开户行：</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账户号：</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甲方委托北部湾产权交易所在收到甲乙双方签字盖章的生效《债权转让协议》原件（壹份）或复印件加盖公章（壹份），及足额收取甲方应缴纳的竞价服务费后</w:t>
      </w:r>
      <w:r>
        <w:rPr>
          <w:rFonts w:ascii="华文楷体" w:eastAsia="华文楷体" w:hAnsi="华文楷体" w:hint="eastAsia"/>
          <w:sz w:val="24"/>
          <w:szCs w:val="24"/>
        </w:rPr>
        <w:t>1</w:t>
      </w:r>
      <w:r>
        <w:rPr>
          <w:rFonts w:ascii="华文楷体" w:eastAsia="华文楷体" w:hAnsi="华文楷体" w:hint="eastAsia"/>
          <w:sz w:val="24"/>
          <w:szCs w:val="24"/>
        </w:rPr>
        <w:t>个工作日内，北部湾产权交易所将无息的全额成交价款一次性支付给甲方，甲方制定账户信息如下：</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户</w:t>
      </w:r>
      <w:r>
        <w:rPr>
          <w:rFonts w:ascii="华文楷体" w:eastAsia="华文楷体" w:hAnsi="华文楷体" w:hint="eastAsia"/>
          <w:sz w:val="24"/>
          <w:szCs w:val="24"/>
        </w:rPr>
        <w:t xml:space="preserve">  </w:t>
      </w:r>
      <w:r>
        <w:rPr>
          <w:rFonts w:ascii="华文楷体" w:eastAsia="华文楷体" w:hAnsi="华文楷体" w:hint="eastAsia"/>
          <w:sz w:val="24"/>
          <w:szCs w:val="24"/>
        </w:rPr>
        <w:t>名：阳光环球（中国）融资租赁有限公司</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lastRenderedPageBreak/>
        <w:t>账</w:t>
      </w:r>
      <w:r>
        <w:rPr>
          <w:rFonts w:ascii="华文楷体" w:eastAsia="华文楷体" w:hAnsi="华文楷体" w:hint="eastAsia"/>
          <w:sz w:val="24"/>
          <w:szCs w:val="24"/>
        </w:rPr>
        <w:t xml:space="preserve">  </w:t>
      </w:r>
      <w:r>
        <w:rPr>
          <w:rFonts w:ascii="华文楷体" w:eastAsia="华文楷体" w:hAnsi="华文楷体" w:hint="eastAsia"/>
          <w:sz w:val="24"/>
          <w:szCs w:val="24"/>
        </w:rPr>
        <w:t>号：</w:t>
      </w:r>
      <w:r>
        <w:rPr>
          <w:rFonts w:ascii="华文楷体" w:eastAsia="华文楷体" w:hAnsi="华文楷体" w:hint="eastAsia"/>
          <w:sz w:val="24"/>
          <w:szCs w:val="24"/>
        </w:rPr>
        <w:t>122906992310501</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开户行：招商银行天津新港支行</w:t>
      </w:r>
    </w:p>
    <w:p w:rsidR="005E5AE0" w:rsidRDefault="00F113E9">
      <w:pPr>
        <w:pStyle w:val="a7"/>
        <w:numPr>
          <w:ilvl w:val="0"/>
          <w:numId w:val="1"/>
        </w:numPr>
        <w:ind w:firstLineChars="0"/>
        <w:rPr>
          <w:rFonts w:ascii="华文楷体" w:eastAsia="华文楷体" w:hAnsi="华文楷体"/>
          <w:b/>
          <w:sz w:val="24"/>
          <w:szCs w:val="24"/>
        </w:rPr>
      </w:pPr>
      <w:r>
        <w:rPr>
          <w:rFonts w:ascii="华文楷体" w:eastAsia="华文楷体" w:hAnsi="华文楷体" w:hint="eastAsia"/>
          <w:b/>
          <w:sz w:val="24"/>
          <w:szCs w:val="24"/>
        </w:rPr>
        <w:t>承诺与保证</w:t>
      </w:r>
      <w:r>
        <w:rPr>
          <w:rFonts w:ascii="华文楷体" w:eastAsia="华文楷体" w:hAnsi="华文楷体" w:hint="eastAsia"/>
          <w:b/>
          <w:sz w:val="24"/>
          <w:szCs w:val="24"/>
        </w:rPr>
        <w:t xml:space="preserve"> </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1</w:t>
      </w:r>
      <w:r>
        <w:rPr>
          <w:rFonts w:ascii="华文楷体" w:eastAsia="华文楷体" w:hAnsi="华文楷体"/>
          <w:sz w:val="24"/>
          <w:szCs w:val="24"/>
        </w:rPr>
        <w:t>、甲方承诺并保证：</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(1</w:t>
      </w:r>
      <w:r>
        <w:rPr>
          <w:rFonts w:ascii="华文楷体" w:eastAsia="华文楷体" w:hAnsi="华文楷体"/>
          <w:sz w:val="24"/>
          <w:szCs w:val="24"/>
        </w:rPr>
        <w:t>）</w:t>
      </w:r>
      <w:r>
        <w:rPr>
          <w:rFonts w:ascii="华文楷体" w:eastAsia="华文楷体" w:hAnsi="华文楷体"/>
          <w:sz w:val="24"/>
          <w:szCs w:val="24"/>
        </w:rPr>
        <w:tab/>
      </w:r>
      <w:r>
        <w:rPr>
          <w:rFonts w:ascii="华文楷体" w:eastAsia="华文楷体" w:hAnsi="华文楷体"/>
          <w:sz w:val="24"/>
          <w:szCs w:val="24"/>
        </w:rPr>
        <w:t>有权实施本合同项下的债权转让并能够独立承担民事责任：</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(2</w:t>
      </w:r>
      <w:r>
        <w:rPr>
          <w:rFonts w:ascii="华文楷体" w:eastAsia="华文楷体" w:hAnsi="华文楷体"/>
          <w:sz w:val="24"/>
          <w:szCs w:val="24"/>
        </w:rPr>
        <w:t>）</w:t>
      </w:r>
      <w:r>
        <w:rPr>
          <w:rFonts w:ascii="华文楷体" w:eastAsia="华文楷体" w:hAnsi="华文楷体"/>
          <w:sz w:val="24"/>
          <w:szCs w:val="24"/>
        </w:rPr>
        <w:tab/>
      </w:r>
      <w:r>
        <w:rPr>
          <w:rFonts w:ascii="华文楷体" w:eastAsia="华文楷体" w:hAnsi="华文楷体"/>
          <w:sz w:val="24"/>
          <w:szCs w:val="24"/>
        </w:rPr>
        <w:t>在本协议签订前，甲方未向任何第三方转让上述债权，甲方向乙</w:t>
      </w:r>
      <w:r>
        <w:rPr>
          <w:rFonts w:ascii="华文楷体" w:eastAsia="华文楷体" w:hAnsi="华文楷体" w:hint="eastAsia"/>
          <w:sz w:val="24"/>
          <w:szCs w:val="24"/>
        </w:rPr>
        <w:t>方</w:t>
      </w:r>
      <w:r>
        <w:rPr>
          <w:rFonts w:ascii="华文楷体" w:eastAsia="华文楷体" w:hAnsi="华文楷体" w:hint="eastAsia"/>
          <w:sz w:val="24"/>
          <w:szCs w:val="24"/>
        </w:rPr>
        <w:t>转让的债权系合法、</w:t>
      </w:r>
      <w:r>
        <w:rPr>
          <w:rFonts w:ascii="华文楷体" w:eastAsia="华文楷体" w:hAnsi="华文楷体"/>
          <w:sz w:val="24"/>
          <w:szCs w:val="24"/>
        </w:rPr>
        <w:t>有效的债权。</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(3</w:t>
      </w:r>
      <w:r>
        <w:rPr>
          <w:rFonts w:ascii="华文楷体" w:eastAsia="华文楷体" w:hAnsi="华文楷体"/>
          <w:sz w:val="24"/>
          <w:szCs w:val="24"/>
        </w:rPr>
        <w:t>）甲方同意，本债权转让为有追索权的债权转让。即，依据本合同，如借款人（债务人）不能按期向乙方偿还债务，乙方不能实现其债权，则甲方必须继续向乙方履行债务。甲方不得以本次债权转让为由，拒绝向乙方履行债务。</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(4</w:t>
      </w:r>
      <w:r>
        <w:rPr>
          <w:rFonts w:ascii="华文楷体" w:eastAsia="华文楷体" w:hAnsi="华文楷体"/>
          <w:sz w:val="24"/>
          <w:szCs w:val="24"/>
        </w:rPr>
        <w:t>）本合同项下债权以及为债权设定的抵押权一并转让给乙方，如借款人（债务人）不能按期向乙方偿还债务，甲方承诺配合乙方实现其抵押权，以保障债权得到履行。</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2</w:t>
      </w:r>
      <w:r>
        <w:rPr>
          <w:rFonts w:ascii="华文楷体" w:eastAsia="华文楷体" w:hAnsi="华文楷体"/>
          <w:sz w:val="24"/>
          <w:szCs w:val="24"/>
        </w:rPr>
        <w:t>、乙方承诺并保证：</w:t>
      </w:r>
    </w:p>
    <w:p w:rsidR="005E5AE0" w:rsidRDefault="00F113E9">
      <w:pPr>
        <w:rPr>
          <w:rFonts w:ascii="华文楷体" w:eastAsia="华文楷体" w:hAnsi="华文楷体"/>
          <w:sz w:val="24"/>
          <w:szCs w:val="24"/>
        </w:rPr>
      </w:pPr>
      <w:r>
        <w:rPr>
          <w:rFonts w:ascii="华文楷体" w:eastAsia="华文楷体" w:hAnsi="华文楷体"/>
          <w:sz w:val="24"/>
          <w:szCs w:val="24"/>
        </w:rPr>
        <w:t>1)</w:t>
      </w:r>
      <w:r>
        <w:rPr>
          <w:rFonts w:ascii="华文楷体" w:eastAsia="华文楷体" w:hAnsi="华文楷体"/>
          <w:sz w:val="24"/>
          <w:szCs w:val="24"/>
        </w:rPr>
        <w:t>乙方依法设立并有效存续，乙方有权受让本协议项下的债权并能独</w:t>
      </w:r>
      <w:r>
        <w:rPr>
          <w:rFonts w:ascii="华文楷体" w:eastAsia="华文楷体" w:hAnsi="华文楷体" w:hint="eastAsia"/>
          <w:sz w:val="24"/>
          <w:szCs w:val="24"/>
        </w:rPr>
        <w:t>立承担民事责任；</w:t>
      </w:r>
    </w:p>
    <w:p w:rsidR="005E5AE0" w:rsidRDefault="00F113E9">
      <w:pPr>
        <w:ind w:left="480" w:hangingChars="200" w:hanging="480"/>
        <w:rPr>
          <w:rFonts w:ascii="华文楷体" w:eastAsia="华文楷体" w:hAnsi="华文楷体"/>
          <w:sz w:val="24"/>
          <w:szCs w:val="24"/>
        </w:rPr>
      </w:pPr>
      <w:r>
        <w:rPr>
          <w:rFonts w:ascii="华文楷体" w:eastAsia="华文楷体" w:hAnsi="华文楷体"/>
          <w:sz w:val="24"/>
          <w:szCs w:val="24"/>
        </w:rPr>
        <w:t>2</w:t>
      </w:r>
      <w:r>
        <w:rPr>
          <w:rFonts w:ascii="华文楷体" w:eastAsia="华文楷体" w:hAnsi="华文楷体"/>
          <w:sz w:val="24"/>
          <w:szCs w:val="24"/>
        </w:rPr>
        <w:t>）乙方受让本协议项</w:t>
      </w:r>
      <w:r>
        <w:rPr>
          <w:rFonts w:ascii="华文楷体" w:eastAsia="华文楷体" w:hAnsi="华文楷体"/>
          <w:sz w:val="24"/>
          <w:szCs w:val="24"/>
        </w:rPr>
        <w:t>下的债权已经获得其内部相关权力机构的授权或</w:t>
      </w:r>
      <w:r>
        <w:rPr>
          <w:rFonts w:ascii="华文楷体" w:eastAsia="华文楷体" w:hAnsi="华文楷体" w:hint="eastAsia"/>
          <w:sz w:val="24"/>
          <w:szCs w:val="24"/>
        </w:rPr>
        <w:t>批准。</w:t>
      </w:r>
    </w:p>
    <w:p w:rsidR="005E5AE0" w:rsidRDefault="00F113E9">
      <w:pPr>
        <w:pStyle w:val="a7"/>
        <w:numPr>
          <w:ilvl w:val="0"/>
          <w:numId w:val="1"/>
        </w:numPr>
        <w:ind w:firstLineChars="0"/>
        <w:rPr>
          <w:rFonts w:ascii="华文楷体" w:eastAsia="华文楷体" w:hAnsi="华文楷体"/>
          <w:b/>
          <w:sz w:val="24"/>
          <w:szCs w:val="24"/>
        </w:rPr>
      </w:pPr>
      <w:r>
        <w:rPr>
          <w:rFonts w:ascii="华文楷体" w:eastAsia="华文楷体" w:hAnsi="华文楷体" w:hint="eastAsia"/>
          <w:b/>
          <w:sz w:val="24"/>
          <w:szCs w:val="24"/>
        </w:rPr>
        <w:t>违约责任</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t>经双方同意，如果一方违反其在本合同中所作的承诺与保证或任何其他义务，致使其他发生损失、</w:t>
      </w:r>
      <w:r>
        <w:rPr>
          <w:rFonts w:ascii="华文楷体" w:eastAsia="华文楷体" w:hAnsi="华文楷体"/>
          <w:sz w:val="24"/>
          <w:szCs w:val="24"/>
        </w:rPr>
        <w:t>索赔、处罚、诉讼仲裁、费用，违约方须向因此遭受损失方作出全面赔偿。</w:t>
      </w:r>
    </w:p>
    <w:p w:rsidR="005E5AE0" w:rsidRDefault="00F113E9">
      <w:pPr>
        <w:pStyle w:val="a7"/>
        <w:numPr>
          <w:ilvl w:val="0"/>
          <w:numId w:val="1"/>
        </w:numPr>
        <w:ind w:firstLineChars="0"/>
        <w:rPr>
          <w:rFonts w:ascii="华文楷体" w:eastAsia="华文楷体" w:hAnsi="华文楷体"/>
          <w:b/>
          <w:sz w:val="24"/>
          <w:szCs w:val="24"/>
        </w:rPr>
      </w:pPr>
      <w:r>
        <w:rPr>
          <w:rFonts w:ascii="华文楷体" w:eastAsia="华文楷体" w:hAnsi="华文楷体" w:hint="eastAsia"/>
          <w:b/>
          <w:sz w:val="24"/>
          <w:szCs w:val="24"/>
        </w:rPr>
        <w:t>争议解决</w:t>
      </w:r>
    </w:p>
    <w:p w:rsidR="005E5AE0" w:rsidRDefault="00F113E9">
      <w:pPr>
        <w:ind w:firstLineChars="200" w:firstLine="480"/>
        <w:rPr>
          <w:rFonts w:ascii="华文楷体" w:eastAsia="华文楷体" w:hAnsi="华文楷体"/>
          <w:sz w:val="24"/>
          <w:szCs w:val="24"/>
        </w:rPr>
      </w:pPr>
      <w:r>
        <w:rPr>
          <w:rFonts w:ascii="华文楷体" w:eastAsia="华文楷体" w:hAnsi="华文楷体" w:hint="eastAsia"/>
          <w:sz w:val="24"/>
          <w:szCs w:val="24"/>
        </w:rPr>
        <w:lastRenderedPageBreak/>
        <w:t>在本合同履行过程中发生的任何纠纷，各方应友好协商解决；协商不成的，任何一方均有权向有管辖权人民法院提起诉讼。</w:t>
      </w:r>
    </w:p>
    <w:p w:rsidR="005E5AE0" w:rsidRDefault="00F113E9">
      <w:pPr>
        <w:pStyle w:val="a7"/>
        <w:numPr>
          <w:ilvl w:val="0"/>
          <w:numId w:val="1"/>
        </w:numPr>
        <w:ind w:firstLineChars="0"/>
        <w:rPr>
          <w:rFonts w:ascii="华文楷体" w:eastAsia="华文楷体" w:hAnsi="华文楷体"/>
          <w:b/>
          <w:sz w:val="24"/>
          <w:szCs w:val="24"/>
        </w:rPr>
      </w:pPr>
      <w:r>
        <w:rPr>
          <w:rFonts w:ascii="华文楷体" w:eastAsia="华文楷体" w:hAnsi="华文楷体" w:hint="eastAsia"/>
          <w:b/>
          <w:sz w:val="24"/>
          <w:szCs w:val="24"/>
        </w:rPr>
        <w:t>其他</w:t>
      </w:r>
    </w:p>
    <w:p w:rsidR="005E5AE0" w:rsidRDefault="00F113E9">
      <w:pPr>
        <w:pStyle w:val="a7"/>
        <w:numPr>
          <w:ilvl w:val="0"/>
          <w:numId w:val="2"/>
        </w:numPr>
        <w:ind w:left="0" w:firstLine="480"/>
        <w:rPr>
          <w:rFonts w:ascii="华文楷体" w:eastAsia="华文楷体" w:hAnsi="华文楷体"/>
          <w:sz w:val="24"/>
          <w:szCs w:val="24"/>
        </w:rPr>
      </w:pPr>
      <w:r>
        <w:rPr>
          <w:rFonts w:ascii="华文楷体" w:eastAsia="华文楷体" w:hAnsi="华文楷体"/>
          <w:sz w:val="24"/>
          <w:szCs w:val="24"/>
        </w:rPr>
        <w:t>对本合同所作的任何修改及补充必须采用书面形式并由各方合法授权代表签署。上述修改及补充协议为本合同的组成部分，如约定不一致时，以修改及补充协议内容为准。</w:t>
      </w:r>
    </w:p>
    <w:p w:rsidR="005E5AE0" w:rsidRDefault="00F113E9">
      <w:pPr>
        <w:pStyle w:val="a7"/>
        <w:numPr>
          <w:ilvl w:val="0"/>
          <w:numId w:val="2"/>
        </w:numPr>
        <w:ind w:left="0" w:firstLine="480"/>
        <w:rPr>
          <w:rFonts w:ascii="华文楷体" w:eastAsia="华文楷体" w:hAnsi="华文楷体"/>
          <w:sz w:val="24"/>
          <w:szCs w:val="24"/>
        </w:rPr>
      </w:pPr>
      <w:r>
        <w:rPr>
          <w:rFonts w:ascii="华文楷体" w:eastAsia="华文楷体" w:hAnsi="华文楷体"/>
          <w:sz w:val="24"/>
          <w:szCs w:val="24"/>
        </w:rPr>
        <w:t>本合同自甲乙双方签章之日起生效，一式</w:t>
      </w:r>
      <w:r>
        <w:rPr>
          <w:rFonts w:ascii="华文楷体" w:eastAsia="华文楷体" w:hAnsi="华文楷体" w:hint="eastAsia"/>
          <w:sz w:val="24"/>
          <w:szCs w:val="24"/>
        </w:rPr>
        <w:t>叁</w:t>
      </w:r>
      <w:r>
        <w:rPr>
          <w:rFonts w:ascii="华文楷体" w:eastAsia="华文楷体" w:hAnsi="华文楷体"/>
          <w:sz w:val="24"/>
          <w:szCs w:val="24"/>
        </w:rPr>
        <w:t>份，甲乙双方各执一份，</w:t>
      </w:r>
      <w:r>
        <w:rPr>
          <w:rFonts w:ascii="华文楷体" w:eastAsia="华文楷体" w:hAnsi="华文楷体" w:hint="eastAsia"/>
          <w:sz w:val="24"/>
          <w:szCs w:val="24"/>
        </w:rPr>
        <w:t>北部湾产权交易所执一份，</w:t>
      </w:r>
      <w:r>
        <w:rPr>
          <w:rFonts w:ascii="华文楷体" w:eastAsia="华文楷体" w:hAnsi="华文楷体" w:hint="eastAsia"/>
          <w:sz w:val="24"/>
          <w:szCs w:val="24"/>
        </w:rPr>
        <w:t>具有同等效力。</w:t>
      </w: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F113E9">
      <w:pPr>
        <w:pStyle w:val="a7"/>
        <w:ind w:firstLineChars="0" w:firstLine="0"/>
        <w:rPr>
          <w:rFonts w:ascii="华文楷体" w:eastAsia="华文楷体" w:hAnsi="华文楷体"/>
          <w:sz w:val="24"/>
          <w:szCs w:val="24"/>
        </w:rPr>
      </w:pPr>
      <w:r>
        <w:rPr>
          <w:rFonts w:ascii="华文楷体" w:eastAsia="华文楷体" w:hAnsi="华文楷体" w:hint="eastAsia"/>
          <w:sz w:val="24"/>
          <w:szCs w:val="24"/>
        </w:rPr>
        <w:lastRenderedPageBreak/>
        <w:t>（本页无正文，为签章页）</w:t>
      </w: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5E5AE0">
      <w:pPr>
        <w:pStyle w:val="a7"/>
        <w:ind w:firstLine="480"/>
        <w:rPr>
          <w:rFonts w:ascii="华文楷体" w:eastAsia="华文楷体" w:hAnsi="华文楷体"/>
          <w:sz w:val="24"/>
          <w:szCs w:val="24"/>
        </w:rPr>
      </w:pPr>
    </w:p>
    <w:p w:rsidR="005E5AE0" w:rsidRDefault="00F113E9">
      <w:pPr>
        <w:pStyle w:val="a7"/>
        <w:ind w:left="480" w:hangingChars="200" w:hanging="480"/>
        <w:rPr>
          <w:rFonts w:ascii="华文楷体" w:eastAsia="华文楷体" w:hAnsi="华文楷体"/>
          <w:sz w:val="24"/>
          <w:szCs w:val="24"/>
        </w:rPr>
      </w:pPr>
      <w:r>
        <w:rPr>
          <w:rFonts w:ascii="华文楷体" w:eastAsia="华文楷体" w:hAnsi="华文楷体" w:hint="eastAsia"/>
          <w:sz w:val="24"/>
          <w:szCs w:val="24"/>
        </w:rPr>
        <w:t>甲方（转让</w:t>
      </w:r>
      <w:r>
        <w:rPr>
          <w:rFonts w:ascii="华文楷体" w:eastAsia="华文楷体" w:hAnsi="华文楷体" w:hint="eastAsia"/>
          <w:sz w:val="24"/>
          <w:szCs w:val="24"/>
        </w:rPr>
        <w:t>方</w:t>
      </w:r>
      <w:r>
        <w:rPr>
          <w:rFonts w:ascii="华文楷体" w:eastAsia="华文楷体" w:hAnsi="华文楷体" w:hint="eastAsia"/>
          <w:sz w:val="24"/>
          <w:szCs w:val="24"/>
        </w:rPr>
        <w:t>）：阳光环球（中国）融资租赁有限公司</w:t>
      </w:r>
    </w:p>
    <w:p w:rsidR="005E5AE0" w:rsidRDefault="005E5AE0">
      <w:pPr>
        <w:pStyle w:val="a7"/>
        <w:ind w:left="480" w:hangingChars="200" w:hanging="480"/>
        <w:rPr>
          <w:rFonts w:ascii="华文楷体" w:eastAsia="华文楷体" w:hAnsi="华文楷体"/>
          <w:sz w:val="24"/>
          <w:szCs w:val="24"/>
        </w:rPr>
      </w:pPr>
    </w:p>
    <w:p w:rsidR="005E5AE0" w:rsidRDefault="005E5AE0">
      <w:pPr>
        <w:pStyle w:val="a7"/>
        <w:ind w:left="480" w:hangingChars="200" w:hanging="480"/>
        <w:rPr>
          <w:rFonts w:ascii="华文楷体" w:eastAsia="华文楷体" w:hAnsi="华文楷体"/>
          <w:sz w:val="24"/>
          <w:szCs w:val="24"/>
        </w:rPr>
      </w:pPr>
    </w:p>
    <w:p w:rsidR="005E5AE0" w:rsidRDefault="005E5AE0">
      <w:pPr>
        <w:pStyle w:val="a7"/>
        <w:ind w:left="480" w:hangingChars="200" w:hanging="480"/>
        <w:rPr>
          <w:rFonts w:ascii="华文楷体" w:eastAsia="华文楷体" w:hAnsi="华文楷体"/>
          <w:sz w:val="24"/>
          <w:szCs w:val="24"/>
        </w:rPr>
      </w:pPr>
    </w:p>
    <w:p w:rsidR="005E5AE0" w:rsidRDefault="00F113E9">
      <w:pPr>
        <w:pStyle w:val="a7"/>
        <w:ind w:left="480" w:hangingChars="200" w:hanging="480"/>
        <w:rPr>
          <w:rFonts w:ascii="华文楷体" w:eastAsia="华文楷体" w:hAnsi="华文楷体"/>
          <w:sz w:val="24"/>
          <w:szCs w:val="24"/>
        </w:rPr>
      </w:pPr>
      <w:r>
        <w:rPr>
          <w:rFonts w:ascii="华文楷体" w:eastAsia="华文楷体" w:hAnsi="华文楷体" w:hint="eastAsia"/>
          <w:sz w:val="24"/>
          <w:szCs w:val="24"/>
        </w:rPr>
        <w:t>乙方（受让</w:t>
      </w:r>
      <w:r>
        <w:rPr>
          <w:rFonts w:ascii="华文楷体" w:eastAsia="华文楷体" w:hAnsi="华文楷体" w:hint="eastAsia"/>
          <w:sz w:val="24"/>
          <w:szCs w:val="24"/>
        </w:rPr>
        <w:t>方</w:t>
      </w:r>
      <w:r>
        <w:rPr>
          <w:rFonts w:ascii="华文楷体" w:eastAsia="华文楷体" w:hAnsi="华文楷体" w:hint="eastAsia"/>
          <w:sz w:val="24"/>
          <w:szCs w:val="24"/>
        </w:rPr>
        <w:t>）：</w:t>
      </w:r>
    </w:p>
    <w:p w:rsidR="005E5AE0" w:rsidRDefault="005E5AE0">
      <w:pPr>
        <w:pStyle w:val="a7"/>
        <w:ind w:left="480" w:hangingChars="200" w:hanging="480"/>
        <w:rPr>
          <w:rFonts w:ascii="华文楷体" w:eastAsia="华文楷体" w:hAnsi="华文楷体"/>
          <w:sz w:val="24"/>
          <w:szCs w:val="24"/>
        </w:rPr>
      </w:pPr>
    </w:p>
    <w:p w:rsidR="005E5AE0" w:rsidRDefault="005E5AE0">
      <w:pPr>
        <w:pStyle w:val="a7"/>
        <w:ind w:left="480" w:hangingChars="200" w:hanging="480"/>
        <w:rPr>
          <w:rFonts w:ascii="华文楷体" w:eastAsia="华文楷体" w:hAnsi="华文楷体"/>
          <w:sz w:val="24"/>
          <w:szCs w:val="24"/>
        </w:rPr>
      </w:pPr>
    </w:p>
    <w:p w:rsidR="005E5AE0" w:rsidRDefault="005E5AE0">
      <w:pPr>
        <w:pStyle w:val="a7"/>
        <w:ind w:left="480" w:hangingChars="200" w:hanging="480"/>
        <w:rPr>
          <w:rFonts w:ascii="华文楷体" w:eastAsia="华文楷体" w:hAnsi="华文楷体"/>
          <w:sz w:val="24"/>
          <w:szCs w:val="24"/>
        </w:rPr>
      </w:pPr>
    </w:p>
    <w:p w:rsidR="005E5AE0" w:rsidRDefault="00F113E9">
      <w:pPr>
        <w:pStyle w:val="a7"/>
        <w:ind w:left="380" w:firstLineChars="0" w:firstLine="0"/>
        <w:rPr>
          <w:rFonts w:ascii="华文楷体" w:eastAsia="华文楷体" w:hAnsi="华文楷体"/>
          <w:sz w:val="24"/>
          <w:szCs w:val="24"/>
        </w:rPr>
      </w:pPr>
      <w:r>
        <w:rPr>
          <w:rFonts w:ascii="华文楷体" w:eastAsia="华文楷体" w:hAnsi="华文楷体" w:hint="eastAsia"/>
          <w:sz w:val="24"/>
          <w:szCs w:val="24"/>
        </w:rPr>
        <w:t>签订日期：</w:t>
      </w:r>
      <w:r>
        <w:rPr>
          <w:rFonts w:ascii="华文楷体" w:eastAsia="华文楷体" w:hAnsi="华文楷体" w:hint="eastAsia"/>
          <w:sz w:val="24"/>
          <w:szCs w:val="24"/>
        </w:rPr>
        <w:t>2019</w:t>
      </w:r>
      <w:r>
        <w:rPr>
          <w:rFonts w:ascii="华文楷体" w:eastAsia="华文楷体" w:hAnsi="华文楷体" w:hint="eastAsia"/>
          <w:sz w:val="24"/>
          <w:szCs w:val="24"/>
        </w:rPr>
        <w:t>年</w:t>
      </w:r>
      <w:r>
        <w:rPr>
          <w:rFonts w:ascii="华文楷体" w:eastAsia="华文楷体" w:hAnsi="华文楷体" w:hint="eastAsia"/>
          <w:sz w:val="24"/>
          <w:szCs w:val="24"/>
        </w:rPr>
        <w:t xml:space="preserve">   </w:t>
      </w:r>
      <w:r>
        <w:rPr>
          <w:rFonts w:ascii="华文楷体" w:eastAsia="华文楷体" w:hAnsi="华文楷体" w:hint="eastAsia"/>
          <w:sz w:val="24"/>
          <w:szCs w:val="24"/>
        </w:rPr>
        <w:t>月</w:t>
      </w:r>
      <w:r>
        <w:rPr>
          <w:rFonts w:ascii="华文楷体" w:eastAsia="华文楷体" w:hAnsi="华文楷体" w:hint="eastAsia"/>
          <w:sz w:val="24"/>
          <w:szCs w:val="24"/>
        </w:rPr>
        <w:t xml:space="preserve">    </w:t>
      </w:r>
      <w:r>
        <w:rPr>
          <w:rFonts w:ascii="华文楷体" w:eastAsia="华文楷体" w:hAnsi="华文楷体" w:hint="eastAsia"/>
          <w:sz w:val="24"/>
          <w:szCs w:val="24"/>
        </w:rPr>
        <w:t>日</w:t>
      </w:r>
    </w:p>
    <w:sectPr w:rsidR="005E5AE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3E9" w:rsidRDefault="00F113E9">
      <w:r>
        <w:separator/>
      </w:r>
    </w:p>
  </w:endnote>
  <w:endnote w:type="continuationSeparator" w:id="0">
    <w:p w:rsidR="00F113E9" w:rsidRDefault="00F11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楷体">
    <w:charset w:val="86"/>
    <w:family w:val="auto"/>
    <w:pitch w:val="variable"/>
    <w:sig w:usb0="00000287" w:usb1="080F0000" w:usb2="00000010" w:usb3="00000000" w:csb0="0004009F" w:csb1="00000000"/>
  </w:font>
  <w:font w:name="微软雅黑">
    <w:charset w:val="86"/>
    <w:family w:val="swiss"/>
    <w:pitch w:val="variable"/>
    <w:sig w:usb0="80000287" w:usb1="280F3C52" w:usb2="00000016" w:usb3="00000000" w:csb0="0004001F"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569517"/>
    </w:sdtPr>
    <w:sdtEndPr/>
    <w:sdtContent>
      <w:sdt>
        <w:sdtPr>
          <w:id w:val="-1705238520"/>
        </w:sdtPr>
        <w:sdtEndPr/>
        <w:sdtContent>
          <w:p w:rsidR="005E5AE0" w:rsidRDefault="00F113E9">
            <w:pPr>
              <w:pStyle w:val="a3"/>
            </w:pPr>
            <w:r>
              <w:rPr>
                <w:lang w:val="zh-CN"/>
              </w:rPr>
              <w:t xml:space="preserve"> </w:t>
            </w:r>
            <w:r>
              <w:rPr>
                <w:b/>
                <w:bCs/>
                <w:sz w:val="24"/>
                <w:szCs w:val="24"/>
              </w:rPr>
              <w:fldChar w:fldCharType="begin"/>
            </w:r>
            <w:r>
              <w:rPr>
                <w:b/>
                <w:bCs/>
              </w:rPr>
              <w:instrText>PAGE</w:instrText>
            </w:r>
            <w:r>
              <w:rPr>
                <w:b/>
                <w:bCs/>
                <w:sz w:val="24"/>
                <w:szCs w:val="24"/>
              </w:rPr>
              <w:fldChar w:fldCharType="separate"/>
            </w:r>
            <w:r w:rsidR="007265EE">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265EE">
              <w:rPr>
                <w:b/>
                <w:bCs/>
                <w:noProof/>
              </w:rPr>
              <w:t>4</w:t>
            </w:r>
            <w:r>
              <w:rPr>
                <w:b/>
                <w:bCs/>
                <w:sz w:val="24"/>
                <w:szCs w:val="24"/>
              </w:rPr>
              <w:fldChar w:fldCharType="end"/>
            </w:r>
          </w:p>
        </w:sdtContent>
      </w:sdt>
    </w:sdtContent>
  </w:sdt>
  <w:p w:rsidR="005E5AE0" w:rsidRDefault="005E5A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3E9" w:rsidRDefault="00F113E9">
      <w:r>
        <w:separator/>
      </w:r>
    </w:p>
  </w:footnote>
  <w:footnote w:type="continuationSeparator" w:id="0">
    <w:p w:rsidR="00F113E9" w:rsidRDefault="00F11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F2FC9"/>
    <w:multiLevelType w:val="multilevel"/>
    <w:tmpl w:val="274F2FC9"/>
    <w:lvl w:ilvl="0">
      <w:start w:val="1"/>
      <w:numFmt w:val="japaneseCounting"/>
      <w:lvlText w:val="第%1条"/>
      <w:lvlJc w:val="left"/>
      <w:pPr>
        <w:ind w:left="840" w:hanging="84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DEC7A88"/>
    <w:multiLevelType w:val="multilevel"/>
    <w:tmpl w:val="5DEC7A88"/>
    <w:lvl w:ilvl="0">
      <w:start w:val="1"/>
      <w:numFmt w:val="decimal"/>
      <w:lvlText w:val="%1、"/>
      <w:lvlJc w:val="left"/>
      <w:pPr>
        <w:ind w:left="380" w:hanging="3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442"/>
    <w:rsid w:val="00081063"/>
    <w:rsid w:val="00153A20"/>
    <w:rsid w:val="001B73BB"/>
    <w:rsid w:val="001E0EBB"/>
    <w:rsid w:val="00226EC8"/>
    <w:rsid w:val="00284B7A"/>
    <w:rsid w:val="005E5AE0"/>
    <w:rsid w:val="005F6812"/>
    <w:rsid w:val="006C2442"/>
    <w:rsid w:val="007265EE"/>
    <w:rsid w:val="00934435"/>
    <w:rsid w:val="00D2358B"/>
    <w:rsid w:val="00DD4595"/>
    <w:rsid w:val="00F113E9"/>
    <w:rsid w:val="01536654"/>
    <w:rsid w:val="0710547C"/>
    <w:rsid w:val="0B111F4D"/>
    <w:rsid w:val="0EF8333F"/>
    <w:rsid w:val="0FF22BA6"/>
    <w:rsid w:val="10572445"/>
    <w:rsid w:val="12FC3988"/>
    <w:rsid w:val="159A1AF3"/>
    <w:rsid w:val="183F6D66"/>
    <w:rsid w:val="18B10DB8"/>
    <w:rsid w:val="1AC40196"/>
    <w:rsid w:val="1F241DEF"/>
    <w:rsid w:val="21E877B4"/>
    <w:rsid w:val="25CD1EBF"/>
    <w:rsid w:val="25D73DF2"/>
    <w:rsid w:val="263A0BDF"/>
    <w:rsid w:val="273C5DCE"/>
    <w:rsid w:val="2AD377E8"/>
    <w:rsid w:val="2DC67102"/>
    <w:rsid w:val="30163F6E"/>
    <w:rsid w:val="303D1D41"/>
    <w:rsid w:val="30985670"/>
    <w:rsid w:val="31CD14B1"/>
    <w:rsid w:val="32C76823"/>
    <w:rsid w:val="36590DA5"/>
    <w:rsid w:val="3D5E3486"/>
    <w:rsid w:val="417D794F"/>
    <w:rsid w:val="42684909"/>
    <w:rsid w:val="444A5E11"/>
    <w:rsid w:val="453E3782"/>
    <w:rsid w:val="45DF51A3"/>
    <w:rsid w:val="477A3F1B"/>
    <w:rsid w:val="48E05086"/>
    <w:rsid w:val="490D274F"/>
    <w:rsid w:val="497366CE"/>
    <w:rsid w:val="49BC5F0A"/>
    <w:rsid w:val="49EA7346"/>
    <w:rsid w:val="4E3C734B"/>
    <w:rsid w:val="53EF09C6"/>
    <w:rsid w:val="58CA7B17"/>
    <w:rsid w:val="58D76A89"/>
    <w:rsid w:val="59ED4D4D"/>
    <w:rsid w:val="5BCB67C1"/>
    <w:rsid w:val="5CD945BB"/>
    <w:rsid w:val="62240E06"/>
    <w:rsid w:val="62EB749C"/>
    <w:rsid w:val="68F67DC3"/>
    <w:rsid w:val="69317C3E"/>
    <w:rsid w:val="73325460"/>
    <w:rsid w:val="7FAB7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BD61E"/>
  <w15:docId w15:val="{F8A35166-009E-4F48-9148-FAB85C11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624</Words>
  <Characters>637</Characters>
  <Application>Microsoft Office Word</Application>
  <DocSecurity>0</DocSecurity>
  <Lines>27</Lines>
  <Paragraphs>12</Paragraphs>
  <ScaleCrop>false</ScaleCrop>
  <Company>P R C</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ying</dc:creator>
  <cp:lastModifiedBy>Windows User</cp:lastModifiedBy>
  <cp:revision>6</cp:revision>
  <dcterms:created xsi:type="dcterms:W3CDTF">2019-02-12T03:46:00Z</dcterms:created>
  <dcterms:modified xsi:type="dcterms:W3CDTF">2019-08-20T10:56:00Z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