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>广西国经资产管理有限公司持有的广西金地矿业有限公司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>债权</w:t>
      </w:r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>转让项目</w:t>
      </w:r>
    </w:p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受让申请与承诺书</w:t>
      </w:r>
    </w:p>
    <w:p>
      <w:pPr>
        <w:spacing w:beforeLines="0" w:afterLines="0" w:line="400" w:lineRule="exact"/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                                 项目编号：BBWCQJY19-462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 xml:space="preserve">                       </w:t>
      </w:r>
    </w:p>
    <w:tbl>
      <w:tblPr>
        <w:tblStyle w:val="3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人民币100万元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*为必填项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）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联系电话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（手机号码）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电子邮件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通讯地址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以上通讯地址保证为可联系地址，所有往来函件意向受让方同意并确定以所填写的通讯地址为准。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2.联系电话必须填写手机号码，可同时填写固定电话号码。</w:t>
      </w:r>
    </w:p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  <w:lang w:val="en-US" w:eastAsia="zh-CN"/>
        </w:rPr>
        <w:t>0.8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2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我方承诺于竞价结束之日起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个工作日内足额缴纳竞价服务费</w:t>
      </w:r>
      <w:r>
        <w:rPr>
          <w:rFonts w:hint="eastAsia" w:ascii="仿宋_GB2312" w:hAnsi="宋体" w:eastAsia="仿宋_GB2312"/>
          <w:sz w:val="21"/>
          <w:szCs w:val="21"/>
        </w:rPr>
        <w:t>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债权转让协议</w:t>
      </w:r>
      <w:r>
        <w:rPr>
          <w:rFonts w:hint="eastAsia" w:ascii="仿宋_GB2312" w:hAnsi="宋体" w:eastAsia="仿宋_GB2312"/>
          <w:sz w:val="21"/>
          <w:szCs w:val="21"/>
        </w:rPr>
        <w:t>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应价（若有其它竞买人应价，则本义务自动免除），否则我方所交纳的保证金自动转为违约金，</w:t>
      </w:r>
      <w:r>
        <w:rPr>
          <w:rFonts w:hint="eastAsia" w:ascii="仿宋_GB2312" w:eastAsia="仿宋_GB2312"/>
          <w:sz w:val="21"/>
          <w:szCs w:val="21"/>
        </w:rPr>
        <w:t>你交易所有权不予退还</w:t>
      </w:r>
      <w:r>
        <w:rPr>
          <w:rFonts w:hint="eastAsia" w:ascii="仿宋_GB2312" w:hAnsi="仿宋_GB2312" w:eastAsia="仿宋_GB2312" w:cs="仿宋_GB2312"/>
          <w:sz w:val="21"/>
          <w:szCs w:val="21"/>
        </w:rPr>
        <w:t>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spacing w:beforeLines="0" w:afterLines="0" w:line="240" w:lineRule="exact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    九、我方同意，如我方出现以下行为之一者视为违约，你交易所有权不予退还我方已交纳的交易保证金。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㈠提供虚假资料致使交易（竞价）无效；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㈡网络竞价中未以不低于</w:t>
      </w:r>
      <w:r>
        <w:rPr>
          <w:rFonts w:hint="eastAsia" w:ascii="仿宋_GB2312" w:eastAsia="仿宋_GB2312"/>
          <w:sz w:val="21"/>
          <w:szCs w:val="21"/>
          <w:lang w:eastAsia="zh-CN"/>
        </w:rPr>
        <w:t>转让底价</w:t>
      </w:r>
      <w:r>
        <w:rPr>
          <w:rFonts w:hint="eastAsia" w:ascii="仿宋_GB2312" w:eastAsia="仿宋_GB2312"/>
          <w:sz w:val="21"/>
          <w:szCs w:val="21"/>
        </w:rPr>
        <w:t>应价的（优先权人除外，有其它意向受让方应价则本义务自动免除）；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㈢做出有效报价后反悔；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㈣受让（竞价）成功后放弃受让；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㈤受让（竞价）成功后未按时足额支付成交价款或</w:t>
      </w:r>
      <w:r>
        <w:rPr>
          <w:rFonts w:hint="eastAsia" w:ascii="仿宋_GB2312" w:eastAsia="仿宋_GB2312"/>
          <w:sz w:val="21"/>
          <w:szCs w:val="21"/>
          <w:lang w:eastAsia="zh-CN"/>
        </w:rPr>
        <w:t>竞价</w:t>
      </w:r>
      <w:r>
        <w:rPr>
          <w:rFonts w:hint="eastAsia" w:ascii="仿宋_GB2312" w:eastAsia="仿宋_GB2312"/>
          <w:sz w:val="21"/>
          <w:szCs w:val="21"/>
        </w:rPr>
        <w:t>服务费；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㈥受让（竞价）成功后未按时与交易所签署成交确认文件，或故意拖延（超过约定时间10天）不与转让方签署</w:t>
      </w:r>
      <w:r>
        <w:rPr>
          <w:rFonts w:hint="eastAsia" w:ascii="仿宋_GB2312" w:eastAsia="仿宋_GB2312"/>
          <w:sz w:val="21"/>
          <w:szCs w:val="21"/>
          <w:lang w:eastAsia="zh-CN"/>
        </w:rPr>
        <w:t>债权转让协议</w:t>
      </w:r>
      <w:r>
        <w:rPr>
          <w:rFonts w:hint="eastAsia" w:ascii="仿宋_GB2312" w:eastAsia="仿宋_GB2312"/>
          <w:sz w:val="21"/>
          <w:szCs w:val="21"/>
        </w:rPr>
        <w:t>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㈦与他人串通，损害国家、集体或他人的合法权益；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㈧扰乱竞价秩序，使竞价活动无法进行； 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㈨法律、法规规定的其他情形。</w:t>
      </w:r>
    </w:p>
    <w:p>
      <w:pPr>
        <w:spacing w:beforeLines="0" w:afterLines="0" w:line="240" w:lineRule="exact"/>
        <w:ind w:firstLine="422" w:firstLineChars="200"/>
        <w:rPr>
          <w:rFonts w:hint="eastAsia" w:ascii="仿宋_GB2312" w:eastAsia="仿宋_GB2312"/>
          <w:b/>
          <w:bCs/>
          <w:sz w:val="21"/>
          <w:szCs w:val="21"/>
        </w:rPr>
      </w:pPr>
      <w:r>
        <w:rPr>
          <w:rFonts w:hint="eastAsia" w:ascii="仿宋_GB2312" w:hAnsi="宋体" w:eastAsia="仿宋_GB2312"/>
          <w:b/>
          <w:bCs/>
          <w:sz w:val="21"/>
          <w:szCs w:val="21"/>
        </w:rPr>
        <w:t>十、</w:t>
      </w:r>
      <w:r>
        <w:rPr>
          <w:rFonts w:hint="eastAsia" w:ascii="仿宋_GB2312" w:eastAsia="仿宋_GB2312"/>
          <w:b/>
          <w:bCs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b/>
          <w:bCs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015B40D9"/>
    <w:rsid w:val="0B3949CA"/>
    <w:rsid w:val="0FD01516"/>
    <w:rsid w:val="105E7D10"/>
    <w:rsid w:val="1320561F"/>
    <w:rsid w:val="158C1CE8"/>
    <w:rsid w:val="186D0E50"/>
    <w:rsid w:val="194724B7"/>
    <w:rsid w:val="1ABC29B0"/>
    <w:rsid w:val="1DCD3AFF"/>
    <w:rsid w:val="23193970"/>
    <w:rsid w:val="249764E6"/>
    <w:rsid w:val="24E75905"/>
    <w:rsid w:val="332C4F14"/>
    <w:rsid w:val="340A6540"/>
    <w:rsid w:val="36B71402"/>
    <w:rsid w:val="37086C61"/>
    <w:rsid w:val="3B662E2C"/>
    <w:rsid w:val="40694F99"/>
    <w:rsid w:val="454A7498"/>
    <w:rsid w:val="4BFB13A1"/>
    <w:rsid w:val="4EFF78B6"/>
    <w:rsid w:val="53B76CF2"/>
    <w:rsid w:val="55F73120"/>
    <w:rsid w:val="5A510266"/>
    <w:rsid w:val="5B6E5CA4"/>
    <w:rsid w:val="5D890E94"/>
    <w:rsid w:val="5E052D11"/>
    <w:rsid w:val="5FAE3570"/>
    <w:rsid w:val="6525299D"/>
    <w:rsid w:val="681F5605"/>
    <w:rsid w:val="6A11057C"/>
    <w:rsid w:val="6ED53880"/>
    <w:rsid w:val="71BC0DFA"/>
    <w:rsid w:val="73E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东丽</cp:lastModifiedBy>
  <dcterms:modified xsi:type="dcterms:W3CDTF">2019-10-17T04:10:14Z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