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935" w:type="dxa"/>
        <w:jc w:val="center"/>
        <w:tblInd w:w="-75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23"/>
        <w:gridCol w:w="2114"/>
        <w:gridCol w:w="1481"/>
        <w:gridCol w:w="1113"/>
        <w:gridCol w:w="1491"/>
        <w:gridCol w:w="668"/>
        <w:gridCol w:w="6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52" w:type="dxa"/>
          <w:trHeight w:val="420" w:hRule="atLeast"/>
          <w:jc w:val="center"/>
        </w:trPr>
        <w:tc>
          <w:tcPr>
            <w:tcW w:w="92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spacing w:line="440" w:lineRule="exact"/>
              <w:ind w:firstLine="482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4"/>
              </w:rPr>
              <w:t>转 让 资 产 清 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车辆牌号</w:t>
            </w:r>
          </w:p>
        </w:tc>
        <w:tc>
          <w:tcPr>
            <w:tcW w:w="21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车辆名称及规格型号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初次登记日期</w:t>
            </w:r>
          </w:p>
        </w:tc>
        <w:tc>
          <w:tcPr>
            <w:tcW w:w="11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年检日期</w:t>
            </w:r>
          </w:p>
        </w:tc>
        <w:tc>
          <w:tcPr>
            <w:tcW w:w="14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核准或备案评估价值（元)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8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hint="eastAsia" w:cs="宋体" w:asciiTheme="minorEastAsia" w:hAnsiTheme="minorEastAsia" w:eastAsiaTheme="minorEastAsia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cs="微软雅黑"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szCs w:val="21"/>
              </w:rPr>
              <w:t>皖AAG228</w:t>
            </w:r>
          </w:p>
        </w:tc>
        <w:tc>
          <w:tcPr>
            <w:tcW w:w="211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cs="微软雅黑"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szCs w:val="21"/>
              </w:rPr>
              <w:t>别克牌SGM6529ATA小型普通客车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rPr>
                <w:rFonts w:cs="微软雅黑"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szCs w:val="21"/>
              </w:rPr>
              <w:t>2013.9.13</w:t>
            </w:r>
          </w:p>
        </w:tc>
        <w:tc>
          <w:tcPr>
            <w:tcW w:w="11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cs="微软雅黑"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szCs w:val="21"/>
              </w:rPr>
              <w:t>2019.9</w:t>
            </w:r>
          </w:p>
        </w:tc>
        <w:tc>
          <w:tcPr>
            <w:tcW w:w="14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700" w:lineRule="exact"/>
              <w:jc w:val="center"/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61988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60" w:lineRule="exact"/>
              <w:jc w:val="left"/>
              <w:rPr>
                <w:rFonts w:hint="eastAsia" w:cs="微软雅黑" w:asciiTheme="minorEastAsia" w:hAnsiTheme="minorEastAsia" w:eastAsiaTheme="minorEastAsia"/>
                <w:szCs w:val="21"/>
              </w:rPr>
            </w:pPr>
            <w:r>
              <w:rPr>
                <w:rFonts w:hint="eastAsia" w:cs="微软雅黑" w:asciiTheme="minorEastAsia" w:hAnsiTheme="minorEastAsia" w:eastAsiaTheme="minorEastAsia"/>
                <w:szCs w:val="21"/>
              </w:rPr>
              <w:t>截止评估基准日已行驶292042KM</w:t>
            </w:r>
          </w:p>
        </w:tc>
      </w:tr>
    </w:tbl>
    <w:p>
      <w:pPr>
        <w:ind w:firstLine="640"/>
      </w:pPr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85"/>
    <w:rsid w:val="0002713C"/>
    <w:rsid w:val="000C6E4D"/>
    <w:rsid w:val="00395C08"/>
    <w:rsid w:val="008F70ED"/>
    <w:rsid w:val="00982985"/>
    <w:rsid w:val="00A475CD"/>
    <w:rsid w:val="00AB165E"/>
    <w:rsid w:val="00E80544"/>
    <w:rsid w:val="111004B5"/>
    <w:rsid w:val="5E5D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line="700" w:lineRule="exact"/>
      <w:ind w:firstLine="200" w:firstLineChars="200"/>
      <w:outlineLvl w:val="0"/>
    </w:pPr>
    <w:rPr>
      <w:rFonts w:ascii="Calibri" w:hAnsi="Calibri" w:eastAsia="黑体"/>
      <w:b/>
      <w:bCs/>
      <w:kern w:val="44"/>
      <w:sz w:val="32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="Calibri" w:hAnsi="Calibri" w:eastAsia="仿宋_GB2312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center"/>
    </w:pPr>
    <w:rPr>
      <w:rFonts w:ascii="Calibri" w:hAnsi="Calibri" w:eastAsia="仿宋_GB2312"/>
      <w:sz w:val="18"/>
      <w:szCs w:val="18"/>
    </w:rPr>
  </w:style>
  <w:style w:type="character" w:customStyle="1" w:styleId="7">
    <w:name w:val="标题 1 Char"/>
    <w:basedOn w:val="6"/>
    <w:link w:val="2"/>
    <w:uiPriority w:val="0"/>
    <w:rPr>
      <w:rFonts w:ascii="Calibri" w:hAnsi="Calibri" w:eastAsia="黑体"/>
      <w:b/>
      <w:bCs/>
      <w:kern w:val="44"/>
      <w:sz w:val="32"/>
      <w:szCs w:val="44"/>
    </w:rPr>
  </w:style>
  <w:style w:type="character" w:customStyle="1" w:styleId="8">
    <w:name w:val="页眉 Char"/>
    <w:basedOn w:val="6"/>
    <w:link w:val="4"/>
    <w:uiPriority w:val="99"/>
    <w:rPr>
      <w:rFonts w:ascii="Calibri" w:hAnsi="Calibri" w:eastAsia="仿宋_GB2312" w:cs="Times New Roman"/>
      <w:sz w:val="18"/>
      <w:szCs w:val="18"/>
    </w:rPr>
  </w:style>
  <w:style w:type="character" w:customStyle="1" w:styleId="9">
    <w:name w:val="页脚 Char"/>
    <w:basedOn w:val="6"/>
    <w:link w:val="3"/>
    <w:uiPriority w:val="99"/>
    <w:rPr>
      <w:rFonts w:ascii="Calibri" w:hAnsi="Calibri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178</Characters>
  <Lines>1</Lines>
  <Paragraphs>1</Paragraphs>
  <TotalTime>5</TotalTime>
  <ScaleCrop>false</ScaleCrop>
  <LinksUpToDate>false</LinksUpToDate>
  <CharactersWithSpaces>208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2019-11-28T06:59:00Z</dcterms:created>
  <dc:creator>QSY</dc:creator>
  <cp:lastModifiedBy>Administrator</cp:lastModifiedBy>
  <dcterms:modified xsi:type="dcterms:W3CDTF">2019-12-10T11:16:49Z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