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3954780"/>
            <wp:effectExtent l="0" t="0" r="3810" b="7620"/>
            <wp:docPr id="1" name="图片 1" descr="设计效果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设计效果图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2187575"/>
            <wp:effectExtent l="0" t="0" r="3810" b="3175"/>
            <wp:docPr id="2" name="图片 2" descr="设计效果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设计效果图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注：效果图上，除活动家具需要另行采购，其它材料均包含在本次采购预算内，施工方装修结束后硬件结构需达到设计效果图的要求。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FD780B"/>
    <w:rsid w:val="1BA64EE6"/>
    <w:rsid w:val="447E707E"/>
    <w:rsid w:val="46A72ADE"/>
    <w:rsid w:val="54FD780B"/>
    <w:rsid w:val="578A2A3E"/>
    <w:rsid w:val="7939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2019-05-29T02:21:00Z</dcterms:created>
  <dc:creator>Lenovo</dc:creator>
  <cp:lastModifiedBy>贾尚鑫</cp:lastModifiedBy>
  <cp:lastPrinted>2019-05-30T01:20:00Z</cp:lastPrinted>
  <dcterms:modified xsi:type="dcterms:W3CDTF">2020-03-09T07:02:44Z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