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2E0" w:rsidRDefault="00F332E0" w:rsidP="00F332E0">
      <w:pPr>
        <w:widowControl/>
        <w:spacing w:line="360" w:lineRule="auto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9851C8">
        <w:rPr>
          <w:rFonts w:ascii="宋体" w:eastAsia="宋体" w:hAnsi="宋体" w:cs="Times New Roman" w:hint="eastAsia"/>
          <w:kern w:val="0"/>
          <w:sz w:val="28"/>
          <w:szCs w:val="28"/>
        </w:rPr>
        <w:t>附件：</w:t>
      </w:r>
    </w:p>
    <w:p w:rsidR="00F332E0" w:rsidRPr="00CC26F9" w:rsidRDefault="00F332E0" w:rsidP="00F332E0">
      <w:pPr>
        <w:widowControl/>
        <w:spacing w:line="360" w:lineRule="auto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哈尔滨</w:t>
      </w:r>
      <w:r>
        <w:rPr>
          <w:rFonts w:ascii="宋体" w:eastAsia="宋体" w:hAnsi="宋体" w:cs="Times New Roman"/>
          <w:kern w:val="0"/>
          <w:sz w:val="28"/>
          <w:szCs w:val="28"/>
        </w:rPr>
        <w:t>交通</w:t>
      </w:r>
      <w:r w:rsidRPr="00557D27">
        <w:rPr>
          <w:rFonts w:ascii="宋体" w:eastAsia="宋体" w:hAnsi="宋体" w:cs="Times New Roman" w:hint="eastAsia"/>
          <w:kern w:val="0"/>
          <w:sz w:val="28"/>
          <w:szCs w:val="28"/>
        </w:rPr>
        <w:t>集团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有限</w:t>
      </w:r>
      <w:r>
        <w:rPr>
          <w:rFonts w:ascii="宋体" w:eastAsia="宋体" w:hAnsi="宋体" w:cs="Times New Roman"/>
          <w:kern w:val="0"/>
          <w:sz w:val="28"/>
          <w:szCs w:val="28"/>
        </w:rPr>
        <w:t>公司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征集招标代理机构活动评选标准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1110"/>
        <w:gridCol w:w="900"/>
        <w:gridCol w:w="7093"/>
      </w:tblGrid>
      <w:tr w:rsidR="00F332E0" w:rsidTr="00F332E0">
        <w:trPr>
          <w:trHeight w:val="448"/>
          <w:jc w:val="center"/>
        </w:trPr>
        <w:tc>
          <w:tcPr>
            <w:tcW w:w="678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序号</w:t>
            </w:r>
          </w:p>
        </w:tc>
        <w:tc>
          <w:tcPr>
            <w:tcW w:w="111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评审项目</w:t>
            </w:r>
          </w:p>
        </w:tc>
        <w:tc>
          <w:tcPr>
            <w:tcW w:w="90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标准分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评分细则</w:t>
            </w:r>
          </w:p>
        </w:tc>
      </w:tr>
      <w:tr w:rsidR="00F332E0" w:rsidTr="00F332E0">
        <w:trPr>
          <w:trHeight w:val="381"/>
          <w:jc w:val="center"/>
        </w:trPr>
        <w:tc>
          <w:tcPr>
            <w:tcW w:w="678" w:type="dxa"/>
            <w:vMerge w:val="restart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/>
                <w:color w:val="000000" w:themeColor="text1"/>
                <w:szCs w:val="21"/>
              </w:rPr>
              <w:t>1</w:t>
            </w:r>
          </w:p>
        </w:tc>
        <w:tc>
          <w:tcPr>
            <w:tcW w:w="1110" w:type="dxa"/>
            <w:vMerge w:val="restart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所有制</w:t>
            </w:r>
          </w:p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性质</w:t>
            </w:r>
          </w:p>
        </w:tc>
        <w:tc>
          <w:tcPr>
            <w:tcW w:w="900" w:type="dxa"/>
            <w:vMerge w:val="restart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snapToGrid w:val="0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国有独资公司及</w:t>
            </w:r>
            <w:r>
              <w:rPr>
                <w:rFonts w:ascii="宋体" w:eastAsia="宋体" w:hAnsi="宋体"/>
                <w:color w:val="000000" w:themeColor="text1"/>
              </w:rPr>
              <w:t>国有控股公司，</w:t>
            </w:r>
            <w:r>
              <w:rPr>
                <w:rFonts w:ascii="宋体" w:eastAsia="宋体" w:hAnsi="宋体" w:hint="eastAsia"/>
                <w:color w:val="000000" w:themeColor="text1"/>
              </w:rPr>
              <w:t>得20分。</w:t>
            </w:r>
          </w:p>
        </w:tc>
      </w:tr>
      <w:tr w:rsidR="00F332E0" w:rsidTr="00F332E0">
        <w:trPr>
          <w:trHeight w:val="415"/>
          <w:jc w:val="center"/>
        </w:trPr>
        <w:tc>
          <w:tcPr>
            <w:tcW w:w="678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snapToGrid w:val="0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民营公司、其他所有制性质企业，得15分。</w:t>
            </w:r>
          </w:p>
        </w:tc>
      </w:tr>
      <w:tr w:rsidR="00F332E0" w:rsidTr="00F332E0">
        <w:trPr>
          <w:trHeight w:val="295"/>
          <w:jc w:val="center"/>
        </w:trPr>
        <w:tc>
          <w:tcPr>
            <w:tcW w:w="678" w:type="dxa"/>
            <w:vMerge w:val="restart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/>
                <w:color w:val="000000" w:themeColor="text1"/>
                <w:szCs w:val="21"/>
              </w:rPr>
              <w:t>2</w:t>
            </w:r>
          </w:p>
        </w:tc>
        <w:tc>
          <w:tcPr>
            <w:tcW w:w="1110" w:type="dxa"/>
            <w:vMerge w:val="restart"/>
            <w:vAlign w:val="center"/>
          </w:tcPr>
          <w:p w:rsidR="00F332E0" w:rsidRDefault="00F332E0" w:rsidP="002174D4">
            <w:pPr>
              <w:jc w:val="center"/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/>
                <w:color w:val="000000" w:themeColor="text1"/>
              </w:rPr>
              <w:t>依法必招项目</w:t>
            </w:r>
            <w:r>
              <w:rPr>
                <w:rFonts w:ascii="宋体" w:eastAsia="宋体" w:hAnsi="宋体" w:hint="eastAsia"/>
                <w:color w:val="000000" w:themeColor="text1"/>
              </w:rPr>
              <w:t>、</w:t>
            </w:r>
            <w:r>
              <w:rPr>
                <w:rFonts w:ascii="宋体" w:eastAsia="宋体" w:hAnsi="宋体"/>
                <w:color w:val="000000" w:themeColor="text1"/>
              </w:rPr>
              <w:t>非依法必招项目的适用性</w:t>
            </w:r>
          </w:p>
        </w:tc>
        <w:tc>
          <w:tcPr>
            <w:tcW w:w="900" w:type="dxa"/>
            <w:vMerge w:val="restart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20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有</w:t>
            </w:r>
            <w:r>
              <w:rPr>
                <w:rFonts w:ascii="宋体" w:eastAsia="宋体" w:hAnsi="宋体"/>
                <w:color w:val="000000" w:themeColor="text1"/>
              </w:rPr>
              <w:t>依法必须招标项目流程及操作方案</w:t>
            </w:r>
            <w:r>
              <w:rPr>
                <w:rFonts w:ascii="宋体" w:eastAsia="宋体" w:hAnsi="宋体" w:hint="eastAsia"/>
                <w:color w:val="000000" w:themeColor="text1"/>
              </w:rPr>
              <w:t>的，得10分。</w:t>
            </w:r>
          </w:p>
        </w:tc>
      </w:tr>
      <w:tr w:rsidR="00F332E0" w:rsidTr="00F332E0">
        <w:trPr>
          <w:trHeight w:val="635"/>
          <w:jc w:val="center"/>
        </w:trPr>
        <w:tc>
          <w:tcPr>
            <w:tcW w:w="678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F332E0" w:rsidRDefault="00F332E0" w:rsidP="002174D4">
            <w:pPr>
              <w:jc w:val="center"/>
              <w:textAlignment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有自主编制的非依法必须招标项目</w:t>
            </w:r>
            <w:r w:rsidR="007B51B7">
              <w:rPr>
                <w:rFonts w:ascii="宋体" w:eastAsia="宋体" w:hAnsi="宋体" w:hint="eastAsia"/>
                <w:color w:val="000000" w:themeColor="text1"/>
              </w:rPr>
              <w:t>操作</w:t>
            </w:r>
            <w:r>
              <w:rPr>
                <w:rFonts w:ascii="宋体" w:eastAsia="宋体" w:hAnsi="宋体" w:hint="eastAsia"/>
                <w:color w:val="000000" w:themeColor="text1"/>
              </w:rPr>
              <w:t>规则及细则并经相关行政部门备案的，得5分；</w:t>
            </w:r>
          </w:p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无自主编制的非依法必须招标项目</w:t>
            </w:r>
            <w:r w:rsidR="007B51B7">
              <w:rPr>
                <w:rFonts w:ascii="宋体" w:eastAsia="宋体" w:hAnsi="宋体" w:hint="eastAsia"/>
                <w:color w:val="000000" w:themeColor="text1"/>
              </w:rPr>
              <w:t>操作</w:t>
            </w:r>
            <w:r>
              <w:rPr>
                <w:rFonts w:ascii="宋体" w:eastAsia="宋体" w:hAnsi="宋体" w:hint="eastAsia"/>
                <w:color w:val="000000" w:themeColor="text1"/>
              </w:rPr>
              <w:t>规则及细则或未经相关行政部门备案的，得0分。</w:t>
            </w:r>
          </w:p>
        </w:tc>
      </w:tr>
      <w:tr w:rsidR="00F332E0" w:rsidTr="00F332E0">
        <w:trPr>
          <w:trHeight w:val="635"/>
          <w:jc w:val="center"/>
        </w:trPr>
        <w:tc>
          <w:tcPr>
            <w:tcW w:w="678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F332E0" w:rsidRDefault="00F332E0" w:rsidP="002174D4">
            <w:pPr>
              <w:jc w:val="center"/>
              <w:textAlignment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满足本项第二条且相应规则细则适用性及时效性强、符合企业采购特点、采购方式多样灵活的，得1-5分。</w:t>
            </w:r>
          </w:p>
        </w:tc>
      </w:tr>
      <w:tr w:rsidR="00F332E0" w:rsidTr="00F332E0">
        <w:trPr>
          <w:trHeight w:val="365"/>
          <w:jc w:val="center"/>
        </w:trPr>
        <w:tc>
          <w:tcPr>
            <w:tcW w:w="678" w:type="dxa"/>
            <w:vMerge w:val="restart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110" w:type="dxa"/>
            <w:vMerge w:val="restart"/>
            <w:vAlign w:val="center"/>
          </w:tcPr>
          <w:p w:rsidR="00F332E0" w:rsidRDefault="00F332E0" w:rsidP="002174D4">
            <w:pPr>
              <w:jc w:val="center"/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电子采购系统</w:t>
            </w:r>
          </w:p>
        </w:tc>
        <w:tc>
          <w:tcPr>
            <w:tcW w:w="900" w:type="dxa"/>
            <w:vMerge w:val="restart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20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自有全流程线上操作的电子招标采购系统，支持7种（含）以上采购方式供采购人自主选择的，得10分；</w:t>
            </w:r>
          </w:p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自有部分流程线上操作的电子招标采购系统，支持7种以下采购方式供采购人自主选择的，得5分；</w:t>
            </w:r>
          </w:p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无自有电子招标采购系统的，得0分。</w:t>
            </w:r>
            <w:bookmarkStart w:id="0" w:name="_GoBack"/>
            <w:bookmarkEnd w:id="0"/>
          </w:p>
        </w:tc>
      </w:tr>
      <w:tr w:rsidR="00F332E0" w:rsidTr="00F332E0">
        <w:trPr>
          <w:trHeight w:val="365"/>
          <w:jc w:val="center"/>
        </w:trPr>
        <w:tc>
          <w:tcPr>
            <w:tcW w:w="678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利用自有电子招标采购系统完成300个项目以上的，得7分；</w:t>
            </w:r>
          </w:p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利用自有电子招标采购系统完成200-300个项目的，得4分；</w:t>
            </w:r>
          </w:p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利用自有电子招标采购系统完成200个项目以下的，得2分。</w:t>
            </w:r>
          </w:p>
        </w:tc>
      </w:tr>
      <w:tr w:rsidR="00F332E0" w:rsidTr="00F332E0">
        <w:trPr>
          <w:trHeight w:val="365"/>
          <w:jc w:val="center"/>
        </w:trPr>
        <w:tc>
          <w:tcPr>
            <w:tcW w:w="678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可直接对接国家指定媒介（中国招标投标公共服务平台），得3分；</w:t>
            </w:r>
          </w:p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无法对接或中转后对接的，得0分。</w:t>
            </w:r>
          </w:p>
        </w:tc>
      </w:tr>
      <w:tr w:rsidR="00F332E0" w:rsidTr="00F332E0">
        <w:trPr>
          <w:trHeight w:val="630"/>
          <w:jc w:val="center"/>
        </w:trPr>
        <w:tc>
          <w:tcPr>
            <w:tcW w:w="678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1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工作业绩</w:t>
            </w:r>
          </w:p>
        </w:tc>
        <w:tc>
          <w:tcPr>
            <w:tcW w:w="90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0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与交通集团签署战略合作协议，完成交通集团招标采购代理业务、服务质量好的，得</w:t>
            </w:r>
            <w:r>
              <w:rPr>
                <w:rFonts w:ascii="宋体" w:eastAsia="宋体" w:hAnsi="宋体"/>
                <w:color w:val="000000" w:themeColor="text1"/>
              </w:rPr>
              <w:t>15</w:t>
            </w:r>
            <w:r>
              <w:rPr>
                <w:rFonts w:ascii="宋体" w:eastAsia="宋体" w:hAnsi="宋体" w:hint="eastAsia"/>
                <w:color w:val="000000" w:themeColor="text1"/>
              </w:rPr>
              <w:t>-20分；</w:t>
            </w:r>
          </w:p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完成交通集团招标采购代理业务、服务质量较好的，得</w:t>
            </w:r>
            <w:r>
              <w:rPr>
                <w:rFonts w:ascii="宋体" w:eastAsia="宋体" w:hAnsi="宋体"/>
                <w:color w:val="000000" w:themeColor="text1"/>
              </w:rPr>
              <w:t>10</w:t>
            </w:r>
            <w:r>
              <w:rPr>
                <w:rFonts w:ascii="宋体" w:eastAsia="宋体" w:hAnsi="宋体" w:hint="eastAsia"/>
                <w:color w:val="000000" w:themeColor="text1"/>
              </w:rPr>
              <w:t>-</w:t>
            </w:r>
            <w:r>
              <w:rPr>
                <w:rFonts w:ascii="宋体" w:eastAsia="宋体" w:hAnsi="宋体"/>
                <w:color w:val="000000" w:themeColor="text1"/>
              </w:rPr>
              <w:t>14</w:t>
            </w:r>
            <w:r>
              <w:rPr>
                <w:rFonts w:ascii="宋体" w:eastAsia="宋体" w:hAnsi="宋体" w:hint="eastAsia"/>
                <w:color w:val="000000" w:themeColor="text1"/>
              </w:rPr>
              <w:t>分；</w:t>
            </w:r>
          </w:p>
          <w:p w:rsidR="00F332E0" w:rsidRDefault="00F332E0" w:rsidP="002174D4">
            <w:pPr>
              <w:textAlignment w:val="center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与交通集团无合作业务，但完成其他单位招标采购代理业务的，得0-</w:t>
            </w:r>
            <w:r>
              <w:rPr>
                <w:rFonts w:ascii="宋体" w:eastAsia="宋体" w:hAnsi="宋体"/>
                <w:color w:val="000000" w:themeColor="text1"/>
              </w:rPr>
              <w:t>9</w:t>
            </w:r>
            <w:r>
              <w:rPr>
                <w:rFonts w:ascii="宋体" w:eastAsia="宋体" w:hAnsi="宋体" w:hint="eastAsia"/>
                <w:color w:val="000000" w:themeColor="text1"/>
              </w:rPr>
              <w:t>（提供相应委托代理协议）。</w:t>
            </w:r>
          </w:p>
        </w:tc>
      </w:tr>
      <w:tr w:rsidR="00F332E0" w:rsidTr="00F332E0">
        <w:trPr>
          <w:trHeight w:val="385"/>
          <w:jc w:val="center"/>
        </w:trPr>
        <w:tc>
          <w:tcPr>
            <w:tcW w:w="678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11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团队素质</w:t>
            </w:r>
          </w:p>
        </w:tc>
        <w:tc>
          <w:tcPr>
            <w:tcW w:w="90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5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项目负责人具有1</w:t>
            </w:r>
            <w:r>
              <w:rPr>
                <w:rFonts w:ascii="宋体" w:eastAsia="宋体" w:hAnsi="宋体"/>
                <w:color w:val="000000" w:themeColor="text1"/>
              </w:rPr>
              <w:t>0</w:t>
            </w:r>
            <w:r>
              <w:rPr>
                <w:rFonts w:ascii="宋体" w:eastAsia="宋体" w:hAnsi="宋体" w:hint="eastAsia"/>
                <w:color w:val="000000" w:themeColor="text1"/>
              </w:rPr>
              <w:t>年（含）以上代理招投标流程经验并直接执行操作的，得5分；</w:t>
            </w:r>
          </w:p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项目负责人具有</w:t>
            </w:r>
            <w:r>
              <w:rPr>
                <w:rFonts w:ascii="宋体" w:eastAsia="宋体" w:hAnsi="宋体"/>
                <w:color w:val="000000" w:themeColor="text1"/>
              </w:rPr>
              <w:t>8-10</w:t>
            </w:r>
            <w:r>
              <w:rPr>
                <w:rFonts w:ascii="宋体" w:eastAsia="宋体" w:hAnsi="宋体" w:hint="eastAsia"/>
                <w:color w:val="000000" w:themeColor="text1"/>
              </w:rPr>
              <w:t>年（含8年）代理招投标流程经验并直接执行操作的，得3分；</w:t>
            </w:r>
          </w:p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项目负责人具有</w:t>
            </w:r>
            <w:r>
              <w:rPr>
                <w:rFonts w:ascii="宋体" w:eastAsia="宋体" w:hAnsi="宋体"/>
                <w:color w:val="000000" w:themeColor="text1"/>
              </w:rPr>
              <w:t>5-</w:t>
            </w:r>
            <w:r>
              <w:rPr>
                <w:rFonts w:ascii="宋体" w:eastAsia="宋体" w:hAnsi="宋体" w:hint="eastAsia"/>
                <w:color w:val="000000" w:themeColor="text1"/>
              </w:rPr>
              <w:t>8年（含5年）代理招投标流程经验并直接执行操作的，得1分；</w:t>
            </w:r>
          </w:p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不满足以上条件的，得0分。</w:t>
            </w:r>
          </w:p>
        </w:tc>
      </w:tr>
      <w:tr w:rsidR="00F332E0" w:rsidTr="00F332E0">
        <w:trPr>
          <w:trHeight w:val="271"/>
          <w:jc w:val="center"/>
        </w:trPr>
        <w:tc>
          <w:tcPr>
            <w:tcW w:w="678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11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服务方案</w:t>
            </w:r>
          </w:p>
        </w:tc>
        <w:tc>
          <w:tcPr>
            <w:tcW w:w="90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服务方案包括但不限于以下内容：</w:t>
            </w:r>
          </w:p>
          <w:p w:rsidR="00F332E0" w:rsidRDefault="00F332E0" w:rsidP="002174D4">
            <w:pPr>
              <w:pStyle w:val="a3"/>
              <w:ind w:firstLineChars="0" w:firstLine="0"/>
              <w:jc w:val="left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1.代理服务方案；2.增值服务方案。</w:t>
            </w:r>
          </w:p>
          <w:p w:rsidR="00F332E0" w:rsidRDefault="00F332E0" w:rsidP="002174D4">
            <w:pPr>
              <w:jc w:val="left"/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方案编制完善切实可行、详细优秀的得5-10分，一般的得1-4分，较差的，得0分。</w:t>
            </w:r>
          </w:p>
        </w:tc>
      </w:tr>
      <w:tr w:rsidR="00F332E0" w:rsidTr="00F332E0">
        <w:trPr>
          <w:trHeight w:val="701"/>
          <w:jc w:val="center"/>
        </w:trPr>
        <w:tc>
          <w:tcPr>
            <w:tcW w:w="678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111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整体评价</w:t>
            </w:r>
          </w:p>
        </w:tc>
        <w:tc>
          <w:tcPr>
            <w:tcW w:w="900" w:type="dxa"/>
            <w:vAlign w:val="center"/>
          </w:tcPr>
          <w:p w:rsidR="00F332E0" w:rsidRDefault="00F332E0" w:rsidP="002174D4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7093" w:type="dxa"/>
            <w:vAlign w:val="center"/>
          </w:tcPr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材料规范、完整、逻辑清晰、可操作性强的，得3</w:t>
            </w:r>
            <w:r>
              <w:rPr>
                <w:rFonts w:ascii="宋体" w:eastAsia="宋体" w:hAnsi="宋体"/>
                <w:color w:val="000000" w:themeColor="text1"/>
              </w:rPr>
              <w:t>-</w:t>
            </w:r>
            <w:r>
              <w:rPr>
                <w:rFonts w:ascii="宋体" w:eastAsia="宋体" w:hAnsi="宋体" w:hint="eastAsia"/>
                <w:color w:val="000000" w:themeColor="text1"/>
              </w:rPr>
              <w:t>5分；</w:t>
            </w:r>
          </w:p>
          <w:p w:rsidR="00F332E0" w:rsidRDefault="00F332E0" w:rsidP="002174D4">
            <w:pPr>
              <w:rPr>
                <w:rFonts w:ascii="宋体" w:eastAsia="宋体" w:hAnsi="宋体"/>
                <w:color w:val="000000" w:themeColor="text1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材料比较规范、完整的，得</w:t>
            </w:r>
            <w:r>
              <w:rPr>
                <w:rFonts w:ascii="宋体" w:eastAsia="宋体" w:hAnsi="宋体"/>
                <w:color w:val="000000" w:themeColor="text1"/>
              </w:rPr>
              <w:t>0-</w:t>
            </w:r>
            <w:r>
              <w:rPr>
                <w:rFonts w:ascii="宋体" w:eastAsia="宋体" w:hAnsi="宋体" w:hint="eastAsia"/>
                <w:color w:val="000000" w:themeColor="text1"/>
              </w:rPr>
              <w:t>2分；</w:t>
            </w:r>
          </w:p>
        </w:tc>
      </w:tr>
    </w:tbl>
    <w:p w:rsidR="00BB41D2" w:rsidRPr="00F332E0" w:rsidRDefault="00BB41D2" w:rsidP="00F332E0">
      <w:pPr>
        <w:widowControl/>
        <w:spacing w:line="360" w:lineRule="auto"/>
        <w:jc w:val="left"/>
        <w:rPr>
          <w:rFonts w:ascii="黑体" w:eastAsia="黑体" w:hAnsi="黑体" w:cs="宋体" w:hint="eastAsia"/>
          <w:sz w:val="28"/>
          <w:szCs w:val="28"/>
        </w:rPr>
      </w:pPr>
    </w:p>
    <w:sectPr w:rsidR="00BB41D2" w:rsidRPr="00F332E0" w:rsidSect="00F332E0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E0"/>
    <w:rsid w:val="007B51B7"/>
    <w:rsid w:val="00BB41D2"/>
    <w:rsid w:val="00F3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AF82"/>
  <w15:chartTrackingRefBased/>
  <w15:docId w15:val="{6E4FC3E1-82BA-453F-8961-A7564B70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2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2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王丽嵩-物资供应部</dc:creator>
  <cp:keywords/>
  <dc:description/>
  <cp:lastModifiedBy>王丽嵩-物资供应部</cp:lastModifiedBy>
  <cp:revision>2</cp:revision>
  <dcterms:created xsi:type="dcterms:W3CDTF">2020-03-17T01:53:00Z</dcterms:created>
  <dcterms:modified xsi:type="dcterms:W3CDTF">2020-03-17T01:59:00Z</dcterms:modified>
</cp:coreProperties>
</file>