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ascii="宋体" w:hAnsi="宋体"/>
          <w:b/>
          <w:sz w:val="44"/>
          <w:szCs w:val="44"/>
        </w:rPr>
      </w:pPr>
      <w:r>
        <w:rPr>
          <w:rFonts w:hint="eastAsia" w:ascii="宋体" w:hAnsi="宋体"/>
          <w:b/>
          <w:sz w:val="44"/>
          <w:szCs w:val="44"/>
        </w:rPr>
        <w:t>房屋承租申请书</w:t>
      </w:r>
    </w:p>
    <w:p>
      <w:pPr>
        <w:jc w:val="center"/>
        <w:rPr>
          <w:rFonts w:hint="eastAsia" w:eastAsia="仿宋_GB2312"/>
          <w:sz w:val="30"/>
        </w:rPr>
      </w:pPr>
    </w:p>
    <w:p>
      <w:pPr>
        <w:jc w:val="center"/>
        <w:rPr>
          <w:rFonts w:hint="eastAsia" w:eastAsia="仿宋_GB2312"/>
          <w:sz w:val="30"/>
        </w:rPr>
      </w:pPr>
    </w:p>
    <w:p>
      <w:pPr>
        <w:ind w:left="899" w:leftChars="428" w:firstLine="1"/>
        <w:rPr>
          <w:rFonts w:hint="eastAsia" w:ascii="宋体" w:hAnsi="宋体"/>
          <w:sz w:val="30"/>
        </w:rPr>
      </w:pPr>
      <w:r>
        <w:rPr>
          <w:rFonts w:hint="eastAsia" w:ascii="宋体" w:hAnsi="宋体"/>
          <w:sz w:val="30"/>
        </w:rPr>
        <w:t>项目</w:t>
      </w:r>
      <w:r>
        <w:rPr>
          <w:rFonts w:ascii="宋体" w:hAnsi="宋体"/>
          <w:sz w:val="30"/>
        </w:rPr>
        <w:t>名称：</w:t>
      </w:r>
    </w:p>
    <w:p>
      <w:pPr>
        <w:rPr>
          <w:rFonts w:hint="eastAsia" w:ascii="宋体" w:hAnsi="宋体"/>
        </w:rPr>
      </w:pPr>
    </w:p>
    <w:p>
      <w:pPr>
        <w:rPr>
          <w:rFonts w:ascii="宋体" w:hAnsi="宋体"/>
        </w:rPr>
      </w:pPr>
    </w:p>
    <w:p>
      <w:pPr>
        <w:rPr>
          <w:rFonts w:hint="eastAsia"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hint="eastAsia" w:ascii="宋体" w:hAnsi="宋体"/>
          <w:sz w:val="30"/>
        </w:rPr>
      </w:pPr>
    </w:p>
    <w:p>
      <w:pPr>
        <w:rPr>
          <w:rFonts w:hint="eastAsia" w:ascii="宋体" w:hAnsi="宋体"/>
          <w:sz w:val="30"/>
        </w:rPr>
      </w:pPr>
    </w:p>
    <w:p>
      <w:pPr>
        <w:ind w:firstLine="900" w:firstLineChars="300"/>
        <w:rPr>
          <w:rFonts w:hint="eastAsia" w:ascii="宋体" w:hAnsi="宋体"/>
          <w:sz w:val="30"/>
        </w:rPr>
      </w:pPr>
      <w:r>
        <w:rPr>
          <w:rFonts w:hint="eastAsia" w:ascii="宋体" w:hAnsi="宋体"/>
          <w:sz w:val="30"/>
        </w:rPr>
        <w:t>法定代表人</w:t>
      </w:r>
    </w:p>
    <w:p>
      <w:pPr>
        <w:ind w:firstLine="900" w:firstLineChars="300"/>
        <w:rPr>
          <w:rFonts w:hint="eastAsia" w:ascii="宋体" w:hAnsi="宋体"/>
          <w:sz w:val="30"/>
        </w:rPr>
      </w:pPr>
      <w:r>
        <w:rPr>
          <w:rFonts w:hint="eastAsia" w:ascii="宋体" w:hAnsi="宋体"/>
          <w:sz w:val="30"/>
        </w:rPr>
        <w:t>或授权代表（签字）：</w:t>
      </w:r>
    </w:p>
    <w:p>
      <w:pPr>
        <w:ind w:firstLine="900" w:firstLineChars="300"/>
        <w:rPr>
          <w:rFonts w:hint="eastAsia" w:ascii="宋体" w:hAnsi="宋体"/>
          <w:sz w:val="30"/>
        </w:rPr>
      </w:pPr>
    </w:p>
    <w:p>
      <w:pPr>
        <w:ind w:firstLine="900" w:firstLineChars="300"/>
        <w:rPr>
          <w:rFonts w:hint="eastAsia" w:ascii="宋体" w:hAnsi="宋体"/>
          <w:sz w:val="30"/>
        </w:rPr>
      </w:pPr>
    </w:p>
    <w:p>
      <w:pPr>
        <w:rPr>
          <w:rFonts w:hint="eastAsia" w:ascii="宋体" w:hAnsi="宋体"/>
          <w:sz w:val="30"/>
        </w:rPr>
      </w:pPr>
    </w:p>
    <w:p>
      <w:pPr>
        <w:rPr>
          <w:rFonts w:ascii="宋体" w:hAnsi="宋体"/>
          <w:sz w:val="30"/>
        </w:rPr>
      </w:pPr>
    </w:p>
    <w:p>
      <w:pPr>
        <w:jc w:val="center"/>
        <w:rPr>
          <w:rFonts w:hint="eastAsia" w:ascii="宋体" w:hAnsi="宋体"/>
          <w:sz w:val="30"/>
        </w:rPr>
      </w:pPr>
      <w:r>
        <w:rPr>
          <w:rFonts w:ascii="宋体" w:hAnsi="宋体"/>
          <w:sz w:val="30"/>
        </w:rPr>
        <w:t>申请日期：     年    月    日</w:t>
      </w: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ind w:firstLine="1710" w:firstLineChars="950"/>
        <w:rPr>
          <w:rFonts w:hint="eastAsia" w:eastAsia="仿宋_GB2312"/>
          <w:sz w:val="18"/>
          <w:szCs w:val="18"/>
        </w:rPr>
      </w:pPr>
    </w:p>
    <w:p>
      <w:pPr>
        <w:adjustRightInd w:val="0"/>
        <w:snapToGrid w:val="0"/>
        <w:spacing w:after="120" w:line="360" w:lineRule="auto"/>
        <w:jc w:val="center"/>
        <w:rPr>
          <w:rFonts w:hint="eastAsia"/>
          <w:b/>
          <w:sz w:val="32"/>
          <w:szCs w:val="32"/>
        </w:rPr>
      </w:pPr>
      <w:r>
        <w:rPr>
          <w:rFonts w:hint="eastAsia" w:ascii="华文中宋" w:hAnsi="华文中宋" w:eastAsia="华文中宋"/>
          <w:b/>
          <w:sz w:val="36"/>
          <w:szCs w:val="36"/>
        </w:rPr>
        <w:t>交易</w:t>
      </w:r>
      <w:r>
        <w:rPr>
          <w:rFonts w:ascii="华文中宋" w:hAnsi="华文中宋" w:eastAsia="华文中宋"/>
          <w:b/>
          <w:sz w:val="36"/>
          <w:szCs w:val="36"/>
        </w:rPr>
        <w:t>风险揭示书</w:t>
      </w:r>
    </w:p>
    <w:p>
      <w:pPr>
        <w:spacing w:line="360" w:lineRule="exact"/>
        <w:ind w:firstLine="420" w:firstLineChars="200"/>
        <w:rPr>
          <w:rFonts w:hint="eastAsia"/>
          <w:szCs w:val="21"/>
        </w:rPr>
      </w:pPr>
      <w:r>
        <w:rPr>
          <w:rFonts w:hint="eastAsia"/>
          <w:szCs w:val="21"/>
        </w:rPr>
        <w:t>尊敬的意向</w:t>
      </w:r>
      <w:r>
        <w:rPr>
          <w:rFonts w:hint="eastAsia"/>
          <w:szCs w:val="21"/>
          <w:lang w:val="en-US" w:eastAsia="zh-CN"/>
        </w:rPr>
        <w:t>承租</w:t>
      </w:r>
      <w:r>
        <w:rPr>
          <w:rFonts w:hint="eastAsia"/>
          <w:szCs w:val="21"/>
        </w:rPr>
        <w:t>方：</w:t>
      </w:r>
    </w:p>
    <w:p>
      <w:pPr>
        <w:spacing w:line="360" w:lineRule="exact"/>
        <w:ind w:firstLine="420" w:firstLineChars="200"/>
        <w:rPr>
          <w:rFonts w:hint="eastAsia"/>
          <w:szCs w:val="21"/>
        </w:rPr>
      </w:pPr>
      <w:r>
        <w:rPr>
          <w:rFonts w:hint="eastAsia"/>
          <w:szCs w:val="21"/>
        </w:rPr>
        <w:t>您通过</w:t>
      </w:r>
      <w:r>
        <w:rPr>
          <w:rFonts w:hint="eastAsia"/>
          <w:szCs w:val="21"/>
          <w:lang w:eastAsia="zh-CN"/>
        </w:rPr>
        <w:t>山西省产权交易</w:t>
      </w:r>
      <w:r>
        <w:rPr>
          <w:rFonts w:hint="eastAsia"/>
          <w:szCs w:val="21"/>
          <w:lang w:val="en-US" w:eastAsia="zh-CN"/>
        </w:rPr>
        <w:t>市场</w:t>
      </w:r>
      <w:r>
        <w:rPr>
          <w:rFonts w:hint="eastAsia"/>
          <w:szCs w:val="21"/>
        </w:rPr>
        <w:t>（以下简称“</w:t>
      </w:r>
      <w:r>
        <w:rPr>
          <w:rFonts w:hint="eastAsia"/>
          <w:szCs w:val="21"/>
          <w:lang w:eastAsia="zh-CN"/>
        </w:rPr>
        <w:t>交易</w:t>
      </w:r>
      <w:r>
        <w:rPr>
          <w:rFonts w:hint="eastAsia"/>
          <w:szCs w:val="21"/>
          <w:lang w:val="en-US" w:eastAsia="zh-CN"/>
        </w:rPr>
        <w:t>市场</w:t>
      </w:r>
      <w:r>
        <w:rPr>
          <w:rFonts w:hint="eastAsia"/>
          <w:szCs w:val="21"/>
        </w:rPr>
        <w:t>”）参与交易时，可能会获得交易、投资带来的收益，但同时也存在着一定的风险。本风险揭示书旨在让您更好地了解其中的风险，审慎做出交易决策。您在提交交易申请或注册交易账户前，请仔细阅读并确保自己理解本</w:t>
      </w:r>
      <w:r>
        <w:rPr>
          <w:szCs w:val="21"/>
        </w:rPr>
        <w:t>风险揭示书的全部内容</w:t>
      </w:r>
      <w:r>
        <w:rPr>
          <w:rFonts w:hint="eastAsia"/>
          <w:szCs w:val="21"/>
        </w:rPr>
        <w:t>。对本风险揭示书有不理解或不清晰的地方请及时咨询</w:t>
      </w:r>
      <w:r>
        <w:rPr>
          <w:rFonts w:hint="eastAsia"/>
          <w:szCs w:val="21"/>
          <w:lang w:eastAsia="zh-CN"/>
        </w:rPr>
        <w:t>交易</w:t>
      </w:r>
      <w:r>
        <w:rPr>
          <w:rFonts w:hint="eastAsia"/>
          <w:szCs w:val="21"/>
          <w:lang w:val="en-US" w:eastAsia="zh-CN"/>
        </w:rPr>
        <w:t>市场</w:t>
      </w:r>
      <w:r>
        <w:rPr>
          <w:rFonts w:hint="eastAsia"/>
          <w:szCs w:val="21"/>
        </w:rPr>
        <w:t>相关人员。交易过程中可能发生的风险包括但不限于：</w:t>
      </w:r>
    </w:p>
    <w:p>
      <w:pPr>
        <w:spacing w:line="360" w:lineRule="exact"/>
        <w:ind w:firstLine="420" w:firstLineChars="200"/>
        <w:rPr>
          <w:rFonts w:hint="eastAsia"/>
          <w:szCs w:val="21"/>
        </w:rPr>
      </w:pPr>
      <w:r>
        <w:rPr>
          <w:rFonts w:hint="eastAsia"/>
          <w:szCs w:val="21"/>
        </w:rPr>
        <w:t>一、宏观经济风险：因我国宏观经济形势以及其他国家、地区宏观经济环境的变化，引起交易标的价值的波动，投资者将自行承担由此产生的损失。</w:t>
      </w:r>
    </w:p>
    <w:p>
      <w:pPr>
        <w:spacing w:line="360" w:lineRule="exact"/>
        <w:ind w:firstLine="420" w:firstLineChars="200"/>
        <w:rPr>
          <w:rFonts w:hint="eastAsia"/>
          <w:szCs w:val="21"/>
        </w:rPr>
      </w:pPr>
      <w:r>
        <w:rPr>
          <w:rFonts w:hint="eastAsia"/>
          <w:szCs w:val="21"/>
        </w:rPr>
        <w:t>二、政策风险：由于国家相关法律法规、政策发生变化，紧急措施的出台，相关监管部门监管措施的实施，</w:t>
      </w:r>
      <w:r>
        <w:rPr>
          <w:rFonts w:hint="eastAsia"/>
          <w:szCs w:val="21"/>
          <w:lang w:eastAsia="zh-CN"/>
        </w:rPr>
        <w:t>交易</w:t>
      </w:r>
      <w:r>
        <w:rPr>
          <w:rFonts w:hint="eastAsia"/>
          <w:szCs w:val="21"/>
          <w:lang w:val="en-US" w:eastAsia="zh-CN"/>
        </w:rPr>
        <w:t>市场</w:t>
      </w:r>
      <w:r>
        <w:rPr>
          <w:rFonts w:hint="eastAsia"/>
          <w:szCs w:val="21"/>
        </w:rPr>
        <w:t>交易规则及相关文件的修订等原因，可能导致交易标的价值的波动，甚至导致</w:t>
      </w:r>
      <w:r>
        <w:rPr>
          <w:rFonts w:hint="eastAsia"/>
          <w:szCs w:val="21"/>
          <w:lang w:eastAsia="zh-CN"/>
        </w:rPr>
        <w:t>交易</w:t>
      </w:r>
      <w:r>
        <w:rPr>
          <w:rFonts w:hint="eastAsia"/>
          <w:szCs w:val="21"/>
          <w:lang w:val="en-US" w:eastAsia="zh-CN"/>
        </w:rPr>
        <w:t>市场</w:t>
      </w:r>
      <w:r>
        <w:rPr>
          <w:rFonts w:hint="eastAsia"/>
          <w:szCs w:val="21"/>
        </w:rPr>
        <w:t xml:space="preserve">无法继续为您提供交易服务，您将自行承担由此产生的损失。 </w:t>
      </w:r>
    </w:p>
    <w:p>
      <w:pPr>
        <w:spacing w:line="360" w:lineRule="exact"/>
        <w:ind w:firstLine="420" w:firstLineChars="200"/>
        <w:rPr>
          <w:rFonts w:hint="eastAsia"/>
          <w:szCs w:val="21"/>
        </w:rPr>
      </w:pPr>
      <w:r>
        <w:rPr>
          <w:rFonts w:hint="eastAsia"/>
          <w:szCs w:val="21"/>
        </w:rPr>
        <w:t>三、信息披露风险：</w:t>
      </w:r>
      <w:r>
        <w:rPr>
          <w:rFonts w:hint="eastAsia"/>
          <w:szCs w:val="21"/>
          <w:lang w:eastAsia="zh-CN"/>
        </w:rPr>
        <w:t>交易</w:t>
      </w:r>
      <w:r>
        <w:rPr>
          <w:rFonts w:hint="eastAsia"/>
          <w:szCs w:val="21"/>
          <w:lang w:val="en-US" w:eastAsia="zh-CN"/>
        </w:rPr>
        <w:t>市场</w:t>
      </w:r>
      <w:r>
        <w:rPr>
          <w:rFonts w:hint="eastAsia"/>
          <w:szCs w:val="21"/>
        </w:rPr>
        <w:t>披露的交易标的相关信息（包括但不限于信息披露公告以及交易标的的图片、名称、文字描述及其他相关信息等）系</w:t>
      </w:r>
      <w:r>
        <w:rPr>
          <w:rFonts w:hint="eastAsia"/>
          <w:szCs w:val="21"/>
          <w:lang w:eastAsia="zh-CN"/>
        </w:rPr>
        <w:t>交易</w:t>
      </w:r>
      <w:r>
        <w:rPr>
          <w:rFonts w:hint="eastAsia"/>
          <w:szCs w:val="21"/>
          <w:lang w:val="en-US" w:eastAsia="zh-CN"/>
        </w:rPr>
        <w:t>市场</w:t>
      </w:r>
      <w:r>
        <w:rPr>
          <w:rFonts w:hint="eastAsia"/>
          <w:szCs w:val="21"/>
        </w:rPr>
        <w:t>根据转让方提供的信息内容进行的发布，</w:t>
      </w:r>
      <w:r>
        <w:rPr>
          <w:rFonts w:hint="eastAsia"/>
          <w:szCs w:val="21"/>
          <w:lang w:eastAsia="zh-CN"/>
        </w:rPr>
        <w:t>交易</w:t>
      </w:r>
      <w:r>
        <w:rPr>
          <w:rFonts w:hint="eastAsia"/>
          <w:szCs w:val="21"/>
          <w:lang w:val="en-US" w:eastAsia="zh-CN"/>
        </w:rPr>
        <w:t>市场</w:t>
      </w:r>
      <w:r>
        <w:rPr>
          <w:rFonts w:hint="eastAsia"/>
          <w:szCs w:val="21"/>
        </w:rPr>
        <w:t>仅对披露信息内容进行齐全性和合规性审核，不保证披露的交易标的相关信息的真实性、完整性和准确性，不保证披露的交易标的名称、图片、描述与交易标的实际相符，</w:t>
      </w:r>
      <w:r>
        <w:rPr>
          <w:rFonts w:hint="eastAsia"/>
          <w:szCs w:val="21"/>
          <w:lang w:eastAsia="zh-CN"/>
        </w:rPr>
        <w:t>交易</w:t>
      </w:r>
      <w:r>
        <w:rPr>
          <w:rFonts w:hint="eastAsia"/>
          <w:szCs w:val="21"/>
          <w:lang w:val="en-US" w:eastAsia="zh-CN"/>
        </w:rPr>
        <w:t>市场</w:t>
      </w:r>
      <w:r>
        <w:rPr>
          <w:rFonts w:hint="eastAsia"/>
          <w:szCs w:val="21"/>
        </w:rPr>
        <w:t xml:space="preserve">也不对交易标的做任何担保。您在决定参与交易活动前，应对交易标的进行全面了解。对明示按交易标的现状进行交易的，您应在提交交易申请前，自行勘察交易标的实物。您提交交易申请、参与竞买的，即表明认可交易标的现状。您将自行承担可能由此产生的损失。 </w:t>
      </w:r>
    </w:p>
    <w:p>
      <w:pPr>
        <w:spacing w:line="360" w:lineRule="exact"/>
        <w:ind w:firstLine="420" w:firstLineChars="200"/>
        <w:rPr>
          <w:rFonts w:hint="eastAsia"/>
          <w:szCs w:val="21"/>
        </w:rPr>
      </w:pPr>
      <w:r>
        <w:rPr>
          <w:rFonts w:hint="eastAsia"/>
          <w:szCs w:val="21"/>
        </w:rPr>
        <w:t>四、交易风险：您因未</w:t>
      </w:r>
      <w:r>
        <w:rPr>
          <w:szCs w:val="21"/>
        </w:rPr>
        <w:t>按照</w:t>
      </w:r>
      <w:r>
        <w:rPr>
          <w:rFonts w:hint="eastAsia"/>
          <w:szCs w:val="21"/>
        </w:rPr>
        <w:t>交易规则及相关文件、</w:t>
      </w:r>
      <w:r>
        <w:rPr>
          <w:szCs w:val="21"/>
        </w:rPr>
        <w:t>公告、通知等</w:t>
      </w:r>
      <w:r>
        <w:rPr>
          <w:rFonts w:hint="eastAsia"/>
          <w:szCs w:val="21"/>
        </w:rPr>
        <w:t>的规定参与交易或</w:t>
      </w:r>
      <w:r>
        <w:rPr>
          <w:szCs w:val="21"/>
        </w:rPr>
        <w:t>履行相关义务的，</w:t>
      </w:r>
      <w:r>
        <w:rPr>
          <w:rFonts w:hint="eastAsia"/>
          <w:szCs w:val="21"/>
        </w:rPr>
        <w:t>您交纳的保证金可能被扣除和/或产生其他不利后果；因您所填写的信息不真实、不准确或不完整而造成注册账户无法激活或保证金无法退还的，由您自行承担相应后果；交易标的成交后，对交易标的交割过程中所发生的包括但不限于包装、运输、交付、税费等一切费用、纷争等均由交易双方依据</w:t>
      </w:r>
      <w:r>
        <w:rPr>
          <w:rFonts w:hint="eastAsia"/>
          <w:szCs w:val="21"/>
          <w:lang w:eastAsia="zh-CN"/>
        </w:rPr>
        <w:t>交易</w:t>
      </w:r>
      <w:r>
        <w:rPr>
          <w:rFonts w:hint="eastAsia"/>
          <w:szCs w:val="21"/>
          <w:lang w:val="en-US" w:eastAsia="zh-CN"/>
        </w:rPr>
        <w:t>市场</w:t>
      </w:r>
      <w:r>
        <w:rPr>
          <w:rFonts w:hint="eastAsia"/>
          <w:szCs w:val="21"/>
        </w:rPr>
        <w:t>交易规则及相关文件规定或交易合同约定，自行承担和处理，</w:t>
      </w:r>
      <w:r>
        <w:rPr>
          <w:rFonts w:hint="eastAsia"/>
          <w:szCs w:val="21"/>
          <w:lang w:eastAsia="zh-CN"/>
        </w:rPr>
        <w:t>交易</w:t>
      </w:r>
      <w:r>
        <w:rPr>
          <w:rFonts w:hint="eastAsia"/>
          <w:szCs w:val="21"/>
          <w:lang w:val="en-US" w:eastAsia="zh-CN"/>
        </w:rPr>
        <w:t>市场</w:t>
      </w:r>
      <w:r>
        <w:rPr>
          <w:rFonts w:hint="eastAsia"/>
          <w:szCs w:val="21"/>
        </w:rPr>
        <w:t>不承担任何责任。</w:t>
      </w:r>
    </w:p>
    <w:p>
      <w:pPr>
        <w:spacing w:line="360" w:lineRule="exact"/>
        <w:ind w:firstLine="420" w:firstLineChars="200"/>
        <w:rPr>
          <w:rFonts w:hint="eastAsia"/>
          <w:szCs w:val="21"/>
        </w:rPr>
      </w:pPr>
      <w:r>
        <w:rPr>
          <w:rFonts w:hint="eastAsia"/>
          <w:szCs w:val="21"/>
        </w:rPr>
        <w:t>五、互联网风险：您通过</w:t>
      </w:r>
      <w:r>
        <w:rPr>
          <w:rFonts w:hint="eastAsia"/>
          <w:szCs w:val="21"/>
          <w:lang w:eastAsia="zh-CN"/>
        </w:rPr>
        <w:t>交易</w:t>
      </w:r>
      <w:r>
        <w:rPr>
          <w:rFonts w:hint="eastAsia"/>
          <w:szCs w:val="21"/>
          <w:lang w:val="en-US" w:eastAsia="zh-CN"/>
        </w:rPr>
        <w:t>市场</w:t>
      </w:r>
      <w:r>
        <w:rPr>
          <w:rFonts w:hint="eastAsia"/>
          <w:szCs w:val="21"/>
        </w:rPr>
        <w:t>交易系统参与交易将存在（包括但不限于）以下风险：交易账户信息泄露或您的身份可能被仿冒的；由于您自身的终端设备和网络异常等原因导致无法正常交易的；您的网络终端设备或软件系统与</w:t>
      </w:r>
      <w:r>
        <w:rPr>
          <w:rFonts w:hint="eastAsia"/>
          <w:szCs w:val="21"/>
          <w:lang w:eastAsia="zh-CN"/>
        </w:rPr>
        <w:t>交易</w:t>
      </w:r>
      <w:r>
        <w:rPr>
          <w:rFonts w:hint="eastAsia"/>
          <w:szCs w:val="21"/>
          <w:lang w:val="en-US" w:eastAsia="zh-CN"/>
        </w:rPr>
        <w:t>市场</w:t>
      </w:r>
      <w:r>
        <w:rPr>
          <w:rFonts w:hint="eastAsia"/>
          <w:szCs w:val="21"/>
        </w:rPr>
        <w:t>交易系统不兼容，无法进行交易或交易失败的；由于您自身终端设备时间与</w:t>
      </w:r>
      <w:r>
        <w:rPr>
          <w:rFonts w:hint="eastAsia"/>
          <w:szCs w:val="21"/>
          <w:lang w:eastAsia="zh-CN"/>
        </w:rPr>
        <w:t>交易</w:t>
      </w:r>
      <w:r>
        <w:rPr>
          <w:rFonts w:hint="eastAsia"/>
          <w:szCs w:val="21"/>
          <w:lang w:val="en-US" w:eastAsia="zh-CN"/>
        </w:rPr>
        <w:t>市场</w:t>
      </w:r>
      <w:r>
        <w:rPr>
          <w:rFonts w:hint="eastAsia"/>
          <w:szCs w:val="21"/>
        </w:rPr>
        <w:t>交易系统时间不符而导致未按时参与竞价活动的；因缺乏互联网经验，您可能因操作不当造成交易失败或交易失误。</w:t>
      </w:r>
      <w:r>
        <w:rPr>
          <w:szCs w:val="21"/>
        </w:rPr>
        <w:t>您</w:t>
      </w:r>
      <w:r>
        <w:rPr>
          <w:rFonts w:hint="eastAsia"/>
          <w:szCs w:val="21"/>
        </w:rPr>
        <w:t>将自行承担由此</w:t>
      </w:r>
      <w:r>
        <w:rPr>
          <w:szCs w:val="21"/>
        </w:rPr>
        <w:t>造成的</w:t>
      </w:r>
      <w:r>
        <w:rPr>
          <w:rFonts w:hint="eastAsia"/>
          <w:szCs w:val="21"/>
        </w:rPr>
        <w:t>损失和不利后果。</w:t>
      </w:r>
    </w:p>
    <w:p>
      <w:pPr>
        <w:spacing w:line="360" w:lineRule="exact"/>
        <w:ind w:firstLine="420" w:firstLineChars="200"/>
        <w:rPr>
          <w:rFonts w:hint="eastAsia"/>
          <w:szCs w:val="21"/>
        </w:rPr>
      </w:pPr>
      <w:r>
        <w:rPr>
          <w:rFonts w:hint="eastAsia"/>
          <w:szCs w:val="21"/>
        </w:rPr>
        <w:t>六、不可抗力风险：因不可抗力、软硬件故障、通讯故障、电力故障、网络故障、非法入侵、恶意攻击、政府行为、司法行政机关的命令等原因导致</w:t>
      </w:r>
      <w:r>
        <w:rPr>
          <w:rFonts w:hint="eastAsia"/>
          <w:szCs w:val="21"/>
          <w:lang w:eastAsia="zh-CN"/>
        </w:rPr>
        <w:t>交易</w:t>
      </w:r>
      <w:r>
        <w:rPr>
          <w:rFonts w:hint="eastAsia"/>
          <w:szCs w:val="21"/>
          <w:lang w:val="en-US" w:eastAsia="zh-CN"/>
        </w:rPr>
        <w:t>市场</w:t>
      </w:r>
      <w:r>
        <w:rPr>
          <w:rFonts w:hint="eastAsia"/>
          <w:szCs w:val="21"/>
        </w:rPr>
        <w:t>交易系统异常或者瘫痪，致使您的交易指令出现延迟、中断、数据错误等情况的，</w:t>
      </w:r>
      <w:r>
        <w:rPr>
          <w:rFonts w:hint="eastAsia"/>
          <w:szCs w:val="21"/>
          <w:lang w:eastAsia="zh-CN"/>
        </w:rPr>
        <w:t>交易</w:t>
      </w:r>
      <w:r>
        <w:rPr>
          <w:rFonts w:hint="eastAsia"/>
          <w:szCs w:val="21"/>
          <w:lang w:val="en-US" w:eastAsia="zh-CN"/>
        </w:rPr>
        <w:t>市场</w:t>
      </w:r>
      <w:r>
        <w:rPr>
          <w:rFonts w:hint="eastAsia"/>
          <w:szCs w:val="21"/>
        </w:rPr>
        <w:t>不承担任何责任，您将自行承担由此产生的损失。</w:t>
      </w:r>
    </w:p>
    <w:p>
      <w:pPr>
        <w:spacing w:line="360" w:lineRule="exact"/>
        <w:ind w:firstLine="420" w:firstLineChars="200"/>
        <w:rPr>
          <w:rFonts w:hint="eastAsia"/>
          <w:szCs w:val="21"/>
        </w:rPr>
      </w:pPr>
      <w:r>
        <w:rPr>
          <w:rFonts w:hint="eastAsia"/>
          <w:szCs w:val="21"/>
        </w:rPr>
        <w:t>七、其他风险：您参与交易时，他人给予您保证获利或不会发生损失的任何承诺都是没有根据的，类似的承诺不会减少您发生损失的可能。</w:t>
      </w:r>
    </w:p>
    <w:p>
      <w:pPr>
        <w:spacing w:line="360" w:lineRule="exact"/>
        <w:ind w:firstLine="420" w:firstLineChars="200"/>
        <w:rPr>
          <w:rFonts w:hint="eastAsia" w:ascii="华文中宋" w:hAnsi="华文中宋" w:eastAsia="华文中宋"/>
          <w:b/>
          <w:sz w:val="36"/>
          <w:szCs w:val="36"/>
        </w:rPr>
      </w:pPr>
      <w:r>
        <w:rPr>
          <w:rFonts w:hint="eastAsia"/>
          <w:szCs w:val="21"/>
          <w:lang w:eastAsia="zh-CN"/>
        </w:rPr>
        <w:t>交易</w:t>
      </w:r>
      <w:r>
        <w:rPr>
          <w:rFonts w:hint="eastAsia"/>
          <w:szCs w:val="21"/>
          <w:lang w:val="en-US" w:eastAsia="zh-CN"/>
        </w:rPr>
        <w:t>市场</w:t>
      </w:r>
      <w:r>
        <w:rPr>
          <w:rFonts w:hint="eastAsia"/>
          <w:szCs w:val="21"/>
        </w:rPr>
        <w:t>敬告您，应当根据自身的经济条件、心理及风险承受能力谨慎、理性地参与交易，树立正确的消费、投资理念，注意资金安全。本风险揭示书并不能揭示全部风险及情形，您务必对此有清醒的认识，认真考虑是否参与交易，独立作出参与交易的各项决策。交易有风险，操作须谨慎！</w:t>
      </w:r>
    </w:p>
    <w:p>
      <w:pPr>
        <w:keepNext w:val="0"/>
        <w:keepLines w:val="0"/>
        <w:pageBreakBefore w:val="0"/>
        <w:widowControl w:val="0"/>
        <w:kinsoku/>
        <w:wordWrap/>
        <w:overflowPunct/>
        <w:topLinePunct w:val="0"/>
        <w:autoSpaceDE/>
        <w:autoSpaceDN/>
        <w:bidi w:val="0"/>
        <w:adjustRightInd w:val="0"/>
        <w:snapToGrid w:val="0"/>
        <w:spacing w:after="120" w:line="240" w:lineRule="auto"/>
        <w:jc w:val="center"/>
        <w:textAlignment w:val="auto"/>
        <w:rPr>
          <w:rFonts w:ascii="华文中宋" w:hAnsi="华文中宋" w:eastAsia="华文中宋"/>
          <w:b/>
          <w:sz w:val="36"/>
          <w:szCs w:val="36"/>
        </w:rPr>
      </w:pPr>
      <w:r>
        <w:rPr>
          <w:rFonts w:ascii="华文中宋" w:hAnsi="华文中宋" w:eastAsia="华文中宋"/>
          <w:b/>
          <w:sz w:val="36"/>
          <w:szCs w:val="36"/>
        </w:rPr>
        <w:br w:type="page"/>
      </w:r>
      <w:r>
        <w:rPr>
          <w:rFonts w:hint="eastAsia" w:ascii="华文中宋" w:hAnsi="华文中宋" w:eastAsia="华文中宋"/>
          <w:b/>
          <w:sz w:val="36"/>
          <w:szCs w:val="36"/>
          <w:lang w:val="en-US" w:eastAsia="zh-CN"/>
        </w:rPr>
        <w:t>承租</w:t>
      </w:r>
      <w:r>
        <w:rPr>
          <w:rFonts w:ascii="华文中宋" w:hAnsi="华文中宋" w:eastAsia="华文中宋"/>
          <w:b/>
          <w:sz w:val="36"/>
          <w:szCs w:val="36"/>
        </w:rPr>
        <w:t>申请与承诺</w:t>
      </w:r>
    </w:p>
    <w:p>
      <w:pPr>
        <w:keepNext w:val="0"/>
        <w:keepLines w:val="0"/>
        <w:pageBreakBefore w:val="0"/>
        <w:widowControl w:val="0"/>
        <w:kinsoku/>
        <w:wordWrap/>
        <w:overflowPunct/>
        <w:topLinePunct w:val="0"/>
        <w:autoSpaceDE/>
        <w:autoSpaceDN/>
        <w:bidi w:val="0"/>
        <w:adjustRightInd w:val="0"/>
        <w:snapToGrid w:val="0"/>
        <w:spacing w:after="120" w:line="240" w:lineRule="auto"/>
        <w:textAlignment w:val="auto"/>
        <w:rPr>
          <w:rFonts w:ascii="宋体" w:hAnsi="宋体"/>
          <w:b/>
          <w:sz w:val="24"/>
        </w:rPr>
      </w:pPr>
      <w:r>
        <w:rPr>
          <w:rFonts w:hint="eastAsia" w:ascii="宋体" w:hAnsi="宋体"/>
          <w:b/>
          <w:sz w:val="24"/>
          <w:lang w:eastAsia="zh-CN"/>
        </w:rPr>
        <w:t>山西省产权交易</w:t>
      </w:r>
      <w:r>
        <w:rPr>
          <w:rFonts w:hint="eastAsia" w:ascii="宋体" w:hAnsi="宋体"/>
          <w:b/>
          <w:sz w:val="24"/>
          <w:lang w:val="en-US" w:eastAsia="zh-CN"/>
        </w:rPr>
        <w:t>市场</w:t>
      </w:r>
      <w:r>
        <w:rPr>
          <w:rFonts w:ascii="宋体" w:hAnsi="宋体"/>
          <w:b/>
          <w:sz w:val="24"/>
        </w:rPr>
        <w:t>：</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我方</w:t>
      </w:r>
      <w:r>
        <w:rPr>
          <w:rFonts w:hint="eastAsia"/>
          <w:szCs w:val="21"/>
          <w:lang w:val="en-US" w:eastAsia="zh-CN"/>
        </w:rPr>
        <w:t>就本挂牌项目</w:t>
      </w:r>
      <w:r>
        <w:rPr>
          <w:rFonts w:hint="eastAsia"/>
          <w:szCs w:val="21"/>
        </w:rPr>
        <w:t>提出</w:t>
      </w:r>
      <w:r>
        <w:rPr>
          <w:rFonts w:hint="eastAsia"/>
          <w:szCs w:val="21"/>
          <w:lang w:val="en-US" w:eastAsia="zh-CN"/>
        </w:rPr>
        <w:t>承租</w:t>
      </w:r>
      <w:r>
        <w:rPr>
          <w:rFonts w:hint="eastAsia"/>
          <w:szCs w:val="21"/>
        </w:rPr>
        <w:t>申请，请予以审核。本意向</w:t>
      </w:r>
      <w:r>
        <w:rPr>
          <w:rFonts w:hint="eastAsia"/>
          <w:szCs w:val="21"/>
          <w:lang w:val="en-US" w:eastAsia="zh-CN"/>
        </w:rPr>
        <w:t>承租</w:t>
      </w:r>
      <w:r>
        <w:rPr>
          <w:rFonts w:hint="eastAsia"/>
          <w:szCs w:val="21"/>
        </w:rPr>
        <w:t>方依照公开、公平、公正、诚信的原则作出如下承诺：</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1、本次</w:t>
      </w:r>
      <w:r>
        <w:rPr>
          <w:rFonts w:hint="eastAsia"/>
          <w:szCs w:val="21"/>
          <w:lang w:val="en-US" w:eastAsia="zh-CN"/>
        </w:rPr>
        <w:t>承租</w:t>
      </w:r>
      <w:r>
        <w:rPr>
          <w:rFonts w:hint="eastAsia"/>
          <w:szCs w:val="21"/>
        </w:rPr>
        <w:t>是我方真实意愿表示，相关行为已经有效的内部决策并履行相应的审批程序，所提交材料及</w:t>
      </w:r>
      <w:r>
        <w:rPr>
          <w:rFonts w:hint="eastAsia"/>
          <w:szCs w:val="21"/>
          <w:lang w:val="en-US" w:eastAsia="zh-CN"/>
        </w:rPr>
        <w:t>承租</w:t>
      </w:r>
      <w:r>
        <w:rPr>
          <w:rFonts w:hint="eastAsia"/>
          <w:szCs w:val="21"/>
        </w:rPr>
        <w:t>申请的有关内容不存在虚假记载、误导性陈述或重大遗漏，我方对材料的真实性、合法性、完整性、有效性承担相应的法律责任。</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2、我方系合法有效存续的企业，具有独立法人资格，能独立承担民事责任；无任何不良社会记录、行政违规记录、司法执行记录等，具有良好的财务状况、支付能力和商业信用，且资金来源合法，符合有关法律法规及本项目对</w:t>
      </w:r>
      <w:r>
        <w:rPr>
          <w:rFonts w:hint="eastAsia"/>
          <w:szCs w:val="21"/>
          <w:lang w:val="en-US" w:eastAsia="zh-CN"/>
        </w:rPr>
        <w:t>承租</w:t>
      </w:r>
      <w:r>
        <w:rPr>
          <w:rFonts w:hint="eastAsia"/>
          <w:szCs w:val="21"/>
        </w:rPr>
        <w:t>人应当具备条件的规定。（法人适用）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我方具有完全民事行为能力，并具备良好的社会信誉和支付能力，且资金来源合法，符合有关法律法规及本项目对</w:t>
      </w:r>
      <w:r>
        <w:rPr>
          <w:rFonts w:hint="eastAsia"/>
          <w:szCs w:val="21"/>
          <w:lang w:val="en-US" w:eastAsia="zh-CN"/>
        </w:rPr>
        <w:t>承租</w:t>
      </w:r>
      <w:r>
        <w:rPr>
          <w:rFonts w:hint="eastAsia"/>
          <w:szCs w:val="21"/>
        </w:rPr>
        <w:t>人应当具备条件的规定。（自然人适用）</w:t>
      </w:r>
    </w:p>
    <w:p>
      <w:pPr>
        <w:keepNext w:val="0"/>
        <w:keepLines w:val="0"/>
        <w:pageBreakBefore w:val="0"/>
        <w:widowControl w:val="0"/>
        <w:numPr>
          <w:ilvl w:val="0"/>
          <w:numId w:val="1"/>
        </w:numPr>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我方申请</w:t>
      </w:r>
      <w:r>
        <w:rPr>
          <w:rFonts w:hint="eastAsia"/>
          <w:szCs w:val="21"/>
          <w:lang w:val="en-US" w:eastAsia="zh-CN"/>
        </w:rPr>
        <w:t>承租</w:t>
      </w:r>
      <w:r>
        <w:rPr>
          <w:rFonts w:hint="eastAsia"/>
          <w:szCs w:val="21"/>
        </w:rPr>
        <w:t>本项目，并接受本项目网络公告所载的全部内容，对标的进行实地勘验，标的的实际情况以及存在的瑕疵充分了解并予以确认，因标的瑕疵产生的相关后果我方自行承担。</w:t>
      </w:r>
    </w:p>
    <w:p>
      <w:pPr>
        <w:keepNext w:val="0"/>
        <w:keepLines w:val="0"/>
        <w:pageBreakBefore w:val="0"/>
        <w:widowControl w:val="0"/>
        <w:numPr>
          <w:ilvl w:val="0"/>
          <w:numId w:val="1"/>
        </w:numPr>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lang w:val="en-US" w:eastAsia="zh-CN"/>
        </w:rPr>
        <w:t>我方承诺符合公告中意向承租方资格条件要求，如因我方隐瞒，由此带来的法律及经济责任由我方承担。</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lang w:val="en-US" w:eastAsia="zh-CN"/>
        </w:rPr>
        <w:t>5、</w:t>
      </w:r>
      <w:r>
        <w:rPr>
          <w:rFonts w:hint="eastAsia"/>
          <w:szCs w:val="21"/>
        </w:rPr>
        <w:t>我方已认真阅读并充分理解《交易风险揭示书》的全部内容，已认真考虑了标的市场、政策以及其他不可预计的各项风险因素，愿意承担可能存在的一切交易风险。</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lang w:eastAsia="zh-CN"/>
        </w:rPr>
      </w:pPr>
      <w:r>
        <w:rPr>
          <w:rFonts w:hint="eastAsia"/>
          <w:szCs w:val="21"/>
          <w:lang w:val="en-US" w:eastAsia="zh-CN"/>
        </w:rPr>
        <w:t>6</w:t>
      </w:r>
      <w:r>
        <w:rPr>
          <w:rFonts w:hint="eastAsia"/>
          <w:szCs w:val="21"/>
        </w:rPr>
        <w:t>、无论采用何种交易方式，我方将以不低于</w:t>
      </w:r>
      <w:r>
        <w:rPr>
          <w:rFonts w:hint="eastAsia"/>
          <w:szCs w:val="21"/>
          <w:lang w:val="en-US" w:eastAsia="zh-CN"/>
        </w:rPr>
        <w:t>公告中的转让</w:t>
      </w:r>
      <w:r>
        <w:rPr>
          <w:rFonts w:hint="eastAsia"/>
          <w:szCs w:val="21"/>
        </w:rPr>
        <w:t>底价</w:t>
      </w:r>
      <w:r>
        <w:rPr>
          <w:rFonts w:hint="eastAsia"/>
          <w:szCs w:val="21"/>
          <w:lang w:val="en-US" w:eastAsia="zh-CN"/>
        </w:rPr>
        <w:t>或挂牌价</w:t>
      </w:r>
      <w:r>
        <w:rPr>
          <w:rFonts w:hint="eastAsia"/>
          <w:szCs w:val="21"/>
        </w:rPr>
        <w:t>报价，否则所交保证金转作违约金，作为对转让方及</w:t>
      </w:r>
      <w:r>
        <w:rPr>
          <w:rFonts w:hint="eastAsia"/>
          <w:szCs w:val="21"/>
          <w:lang w:val="en-US" w:eastAsia="zh-CN"/>
        </w:rPr>
        <w:t>交易市场</w:t>
      </w:r>
      <w:r>
        <w:rPr>
          <w:rFonts w:hint="eastAsia"/>
          <w:szCs w:val="21"/>
        </w:rPr>
        <w:t>的违约赔偿，不予退还。</w:t>
      </w:r>
      <w:r>
        <w:rPr>
          <w:rFonts w:hint="eastAsia"/>
          <w:szCs w:val="21"/>
          <w:lang w:eastAsia="zh-CN"/>
        </w:rPr>
        <w:t>（</w:t>
      </w:r>
      <w:r>
        <w:rPr>
          <w:rFonts w:hint="eastAsia"/>
          <w:szCs w:val="21"/>
          <w:lang w:val="en-US" w:eastAsia="zh-CN"/>
        </w:rPr>
        <w:t>高价成交适用</w:t>
      </w:r>
      <w:r>
        <w:rPr>
          <w:rFonts w:hint="eastAsia"/>
          <w:szCs w:val="21"/>
          <w:lang w:eastAsia="zh-CN"/>
        </w:rPr>
        <w:t>）</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lang w:eastAsia="zh-CN"/>
        </w:rPr>
      </w:pPr>
      <w:r>
        <w:rPr>
          <w:rFonts w:hint="eastAsia"/>
          <w:szCs w:val="21"/>
          <w:lang w:val="en-US" w:eastAsia="zh-CN"/>
        </w:rPr>
        <w:t>7、</w:t>
      </w:r>
      <w:r>
        <w:rPr>
          <w:rFonts w:hint="eastAsia"/>
          <w:szCs w:val="21"/>
        </w:rPr>
        <w:t>无论采用何种交易方式，我方将不</w:t>
      </w:r>
      <w:r>
        <w:rPr>
          <w:rFonts w:hint="eastAsia"/>
          <w:szCs w:val="21"/>
          <w:lang w:val="en-US" w:eastAsia="zh-CN"/>
        </w:rPr>
        <w:t>高</w:t>
      </w:r>
      <w:r>
        <w:rPr>
          <w:rFonts w:hint="eastAsia"/>
          <w:szCs w:val="21"/>
        </w:rPr>
        <w:t>于</w:t>
      </w:r>
      <w:r>
        <w:rPr>
          <w:rFonts w:hint="eastAsia"/>
          <w:szCs w:val="21"/>
          <w:lang w:val="en-US" w:eastAsia="zh-CN"/>
        </w:rPr>
        <w:t>公告中的转让底价或挂牌价报价，</w:t>
      </w:r>
      <w:r>
        <w:rPr>
          <w:rFonts w:hint="eastAsia"/>
          <w:szCs w:val="21"/>
        </w:rPr>
        <w:t>否则所交保证金转作违约金，作为对转让方及</w:t>
      </w:r>
      <w:r>
        <w:rPr>
          <w:rFonts w:hint="eastAsia"/>
          <w:szCs w:val="21"/>
          <w:lang w:val="en-US" w:eastAsia="zh-CN"/>
        </w:rPr>
        <w:t>交易市场</w:t>
      </w:r>
      <w:r>
        <w:rPr>
          <w:rFonts w:hint="eastAsia"/>
          <w:szCs w:val="21"/>
        </w:rPr>
        <w:t>的违约赔偿，不予退还。</w:t>
      </w:r>
      <w:r>
        <w:rPr>
          <w:rFonts w:hint="eastAsia"/>
          <w:szCs w:val="21"/>
          <w:lang w:eastAsia="zh-CN"/>
        </w:rPr>
        <w:t>（</w:t>
      </w:r>
      <w:r>
        <w:rPr>
          <w:rFonts w:hint="eastAsia"/>
          <w:szCs w:val="21"/>
          <w:lang w:val="en-US" w:eastAsia="zh-CN"/>
        </w:rPr>
        <w:t>低价成交适用</w:t>
      </w:r>
      <w:r>
        <w:rPr>
          <w:rFonts w:hint="eastAsia"/>
          <w:szCs w:val="21"/>
          <w:lang w:eastAsia="zh-CN"/>
        </w:rPr>
        <w:t>）</w:t>
      </w:r>
    </w:p>
    <w:p>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eastAsia"/>
          <w:b/>
          <w:bCs/>
          <w:i/>
          <w:iCs/>
          <w:szCs w:val="21"/>
          <w:u w:val="single"/>
          <w:lang w:val="en-US" w:eastAsia="zh-CN"/>
        </w:rPr>
      </w:pPr>
      <w:r>
        <w:rPr>
          <w:rFonts w:hint="eastAsia"/>
          <w:b/>
          <w:bCs/>
          <w:i/>
          <w:iCs/>
          <w:szCs w:val="21"/>
          <w:u w:val="single"/>
          <w:lang w:val="en-US" w:eastAsia="zh-CN"/>
        </w:rPr>
        <w:t>8、在项目竞价交易环节，仔细阅读竞价须知、竞价交易规则等竞价文本，参与报价即视为我方同意并接受竞价文本中的所有内容。</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lang w:val="en-US" w:eastAsia="zh-CN"/>
        </w:rPr>
      </w:pPr>
      <w:r>
        <w:rPr>
          <w:rFonts w:hint="eastAsia"/>
          <w:szCs w:val="21"/>
          <w:lang w:val="en-US" w:eastAsia="zh-CN"/>
        </w:rPr>
        <w:t>9、我方保证遵守法律法规规定和产权交易市场的相关规则，按照公告及我方承诺履行义务。</w:t>
      </w:r>
    </w:p>
    <w:p>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default"/>
          <w:b/>
          <w:bCs/>
          <w:szCs w:val="21"/>
          <w:lang w:val="en-US" w:eastAsia="zh-CN"/>
        </w:rPr>
      </w:pPr>
      <w:r>
        <w:rPr>
          <w:rFonts w:hint="eastAsia"/>
          <w:b/>
          <w:bCs/>
          <w:szCs w:val="21"/>
          <w:lang w:val="en-US" w:eastAsia="zh-CN"/>
        </w:rPr>
        <w:t>10、我方保证遵守山西省产权交易市场相关细则及网站公告中保证金处置方式的相关规定，明确知晓保证金在退还、转为交易价款、违约金、或其他用途时，均不计息。</w:t>
      </w:r>
      <w:bookmarkStart w:id="0" w:name="_GoBack"/>
      <w:bookmarkEnd w:id="0"/>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szCs w:val="21"/>
          <w:lang w:val="en-US" w:eastAsia="zh-CN"/>
        </w:rPr>
      </w:pPr>
      <w:r>
        <w:rPr>
          <w:rFonts w:hint="eastAsia"/>
          <w:szCs w:val="21"/>
          <w:lang w:val="en-US" w:eastAsia="zh-CN"/>
        </w:rPr>
        <w:t>11、被确定为最终承租方后，按成交价</w:t>
      </w:r>
      <w:r>
        <w:rPr>
          <w:rFonts w:hint="eastAsia"/>
          <w:szCs w:val="21"/>
          <w:u w:val="single"/>
          <w:lang w:val="en-US" w:eastAsia="zh-CN"/>
        </w:rPr>
        <w:t xml:space="preserve"> 0.8 </w:t>
      </w:r>
      <w:r>
        <w:rPr>
          <w:rFonts w:hint="eastAsia"/>
          <w:szCs w:val="21"/>
          <w:lang w:val="en-US" w:eastAsia="zh-CN"/>
        </w:rPr>
        <w:t>%支付给贵司交易服务费。</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
          <w:bCs/>
          <w:kern w:val="0"/>
          <w:szCs w:val="21"/>
        </w:rPr>
      </w:pPr>
      <w:r>
        <w:rPr>
          <w:rFonts w:hint="eastAsia"/>
          <w:szCs w:val="21"/>
          <w:lang w:val="en-US" w:eastAsia="zh-CN"/>
        </w:rPr>
        <w:t>12、</w:t>
      </w:r>
      <w:r>
        <w:rPr>
          <w:rFonts w:hint="eastAsia" w:ascii="宋体" w:hAnsi="宋体"/>
          <w:b/>
          <w:bCs/>
          <w:kern w:val="0"/>
          <w:szCs w:val="21"/>
        </w:rPr>
        <w:t xml:space="preserve"> 为保护交易各方的合法权益，杜绝非真实意向</w:t>
      </w:r>
      <w:r>
        <w:rPr>
          <w:rFonts w:hint="eastAsia" w:ascii="宋体" w:hAnsi="宋体"/>
          <w:b/>
          <w:bCs/>
          <w:kern w:val="0"/>
          <w:szCs w:val="21"/>
          <w:lang w:val="en-US" w:eastAsia="zh-CN"/>
        </w:rPr>
        <w:t>承租</w:t>
      </w:r>
      <w:r>
        <w:rPr>
          <w:rFonts w:hint="eastAsia" w:ascii="宋体" w:hAnsi="宋体"/>
          <w:b/>
          <w:bCs/>
          <w:kern w:val="0"/>
          <w:szCs w:val="21"/>
        </w:rPr>
        <w:t>方，我方一旦通过资格确认且交纳保证金，即视为对如下内容予以认可：非因转让方原因，如我方存在以下任何一种情形时，在扣除转受双方应向</w:t>
      </w:r>
      <w:r>
        <w:rPr>
          <w:rFonts w:hint="eastAsia" w:ascii="宋体" w:hAnsi="宋体"/>
          <w:b/>
          <w:bCs/>
          <w:kern w:val="0"/>
          <w:szCs w:val="21"/>
          <w:lang w:val="en-US" w:eastAsia="zh-CN"/>
        </w:rPr>
        <w:t>贵司</w:t>
      </w:r>
      <w:r>
        <w:rPr>
          <w:rFonts w:hint="eastAsia" w:ascii="宋体" w:hAnsi="宋体"/>
          <w:b/>
          <w:bCs/>
          <w:kern w:val="0"/>
          <w:szCs w:val="21"/>
        </w:rPr>
        <w:t>交纳的交易费用后，转让方有权扣除我方已交纳的保证金作为补偿，保证金不足以补偿的，转让方可按实际损失继续追诉；</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ascii="宋体" w:hAnsi="宋体"/>
          <w:kern w:val="0"/>
          <w:szCs w:val="21"/>
        </w:rPr>
        <w:t xml:space="preserve"> </w:t>
      </w:r>
      <w:r>
        <w:rPr>
          <w:rFonts w:hint="eastAsia"/>
          <w:szCs w:val="21"/>
        </w:rPr>
        <w:t xml:space="preserve"> （1）只征集到一家符合条件的意向</w:t>
      </w:r>
      <w:r>
        <w:rPr>
          <w:rFonts w:hint="eastAsia"/>
          <w:szCs w:val="21"/>
          <w:lang w:val="en-US" w:eastAsia="zh-CN"/>
        </w:rPr>
        <w:t>承租</w:t>
      </w:r>
      <w:r>
        <w:rPr>
          <w:rFonts w:hint="eastAsia"/>
          <w:szCs w:val="21"/>
        </w:rPr>
        <w:t>方未在规定的时间内履行后续受让义务的；</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 xml:space="preserve">  （2）被确认</w:t>
      </w:r>
      <w:r>
        <w:rPr>
          <w:rFonts w:hint="eastAsia"/>
          <w:szCs w:val="21"/>
          <w:lang w:val="en-US" w:eastAsia="zh-CN"/>
        </w:rPr>
        <w:t>承租</w:t>
      </w:r>
      <w:r>
        <w:rPr>
          <w:rFonts w:hint="eastAsia"/>
          <w:szCs w:val="21"/>
        </w:rPr>
        <w:t>资格的意向</w:t>
      </w:r>
      <w:r>
        <w:rPr>
          <w:rFonts w:hint="eastAsia"/>
          <w:szCs w:val="21"/>
          <w:lang w:val="en-US" w:eastAsia="zh-CN"/>
        </w:rPr>
        <w:t>承租</w:t>
      </w:r>
      <w:r>
        <w:rPr>
          <w:rFonts w:hint="eastAsia"/>
          <w:szCs w:val="21"/>
        </w:rPr>
        <w:t>方单方撤回受让申请或均未报价的；</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 xml:space="preserve">  （3）在被确定为最终</w:t>
      </w:r>
      <w:r>
        <w:rPr>
          <w:rFonts w:hint="eastAsia"/>
          <w:szCs w:val="21"/>
          <w:lang w:val="en-US" w:eastAsia="zh-CN"/>
        </w:rPr>
        <w:t>承租</w:t>
      </w:r>
      <w:r>
        <w:rPr>
          <w:rFonts w:hint="eastAsia"/>
          <w:szCs w:val="21"/>
        </w:rPr>
        <w:t>方后未按照公告约定时间签订相关</w:t>
      </w:r>
      <w:r>
        <w:rPr>
          <w:rFonts w:hint="eastAsia"/>
          <w:szCs w:val="21"/>
          <w:lang w:val="en-US" w:eastAsia="zh-CN"/>
        </w:rPr>
        <w:t>承租</w:t>
      </w:r>
      <w:r>
        <w:rPr>
          <w:rFonts w:hint="eastAsia"/>
          <w:szCs w:val="21"/>
        </w:rPr>
        <w:t>法律文本或未按照约定及时补足</w:t>
      </w:r>
      <w:r>
        <w:rPr>
          <w:rFonts w:hint="eastAsia"/>
          <w:szCs w:val="21"/>
          <w:lang w:val="en-US" w:eastAsia="zh-CN"/>
        </w:rPr>
        <w:t>履约</w:t>
      </w:r>
      <w:r>
        <w:rPr>
          <w:rFonts w:hint="eastAsia"/>
          <w:szCs w:val="21"/>
        </w:rPr>
        <w:t>保证金、付清全部交易价款或交易服务费的；</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 xml:space="preserve">  （4）未按照公告约定与转让方完成资产交接</w:t>
      </w:r>
      <w:r>
        <w:rPr>
          <w:rFonts w:hint="eastAsia"/>
          <w:szCs w:val="21"/>
          <w:lang w:val="en-US" w:eastAsia="zh-CN"/>
        </w:rPr>
        <w:t>等后续</w:t>
      </w:r>
      <w:r>
        <w:rPr>
          <w:rFonts w:hint="eastAsia"/>
          <w:szCs w:val="21"/>
        </w:rPr>
        <w:t>工作的；</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 xml:space="preserve">  （5）意向</w:t>
      </w:r>
      <w:r>
        <w:rPr>
          <w:rFonts w:hint="eastAsia"/>
          <w:szCs w:val="21"/>
          <w:lang w:val="en-US" w:eastAsia="zh-CN"/>
        </w:rPr>
        <w:t>承租</w:t>
      </w:r>
      <w:r>
        <w:rPr>
          <w:rFonts w:hint="eastAsia"/>
          <w:szCs w:val="21"/>
        </w:rPr>
        <w:t>方提交的材料存在虚假或伪造情形的；</w:t>
      </w:r>
    </w:p>
    <w:p>
      <w:pPr>
        <w:keepNext w:val="0"/>
        <w:keepLines w:val="0"/>
        <w:pageBreakBefore w:val="0"/>
        <w:widowControl w:val="0"/>
        <w:kinsoku/>
        <w:wordWrap/>
        <w:overflowPunct/>
        <w:topLinePunct w:val="0"/>
        <w:autoSpaceDE/>
        <w:autoSpaceDN/>
        <w:bidi w:val="0"/>
        <w:spacing w:line="240" w:lineRule="auto"/>
        <w:ind w:firstLine="630" w:firstLineChars="300"/>
        <w:textAlignment w:val="auto"/>
        <w:rPr>
          <w:rFonts w:hint="eastAsia"/>
          <w:szCs w:val="21"/>
          <w:lang w:val="en-US" w:eastAsia="zh-CN"/>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lang w:val="en-US" w:eastAsia="zh-CN"/>
        </w:rPr>
        <w:t>未按公告要求履行相关义务的；</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szCs w:val="21"/>
        </w:rPr>
      </w:pPr>
      <w:r>
        <w:rPr>
          <w:rFonts w:hint="eastAsia"/>
          <w:szCs w:val="21"/>
        </w:rPr>
        <w:t xml:space="preserve">  （</w:t>
      </w:r>
      <w:r>
        <w:rPr>
          <w:rFonts w:hint="eastAsia"/>
          <w:szCs w:val="21"/>
          <w:lang w:val="en-US" w:eastAsia="zh-CN"/>
        </w:rPr>
        <w:t>7</w:t>
      </w:r>
      <w:r>
        <w:rPr>
          <w:rFonts w:hint="eastAsia"/>
          <w:szCs w:val="21"/>
        </w:rPr>
        <w:t>）违反相关法律法规及</w:t>
      </w:r>
      <w:r>
        <w:rPr>
          <w:rFonts w:hint="eastAsia"/>
          <w:szCs w:val="21"/>
          <w:lang w:val="en-US" w:eastAsia="zh-CN"/>
        </w:rPr>
        <w:t>交易市场</w:t>
      </w:r>
      <w:r>
        <w:rPr>
          <w:rFonts w:hint="eastAsia"/>
          <w:szCs w:val="21"/>
        </w:rPr>
        <w:t>交易规则中规定的其他情况。</w:t>
      </w:r>
    </w:p>
    <w:p>
      <w:pPr>
        <w:keepNext w:val="0"/>
        <w:keepLines w:val="0"/>
        <w:pageBreakBefore w:val="0"/>
        <w:widowControl w:val="0"/>
        <w:kinsoku/>
        <w:wordWrap/>
        <w:overflowPunct/>
        <w:topLinePunct w:val="0"/>
        <w:autoSpaceDE/>
        <w:autoSpaceDN/>
        <w:bidi w:val="0"/>
        <w:spacing w:line="240" w:lineRule="auto"/>
        <w:ind w:firstLine="420" w:firstLineChars="200"/>
        <w:jc w:val="center"/>
        <w:textAlignment w:val="auto"/>
        <w:rPr>
          <w:rFonts w:hint="eastAsia" w:eastAsia="宋体"/>
          <w:szCs w:val="21"/>
          <w:lang w:eastAsia="zh-CN"/>
        </w:rPr>
      </w:pPr>
      <w:r>
        <w:rPr>
          <w:rFonts w:hint="eastAsia"/>
          <w:szCs w:val="21"/>
          <w:lang w:val="en-US" w:eastAsia="zh-CN"/>
        </w:rPr>
        <w:t xml:space="preserve">                                                  </w:t>
      </w:r>
      <w:r>
        <w:rPr>
          <w:rFonts w:hint="eastAsia"/>
          <w:szCs w:val="21"/>
        </w:rPr>
        <w:t>意向</w:t>
      </w:r>
      <w:r>
        <w:rPr>
          <w:rFonts w:hint="eastAsia"/>
          <w:szCs w:val="21"/>
          <w:lang w:val="en-US" w:eastAsia="zh-CN"/>
        </w:rPr>
        <w:t>承租</w:t>
      </w:r>
      <w:r>
        <w:rPr>
          <w:rFonts w:hint="eastAsia"/>
          <w:szCs w:val="21"/>
        </w:rPr>
        <w:t>方（</w:t>
      </w:r>
      <w:r>
        <w:rPr>
          <w:rFonts w:hint="eastAsia"/>
          <w:szCs w:val="21"/>
          <w:lang w:val="en-US" w:eastAsia="zh-CN"/>
        </w:rPr>
        <w:t>签字/盖</w:t>
      </w:r>
      <w:r>
        <w:rPr>
          <w:rFonts w:hint="eastAsia"/>
          <w:szCs w:val="21"/>
        </w:rPr>
        <w:t>章）</w:t>
      </w:r>
      <w:r>
        <w:rPr>
          <w:rFonts w:hint="eastAsia"/>
          <w:szCs w:val="21"/>
          <w:lang w:eastAsia="zh-CN"/>
        </w:rPr>
        <w:t>：</w:t>
      </w:r>
    </w:p>
    <w:p>
      <w:pPr>
        <w:keepNext w:val="0"/>
        <w:keepLines w:val="0"/>
        <w:pageBreakBefore w:val="0"/>
        <w:widowControl w:val="0"/>
        <w:kinsoku/>
        <w:wordWrap/>
        <w:overflowPunct/>
        <w:topLinePunct w:val="0"/>
        <w:autoSpaceDE/>
        <w:autoSpaceDN/>
        <w:bidi w:val="0"/>
        <w:spacing w:line="240" w:lineRule="auto"/>
        <w:ind w:firstLine="420" w:firstLineChars="200"/>
        <w:jc w:val="center"/>
        <w:textAlignment w:val="auto"/>
        <w:rPr>
          <w:rFonts w:hint="eastAsia"/>
          <w:szCs w:val="21"/>
          <w:lang w:eastAsia="zh-CN"/>
        </w:rPr>
      </w:pPr>
      <w:r>
        <w:rPr>
          <w:rFonts w:hint="eastAsia"/>
          <w:szCs w:val="21"/>
          <w:lang w:val="en-US" w:eastAsia="zh-CN"/>
        </w:rPr>
        <w:t xml:space="preserve">                                               </w:t>
      </w:r>
      <w:r>
        <w:rPr>
          <w:rFonts w:hint="eastAsia"/>
          <w:szCs w:val="21"/>
        </w:rPr>
        <w:t>法定代表人</w:t>
      </w:r>
      <w:r>
        <w:rPr>
          <w:rFonts w:hint="eastAsia"/>
          <w:szCs w:val="21"/>
          <w:lang w:val="en-US" w:eastAsia="zh-CN"/>
        </w:rPr>
        <w:t>/授权代表人</w:t>
      </w:r>
      <w:r>
        <w:rPr>
          <w:rFonts w:hint="eastAsia"/>
          <w:szCs w:val="21"/>
        </w:rPr>
        <w:t>（签字）</w:t>
      </w:r>
      <w:r>
        <w:rPr>
          <w:rFonts w:hint="eastAsia"/>
          <w:szCs w:val="21"/>
          <w:lang w:eastAsia="zh-CN"/>
        </w:rPr>
        <w:t>：</w:t>
      </w:r>
    </w:p>
    <w:p>
      <w:pPr>
        <w:keepNext w:val="0"/>
        <w:keepLines w:val="0"/>
        <w:pageBreakBefore w:val="0"/>
        <w:widowControl w:val="0"/>
        <w:kinsoku/>
        <w:wordWrap/>
        <w:overflowPunct/>
        <w:topLinePunct w:val="0"/>
        <w:autoSpaceDE/>
        <w:autoSpaceDN/>
        <w:bidi w:val="0"/>
        <w:spacing w:line="240" w:lineRule="auto"/>
        <w:ind w:firstLine="420" w:firstLineChars="200"/>
        <w:jc w:val="center"/>
        <w:textAlignment w:val="auto"/>
        <w:rPr>
          <w:rFonts w:hint="default" w:ascii="宋体" w:hAnsi="宋体"/>
          <w:b/>
          <w:sz w:val="36"/>
          <w:szCs w:val="36"/>
          <w:lang w:val="en-US"/>
        </w:rPr>
      </w:pPr>
      <w:r>
        <w:rPr>
          <w:rFonts w:hint="eastAsia"/>
          <w:szCs w:val="21"/>
          <w:lang w:val="en-US" w:eastAsia="zh-CN"/>
        </w:rPr>
        <w:t xml:space="preserve">                                                 年  月  日</w:t>
      </w:r>
    </w:p>
    <w:p>
      <w:pPr>
        <w:spacing w:before="78" w:after="78"/>
        <w:jc w:val="center"/>
        <w:rPr>
          <w:rFonts w:ascii="宋体" w:hAnsi="宋体"/>
          <w:b/>
          <w:sz w:val="36"/>
          <w:szCs w:val="36"/>
        </w:rPr>
      </w:pPr>
    </w:p>
    <w:p>
      <w:pPr>
        <w:spacing w:before="78" w:after="78"/>
        <w:jc w:val="center"/>
        <w:rPr>
          <w:rFonts w:ascii="宋体" w:hAnsi="宋体"/>
          <w:b/>
          <w:sz w:val="36"/>
          <w:szCs w:val="36"/>
        </w:rPr>
      </w:pPr>
    </w:p>
    <w:p>
      <w:pPr>
        <w:spacing w:before="78" w:after="78"/>
        <w:jc w:val="center"/>
        <w:rPr>
          <w:rFonts w:ascii="宋体" w:hAnsi="宋体"/>
          <w:b/>
          <w:sz w:val="36"/>
          <w:szCs w:val="36"/>
        </w:rPr>
      </w:pPr>
    </w:p>
    <w:p>
      <w:pPr>
        <w:spacing w:before="78" w:after="78"/>
        <w:jc w:val="center"/>
        <w:rPr>
          <w:rFonts w:hint="eastAsia" w:ascii="宋体" w:hAnsi="宋体"/>
          <w:b/>
          <w:sz w:val="36"/>
          <w:szCs w:val="36"/>
        </w:rPr>
      </w:pPr>
      <w:r>
        <w:rPr>
          <w:rFonts w:ascii="宋体" w:hAnsi="宋体"/>
          <w:b/>
          <w:sz w:val="36"/>
          <w:szCs w:val="36"/>
        </w:rPr>
        <w:t>意向承租方</w:t>
      </w:r>
      <w:r>
        <w:rPr>
          <w:rFonts w:hint="eastAsia" w:ascii="宋体" w:hAnsi="宋体"/>
          <w:b/>
          <w:sz w:val="36"/>
          <w:szCs w:val="36"/>
        </w:rPr>
        <w:t>基本情况</w:t>
      </w:r>
    </w:p>
    <w:p>
      <w:pPr>
        <w:jc w:val="right"/>
        <w:textAlignment w:val="baseline"/>
        <w:rPr>
          <w:rFonts w:hint="eastAsia" w:ascii="宋体" w:hAnsi="宋体"/>
          <w:sz w:val="24"/>
        </w:rPr>
      </w:pPr>
      <w:r>
        <w:rPr>
          <w:rFonts w:hint="eastAsia" w:ascii="宋体" w:hAnsi="宋体"/>
          <w:sz w:val="24"/>
        </w:rPr>
        <w:t>货币单位：元</w:t>
      </w:r>
    </w:p>
    <w:tbl>
      <w:tblPr>
        <w:tblStyle w:val="2"/>
        <w:tblW w:w="95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470"/>
        <w:gridCol w:w="942"/>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hint="eastAsia" w:ascii="宋体" w:hAnsi="宋体"/>
                <w:b/>
                <w:bCs/>
                <w:sz w:val="24"/>
              </w:rPr>
            </w:pPr>
            <w:r>
              <w:rPr>
                <w:rFonts w:hint="eastAsia" w:ascii="宋体" w:hAnsi="宋体"/>
                <w:b/>
                <w:bCs/>
                <w:sz w:val="24"/>
              </w:rPr>
              <w:t>联系信息</w:t>
            </w:r>
          </w:p>
        </w:tc>
        <w:tc>
          <w:tcPr>
            <w:tcW w:w="1412" w:type="dxa"/>
            <w:vAlign w:val="center"/>
          </w:tcPr>
          <w:p>
            <w:pPr>
              <w:jc w:val="center"/>
              <w:rPr>
                <w:rFonts w:hint="eastAsia"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hint="eastAsia"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hint="eastAsia" w:ascii="宋体" w:hAnsi="宋体"/>
                <w:b/>
                <w:bCs/>
                <w:sz w:val="24"/>
              </w:rPr>
            </w:pPr>
          </w:p>
        </w:tc>
        <w:tc>
          <w:tcPr>
            <w:tcW w:w="1412" w:type="dxa"/>
            <w:vAlign w:val="center"/>
          </w:tcPr>
          <w:p>
            <w:pPr>
              <w:jc w:val="center"/>
              <w:rPr>
                <w:rFonts w:hint="eastAsia"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hint="eastAsia"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hint="eastAsia"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hint="eastAsia"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hint="eastAsia" w:ascii="宋体" w:hAnsi="宋体"/>
                <w:sz w:val="24"/>
              </w:rPr>
            </w:pPr>
            <w:r>
              <w:rPr>
                <w:rFonts w:hint="eastAsia" w:ascii="宋体" w:hAnsi="宋体"/>
                <w:sz w:val="24"/>
              </w:rPr>
              <w:t>资产</w:t>
            </w:r>
            <w:r>
              <w:rPr>
                <w:rFonts w:ascii="宋体" w:hAnsi="宋体"/>
                <w:sz w:val="24"/>
              </w:rPr>
              <w:t>总计</w:t>
            </w:r>
          </w:p>
        </w:tc>
        <w:tc>
          <w:tcPr>
            <w:tcW w:w="2353" w:type="dxa"/>
            <w:gridSpan w:val="3"/>
            <w:vAlign w:val="center"/>
          </w:tcPr>
          <w:p>
            <w:pPr>
              <w:jc w:val="center"/>
              <w:rPr>
                <w:rFonts w:hint="eastAsia" w:ascii="宋体" w:hAnsi="宋体"/>
                <w:sz w:val="24"/>
              </w:rPr>
            </w:pPr>
            <w:r>
              <w:rPr>
                <w:rFonts w:hint="eastAsia" w:ascii="宋体" w:hAnsi="宋体"/>
                <w:sz w:val="24"/>
              </w:rPr>
              <w:t>负债</w:t>
            </w:r>
            <w:r>
              <w:rPr>
                <w:rFonts w:ascii="宋体" w:hAnsi="宋体"/>
                <w:sz w:val="24"/>
              </w:rPr>
              <w:t>总计</w:t>
            </w:r>
          </w:p>
        </w:tc>
        <w:tc>
          <w:tcPr>
            <w:tcW w:w="2353" w:type="dxa"/>
            <w:gridSpan w:val="2"/>
            <w:vAlign w:val="center"/>
          </w:tcPr>
          <w:p>
            <w:pPr>
              <w:jc w:val="center"/>
              <w:rPr>
                <w:rFonts w:hint="eastAsia"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2353" w:type="dxa"/>
            <w:gridSpan w:val="3"/>
            <w:vAlign w:val="center"/>
          </w:tcPr>
          <w:p>
            <w:pPr>
              <w:jc w:val="center"/>
              <w:rPr>
                <w:rFonts w:ascii="宋体" w:hAnsi="宋体"/>
                <w:sz w:val="24"/>
              </w:rPr>
            </w:pPr>
          </w:p>
        </w:tc>
        <w:tc>
          <w:tcPr>
            <w:tcW w:w="2353"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hint="eastAsia"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hint="eastAsia" w:ascii="宋体" w:hAnsi="宋体"/>
                <w:b/>
                <w:bCs/>
                <w:sz w:val="24"/>
              </w:rPr>
            </w:pPr>
            <w:r>
              <w:rPr>
                <w:rFonts w:hint="eastAsia" w:ascii="宋体" w:hAnsi="宋体"/>
                <w:b/>
                <w:bCs/>
                <w:sz w:val="24"/>
              </w:rPr>
              <w:t>面积</w:t>
            </w:r>
          </w:p>
        </w:tc>
        <w:tc>
          <w:tcPr>
            <w:tcW w:w="8470" w:type="dxa"/>
            <w:gridSpan w:val="8"/>
            <w:vAlign w:val="center"/>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hint="eastAsia"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hint="eastAsia"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095A0"/>
    <w:multiLevelType w:val="singleLevel"/>
    <w:tmpl w:val="ADB095A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06406"/>
    <w:rsid w:val="02BC563A"/>
    <w:rsid w:val="0EC06406"/>
    <w:rsid w:val="7C744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2019-07-11T02:12:00Z</dcterms:created>
  <dc:creator>邵洁</dc:creator>
  <cp:lastModifiedBy>Lenovo</cp:lastModifiedBy>
  <dcterms:modified xsi:type="dcterms:W3CDTF">2020-03-26T00:56:49Z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