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/>
        <w:ind w:left="412" w:right="0" w:firstLine="0"/>
        <w:jc w:val="left"/>
        <w:rPr>
          <w:rFonts w:hint="eastAsia" w:ascii="宋体" w:eastAsia="宋体"/>
          <w:sz w:val="18"/>
        </w:rPr>
      </w:pPr>
      <w:bookmarkStart w:id="0" w:name="_GoBack"/>
      <w:bookmarkEnd w:id="0"/>
      <w:r>
        <w:rPr>
          <w:rFonts w:hint="eastAsia" w:ascii="宋体" w:eastAsia="宋体"/>
          <w:w w:val="105"/>
          <w:sz w:val="18"/>
          <w:u w:val="single"/>
        </w:rPr>
        <w:t>返回索引页</w:t>
      </w:r>
    </w:p>
    <w:p>
      <w:pPr>
        <w:spacing w:before="222" w:line="574" w:lineRule="exact"/>
        <w:ind w:left="385" w:right="13" w:firstLine="0"/>
        <w:jc w:val="center"/>
        <w:rPr>
          <w:rFonts w:hint="eastAsia" w:ascii="微软雅黑" w:eastAsia="微软雅黑"/>
          <w:sz w:val="34"/>
        </w:rPr>
      </w:pPr>
      <w:r>
        <w:br w:type="column"/>
      </w:r>
      <w:r>
        <w:rPr>
          <w:rFonts w:hint="eastAsia" w:ascii="微软雅黑" w:eastAsia="微软雅黑"/>
          <w:sz w:val="34"/>
        </w:rPr>
        <w:t>资产评估结果汇总表</w:t>
      </w:r>
    </w:p>
    <w:p>
      <w:pPr>
        <w:spacing w:before="0" w:line="279" w:lineRule="exact"/>
        <w:ind w:left="383" w:right="13" w:firstLine="0"/>
        <w:jc w:val="center"/>
        <w:rPr>
          <w:rFonts w:hint="eastAsia" w:ascii="微软雅黑" w:eastAsia="微软雅黑"/>
          <w:sz w:val="18"/>
        </w:rPr>
      </w:pPr>
      <w:r>
        <w:rPr>
          <w:rFonts w:hint="eastAsia" w:ascii="微软雅黑" w:eastAsia="微软雅黑"/>
          <w:sz w:val="18"/>
        </w:rPr>
        <w:t>评估基准日：</w:t>
      </w:r>
      <w:r>
        <w:rPr>
          <w:sz w:val="18"/>
        </w:rPr>
        <w:t>2019</w:t>
      </w:r>
      <w:r>
        <w:rPr>
          <w:rFonts w:hint="eastAsia" w:ascii="微软雅黑" w:eastAsia="微软雅黑"/>
          <w:sz w:val="18"/>
        </w:rPr>
        <w:t>年</w:t>
      </w:r>
      <w:r>
        <w:rPr>
          <w:sz w:val="18"/>
        </w:rPr>
        <w:t>7</w:t>
      </w:r>
      <w:r>
        <w:rPr>
          <w:rFonts w:hint="eastAsia" w:ascii="微软雅黑" w:eastAsia="微软雅黑"/>
          <w:sz w:val="18"/>
        </w:rPr>
        <w:t>月</w:t>
      </w:r>
      <w:r>
        <w:rPr>
          <w:sz w:val="18"/>
        </w:rPr>
        <w:t>31</w:t>
      </w:r>
      <w:r>
        <w:rPr>
          <w:rFonts w:hint="eastAsia" w:ascii="微软雅黑" w:eastAsia="微软雅黑"/>
          <w:sz w:val="18"/>
        </w:rPr>
        <w:t>日</w:t>
      </w:r>
    </w:p>
    <w:p>
      <w:pPr>
        <w:pStyle w:val="6"/>
        <w:rPr>
          <w:sz w:val="16"/>
        </w:rPr>
      </w:pPr>
      <w:r>
        <w:br w:type="column"/>
      </w:r>
    </w:p>
    <w:p>
      <w:pPr>
        <w:pStyle w:val="6"/>
        <w:spacing w:before="12"/>
        <w:rPr>
          <w:sz w:val="23"/>
        </w:rPr>
      </w:pPr>
    </w:p>
    <w:p>
      <w:pPr>
        <w:pStyle w:val="3"/>
      </w:pPr>
      <w:r>
        <w:t>共5页第1页</w:t>
      </w:r>
    </w:p>
    <w:p>
      <w:pPr>
        <w:spacing w:before="21" w:line="307" w:lineRule="exact"/>
        <w:ind w:left="455" w:right="0" w:firstLine="0"/>
        <w:jc w:val="left"/>
        <w:rPr>
          <w:sz w:val="17"/>
        </w:rPr>
      </w:pPr>
      <w:r>
        <w:rPr>
          <w:rFonts w:hint="eastAsia" w:ascii="微软雅黑" w:eastAsia="微软雅黑"/>
          <w:sz w:val="17"/>
        </w:rPr>
        <w:t>表</w:t>
      </w:r>
      <w:r>
        <w:rPr>
          <w:sz w:val="17"/>
        </w:rPr>
        <w:t>1</w:t>
      </w:r>
    </w:p>
    <w:p>
      <w:pPr>
        <w:spacing w:after="0" w:line="307" w:lineRule="exact"/>
        <w:jc w:val="left"/>
        <w:rPr>
          <w:sz w:val="17"/>
        </w:rPr>
        <w:sectPr>
          <w:type w:val="continuous"/>
          <w:pgSz w:w="16840" w:h="11910" w:orient="landscape"/>
          <w:pgMar w:top="540" w:right="960" w:bottom="280" w:left="1160" w:header="720" w:footer="720" w:gutter="0"/>
          <w:cols w:equalWidth="0" w:num="3">
            <w:col w:w="1389" w:space="3935"/>
            <w:col w:w="3499" w:space="4528"/>
            <w:col w:w="1369"/>
          </w:cols>
        </w:sectPr>
      </w:pPr>
    </w:p>
    <w:p>
      <w:pPr>
        <w:tabs>
          <w:tab w:val="left" w:pos="12370"/>
        </w:tabs>
        <w:spacing w:before="0" w:line="292" w:lineRule="exact"/>
        <w:ind w:left="455" w:right="0" w:firstLine="0"/>
        <w:jc w:val="left"/>
        <w:rPr>
          <w:rFonts w:hint="eastAsia" w:ascii="微软雅黑" w:eastAsia="微软雅黑"/>
          <w:sz w:val="17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163830</wp:posOffset>
                </wp:positionV>
                <wp:extent cx="8741410" cy="473646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1410" cy="473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1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82"/>
                              <w:gridCol w:w="838"/>
                              <w:gridCol w:w="3128"/>
                              <w:gridCol w:w="2722"/>
                              <w:gridCol w:w="2552"/>
                              <w:gridCol w:w="2016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3320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11"/>
                                    <w:tabs>
                                      <w:tab w:val="left" w:pos="505"/>
                                    </w:tabs>
                                    <w:spacing w:before="141"/>
                                    <w:ind w:left="59"/>
                                    <w:jc w:val="center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项</w:t>
                                  </w: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1185" w:right="1127"/>
                                    <w:jc w:val="center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账面价值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985" w:right="920"/>
                                    <w:jc w:val="center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评估价值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1016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增减值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655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增值率％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3320" w:type="dxa"/>
                                  <w:gridSpan w:val="2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5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6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106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C=B-A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62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D=C/A×100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62" w:lineRule="exact"/>
                                    <w:ind w:left="74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流动资产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1" w:lineRule="exact"/>
                                    <w:ind w:left="74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非流动资产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16.70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32.48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15.78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94.49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2" w:lineRule="exact"/>
                                    <w:ind w:left="74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其中：可供出售金融资产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1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持有至到期投资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长期应收款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长期股权投资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投资性房地产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固定资产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16.70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32.48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15.78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94.49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在建工程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1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工程物资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2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固定资产清理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1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生产性生物资产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62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油气资产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39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无形资产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开发支出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商誉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291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长期待摊费用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5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8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递延所得税资产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3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09" w:lineRule="exact"/>
                                    <w:ind w:left="333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其他非流动资产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4"/>
                                    <w:ind w:left="308" w:right="27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4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4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482" w:type="dxa"/>
                                </w:tcPr>
                                <w:p>
                                  <w:pPr>
                                    <w:pStyle w:val="11"/>
                                    <w:spacing w:line="320" w:lineRule="exact"/>
                                    <w:ind w:left="851" w:right="814"/>
                                    <w:jc w:val="center"/>
                                    <w:rPr>
                                      <w:rFonts w:hint="eastAsia" w:ascii="微软雅黑" w:eastAsia="微软雅黑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w w:val="105"/>
                                      <w:sz w:val="18"/>
                                    </w:rPr>
                                    <w:t>资产总计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left="308" w:right="27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16.70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32.48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15.78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</w:tcPr>
                                <w:p>
                                  <w:pPr>
                                    <w:pStyle w:val="11"/>
                                    <w:spacing w:before="68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8"/>
                                    </w:rPr>
                                    <w:t>94.49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6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6.55pt;margin-top:12.9pt;height:372.95pt;width:688.3pt;mso-position-horizontal-relative:page;z-index:251658240;mso-width-relative:page;mso-height-relative:page;" filled="f" stroked="f" coordsize="21600,21600" o:gfxdata="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r2AftkAAAALAQAADwAAAAAA&#10;AAABACAAAAAiAAAAZHJzL2Rvd25yZXYueG1sUEsBAhQAFAAAAAgAh07iQITxNvmgAQAAJQ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1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82"/>
                        <w:gridCol w:w="838"/>
                        <w:gridCol w:w="3128"/>
                        <w:gridCol w:w="2722"/>
                        <w:gridCol w:w="2552"/>
                        <w:gridCol w:w="2016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3320" w:type="dxa"/>
                            <w:gridSpan w:val="2"/>
                            <w:vMerge w:val="restart"/>
                          </w:tcPr>
                          <w:p>
                            <w:pPr>
                              <w:pStyle w:val="11"/>
                              <w:tabs>
                                <w:tab w:val="left" w:pos="505"/>
                              </w:tabs>
                              <w:spacing w:before="141"/>
                              <w:ind w:left="59"/>
                              <w:jc w:val="center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项</w:t>
                            </w: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1185" w:right="1127"/>
                              <w:jc w:val="center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账面价值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985" w:right="920"/>
                              <w:jc w:val="center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评估价值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1016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增减值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655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增值率％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3320" w:type="dxa"/>
                            <w:gridSpan w:val="2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39"/>
                              <w:ind w:left="5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39"/>
                              <w:ind w:left="6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39"/>
                              <w:ind w:left="106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C=B-A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spacing w:before="39"/>
                              <w:ind w:left="62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D=C/A×100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62" w:lineRule="exact"/>
                              <w:ind w:left="74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流动资产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39"/>
                              <w:ind w:left="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39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39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39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1" w:lineRule="exact"/>
                              <w:ind w:left="74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非流动资产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16.70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32.48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15.78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spacing w:before="54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94.49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2" w:lineRule="exact"/>
                              <w:ind w:left="74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其中：可供出售金融资产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1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持有至到期投资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长期应收款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长期股权投资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投资性房地产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固定资产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16.70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32.48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15.78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spacing w:before="63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94.49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在建工程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1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工程物资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2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固定资产清理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1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生产性生物资产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62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油气资产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39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39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39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39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无形资产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8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8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8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8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开发支出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商誉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291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长期待摊费用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54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5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8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递延所得税资产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3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3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09" w:lineRule="exact"/>
                              <w:ind w:left="333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其他非流动资产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4"/>
                              <w:ind w:left="308" w:right="27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4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4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2482" w:type="dxa"/>
                          </w:tcPr>
                          <w:p>
                            <w:pPr>
                              <w:pStyle w:val="11"/>
                              <w:spacing w:line="320" w:lineRule="exact"/>
                              <w:ind w:left="851" w:right="814"/>
                              <w:jc w:val="center"/>
                              <w:rPr>
                                <w:rFonts w:hint="eastAsia" w:asci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w w:val="105"/>
                                <w:sz w:val="18"/>
                              </w:rPr>
                              <w:t>资产总计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>
                            <w:pPr>
                              <w:pStyle w:val="11"/>
                              <w:spacing w:before="68"/>
                              <w:ind w:left="308" w:right="27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11"/>
                              <w:spacing w:before="68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16.70</w:t>
                            </w:r>
                          </w:p>
                        </w:tc>
                        <w:tc>
                          <w:tcPr>
                            <w:tcW w:w="2722" w:type="dxa"/>
                          </w:tcPr>
                          <w:p>
                            <w:pPr>
                              <w:pStyle w:val="11"/>
                              <w:spacing w:before="68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32.48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11"/>
                              <w:spacing w:before="68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15.78</w:t>
                            </w:r>
                          </w:p>
                        </w:tc>
                        <w:tc>
                          <w:tcPr>
                            <w:tcW w:w="2016" w:type="dxa"/>
                          </w:tcPr>
                          <w:p>
                            <w:pPr>
                              <w:pStyle w:val="11"/>
                              <w:spacing w:before="68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94.49</w:t>
                            </w:r>
                          </w:p>
                        </w:tc>
                      </w:tr>
                    </w:tbl>
                    <w:p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eastAsia="微软雅黑"/>
          <w:w w:val="105"/>
          <w:sz w:val="18"/>
        </w:rPr>
        <w:t>资产使用单位：阳泉煤业（集团）股份有限公司二矿</w:t>
      </w:r>
      <w:r>
        <w:rPr>
          <w:rFonts w:hint="eastAsia" w:ascii="微软雅黑" w:eastAsia="微软雅黑"/>
          <w:w w:val="105"/>
          <w:sz w:val="18"/>
        </w:rPr>
        <w:tab/>
      </w:r>
      <w:r>
        <w:rPr>
          <w:rFonts w:hint="eastAsia" w:ascii="微软雅黑" w:eastAsia="微软雅黑"/>
          <w:w w:val="105"/>
          <w:position w:val="1"/>
          <w:sz w:val="17"/>
        </w:rPr>
        <w:t>金额单位：人民币万元</w:t>
      </w: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rPr>
          <w:sz w:val="24"/>
        </w:rPr>
      </w:pPr>
    </w:p>
    <w:p>
      <w:pPr>
        <w:pStyle w:val="6"/>
        <w:spacing w:before="15"/>
        <w:rPr>
          <w:sz w:val="16"/>
        </w:rPr>
      </w:pPr>
    </w:p>
    <w:p>
      <w:pPr>
        <w:pStyle w:val="2"/>
        <w:ind w:left="455"/>
      </w:pPr>
      <w:r>
        <w:rPr>
          <w:w w:val="105"/>
        </w:rPr>
        <w:t>评估机构：北京中天华资产评估有限责任公司</w:t>
      </w:r>
    </w:p>
    <w:p>
      <w:pPr>
        <w:spacing w:after="0"/>
        <w:sectPr>
          <w:type w:val="continuous"/>
          <w:pgSz w:w="16840" w:h="11910" w:orient="landscape"/>
          <w:pgMar w:top="540" w:right="960" w:bottom="280" w:left="1160" w:header="720" w:footer="720" w:gutter="0"/>
        </w:sectPr>
      </w:pPr>
    </w:p>
    <w:p>
      <w:pPr>
        <w:spacing w:before="0" w:line="621" w:lineRule="exact"/>
        <w:ind w:left="5711" w:right="5909" w:firstLine="0"/>
        <w:jc w:val="center"/>
        <w:rPr>
          <w:rFonts w:hint="eastAsia" w:ascii="微软雅黑" w:eastAsia="微软雅黑"/>
          <w:sz w:val="34"/>
        </w:rPr>
      </w:pPr>
      <w:r>
        <w:rPr>
          <w:rFonts w:hint="eastAsia" w:ascii="微软雅黑" w:eastAsia="微软雅黑"/>
          <w:sz w:val="34"/>
        </w:rPr>
        <w:t>固定资产评估汇总表</w:t>
      </w:r>
    </w:p>
    <w:p>
      <w:pPr>
        <w:tabs>
          <w:tab w:val="left" w:pos="13762"/>
        </w:tabs>
        <w:spacing w:before="0" w:line="290" w:lineRule="exact"/>
        <w:ind w:left="6115" w:right="0" w:firstLine="0"/>
        <w:jc w:val="left"/>
        <w:rPr>
          <w:rFonts w:hint="eastAsia" w:ascii="宋体" w:eastAsia="宋体"/>
          <w:sz w:val="17"/>
        </w:rPr>
      </w:pPr>
      <w:r>
        <w:rPr>
          <w:rFonts w:hint="eastAsia" w:ascii="微软雅黑" w:eastAsia="微软雅黑"/>
          <w:sz w:val="18"/>
        </w:rPr>
        <w:t>评估基准日：</w:t>
      </w:r>
      <w:r>
        <w:rPr>
          <w:sz w:val="18"/>
        </w:rPr>
        <w:t>2019</w:t>
      </w:r>
      <w:r>
        <w:rPr>
          <w:rFonts w:hint="eastAsia" w:ascii="微软雅黑" w:eastAsia="微软雅黑"/>
          <w:sz w:val="18"/>
        </w:rPr>
        <w:t>年</w:t>
      </w:r>
      <w:r>
        <w:rPr>
          <w:sz w:val="18"/>
        </w:rPr>
        <w:t>7</w:t>
      </w:r>
      <w:r>
        <w:rPr>
          <w:rFonts w:hint="eastAsia" w:ascii="微软雅黑" w:eastAsia="微软雅黑"/>
          <w:sz w:val="18"/>
        </w:rPr>
        <w:t>月</w:t>
      </w:r>
      <w:r>
        <w:rPr>
          <w:sz w:val="18"/>
        </w:rPr>
        <w:t>31</w:t>
      </w:r>
      <w:r>
        <w:rPr>
          <w:rFonts w:hint="eastAsia" w:ascii="微软雅黑" w:eastAsia="微软雅黑"/>
          <w:sz w:val="18"/>
        </w:rPr>
        <w:t>日</w:t>
      </w:r>
      <w:r>
        <w:rPr>
          <w:rFonts w:hint="eastAsia" w:ascii="微软雅黑" w:eastAsia="微软雅黑"/>
          <w:sz w:val="18"/>
        </w:rPr>
        <w:tab/>
      </w:r>
      <w:r>
        <w:rPr>
          <w:rFonts w:hint="eastAsia" w:ascii="宋体" w:eastAsia="宋体"/>
          <w:position w:val="-5"/>
          <w:sz w:val="17"/>
        </w:rPr>
        <w:t>共5页第2页</w:t>
      </w:r>
    </w:p>
    <w:p>
      <w:pPr>
        <w:pStyle w:val="2"/>
        <w:spacing w:line="251" w:lineRule="exact"/>
        <w:ind w:left="0" w:right="983"/>
        <w:jc w:val="right"/>
        <w:rPr>
          <w:rFonts w:ascii="Arial" w:eastAsia="Arial"/>
        </w:rPr>
      </w:pPr>
      <w:r>
        <w:rPr>
          <w:spacing w:val="-1"/>
          <w:w w:val="90"/>
        </w:rPr>
        <w:t>表</w:t>
      </w:r>
      <w:r>
        <w:rPr>
          <w:rFonts w:ascii="Arial" w:eastAsia="Arial"/>
          <w:w w:val="90"/>
        </w:rPr>
        <w:t>4-6</w:t>
      </w:r>
    </w:p>
    <w:p>
      <w:pPr>
        <w:tabs>
          <w:tab w:val="left" w:pos="12049"/>
        </w:tabs>
        <w:spacing w:before="0" w:line="304" w:lineRule="exact"/>
        <w:ind w:left="767" w:right="0" w:firstLine="0"/>
        <w:jc w:val="left"/>
        <w:rPr>
          <w:rFonts w:hint="eastAsia" w:ascii="微软雅黑" w:eastAsia="微软雅黑"/>
          <w:sz w:val="18"/>
        </w:rPr>
      </w:pPr>
      <w:r>
        <w:rPr>
          <w:rFonts w:hint="eastAsia" w:ascii="微软雅黑" w:eastAsia="微软雅黑"/>
          <w:w w:val="105"/>
          <w:sz w:val="18"/>
        </w:rPr>
        <w:t>资产使用单位：阳泉煤业（集团）股份有限公司二矿</w:t>
      </w:r>
      <w:r>
        <w:rPr>
          <w:rFonts w:hint="eastAsia" w:ascii="微软雅黑" w:eastAsia="微软雅黑"/>
          <w:w w:val="105"/>
          <w:sz w:val="18"/>
        </w:rPr>
        <w:tab/>
      </w:r>
      <w:r>
        <w:rPr>
          <w:rFonts w:hint="eastAsia" w:ascii="微软雅黑" w:eastAsia="微软雅黑"/>
          <w:sz w:val="18"/>
        </w:rPr>
        <w:t>金额单位：人民币元</w:t>
      </w:r>
    </w:p>
    <w:tbl>
      <w:tblPr>
        <w:tblStyle w:val="7"/>
        <w:tblW w:w="0" w:type="auto"/>
        <w:tblInd w:w="70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1805"/>
        <w:gridCol w:w="1496"/>
        <w:gridCol w:w="1423"/>
        <w:gridCol w:w="1284"/>
        <w:gridCol w:w="1226"/>
        <w:gridCol w:w="1197"/>
        <w:gridCol w:w="1197"/>
        <w:gridCol w:w="1128"/>
        <w:gridCol w:w="11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  <w:vMerge w:val="restart"/>
          </w:tcPr>
          <w:p>
            <w:pPr>
              <w:pStyle w:val="11"/>
              <w:spacing w:before="85"/>
              <w:ind w:left="429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序号</w:t>
            </w:r>
          </w:p>
        </w:tc>
        <w:tc>
          <w:tcPr>
            <w:tcW w:w="1805" w:type="dxa"/>
            <w:vMerge w:val="restart"/>
          </w:tcPr>
          <w:p>
            <w:pPr>
              <w:pStyle w:val="11"/>
              <w:spacing w:before="85"/>
              <w:ind w:left="551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科目名称</w:t>
            </w:r>
          </w:p>
        </w:tc>
        <w:tc>
          <w:tcPr>
            <w:tcW w:w="2919" w:type="dxa"/>
            <w:gridSpan w:val="2"/>
          </w:tcPr>
          <w:p>
            <w:pPr>
              <w:pStyle w:val="11"/>
              <w:spacing w:line="248" w:lineRule="exact"/>
              <w:ind w:left="1089" w:right="1013"/>
              <w:jc w:val="center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账面价值</w:t>
            </w:r>
          </w:p>
        </w:tc>
        <w:tc>
          <w:tcPr>
            <w:tcW w:w="2510" w:type="dxa"/>
            <w:gridSpan w:val="2"/>
          </w:tcPr>
          <w:p>
            <w:pPr>
              <w:pStyle w:val="11"/>
              <w:spacing w:line="248" w:lineRule="exact"/>
              <w:ind w:left="884" w:right="809"/>
              <w:jc w:val="center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评估价值</w:t>
            </w:r>
          </w:p>
        </w:tc>
        <w:tc>
          <w:tcPr>
            <w:tcW w:w="2394" w:type="dxa"/>
            <w:gridSpan w:val="2"/>
          </w:tcPr>
          <w:p>
            <w:pPr>
              <w:pStyle w:val="11"/>
              <w:spacing w:line="248" w:lineRule="exact"/>
              <w:ind w:left="922" w:right="844"/>
              <w:jc w:val="center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增减值</w:t>
            </w:r>
          </w:p>
        </w:tc>
        <w:tc>
          <w:tcPr>
            <w:tcW w:w="2299" w:type="dxa"/>
            <w:gridSpan w:val="2"/>
          </w:tcPr>
          <w:p>
            <w:pPr>
              <w:pStyle w:val="11"/>
              <w:spacing w:line="248" w:lineRule="exact"/>
              <w:ind w:left="831"/>
              <w:rPr>
                <w:b/>
                <w:sz w:val="18"/>
              </w:rPr>
            </w:pPr>
            <w:r>
              <w:rPr>
                <w:rFonts w:hint="eastAsia" w:ascii="微软雅黑" w:eastAsia="微软雅黑"/>
                <w:sz w:val="18"/>
              </w:rPr>
              <w:t>增值率</w:t>
            </w:r>
            <w:r>
              <w:rPr>
                <w:b/>
                <w:sz w:val="18"/>
              </w:rPr>
              <w:t>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>
            <w:pPr>
              <w:pStyle w:val="11"/>
              <w:spacing w:line="248" w:lineRule="exact"/>
              <w:ind w:left="560" w:right="497"/>
              <w:jc w:val="center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原值</w:t>
            </w:r>
          </w:p>
        </w:tc>
        <w:tc>
          <w:tcPr>
            <w:tcW w:w="1423" w:type="dxa"/>
          </w:tcPr>
          <w:p>
            <w:pPr>
              <w:pStyle w:val="11"/>
              <w:spacing w:line="248" w:lineRule="exact"/>
              <w:ind w:left="524" w:right="461"/>
              <w:jc w:val="center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净值</w:t>
            </w:r>
          </w:p>
        </w:tc>
        <w:tc>
          <w:tcPr>
            <w:tcW w:w="1284" w:type="dxa"/>
          </w:tcPr>
          <w:p>
            <w:pPr>
              <w:pStyle w:val="11"/>
              <w:spacing w:line="248" w:lineRule="exact"/>
              <w:ind w:left="476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原值</w:t>
            </w:r>
          </w:p>
        </w:tc>
        <w:tc>
          <w:tcPr>
            <w:tcW w:w="1226" w:type="dxa"/>
          </w:tcPr>
          <w:p>
            <w:pPr>
              <w:pStyle w:val="11"/>
              <w:spacing w:line="248" w:lineRule="exact"/>
              <w:ind w:left="448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净值</w:t>
            </w:r>
          </w:p>
        </w:tc>
        <w:tc>
          <w:tcPr>
            <w:tcW w:w="1197" w:type="dxa"/>
          </w:tcPr>
          <w:p>
            <w:pPr>
              <w:pStyle w:val="11"/>
              <w:spacing w:line="248" w:lineRule="exact"/>
              <w:ind w:left="434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原值</w:t>
            </w:r>
          </w:p>
        </w:tc>
        <w:tc>
          <w:tcPr>
            <w:tcW w:w="1197" w:type="dxa"/>
          </w:tcPr>
          <w:p>
            <w:pPr>
              <w:pStyle w:val="11"/>
              <w:spacing w:line="248" w:lineRule="exact"/>
              <w:ind w:left="434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净值</w:t>
            </w:r>
          </w:p>
        </w:tc>
        <w:tc>
          <w:tcPr>
            <w:tcW w:w="1128" w:type="dxa"/>
          </w:tcPr>
          <w:p>
            <w:pPr>
              <w:pStyle w:val="11"/>
              <w:spacing w:line="248" w:lineRule="exact"/>
              <w:ind w:left="402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原值</w:t>
            </w:r>
          </w:p>
        </w:tc>
        <w:tc>
          <w:tcPr>
            <w:tcW w:w="1171" w:type="dxa"/>
          </w:tcPr>
          <w:p>
            <w:pPr>
              <w:pStyle w:val="11"/>
              <w:spacing w:line="248" w:lineRule="exact"/>
              <w:ind w:left="42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净值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4-6-1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建筑物类合计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4-6-1-1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房屋建筑物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4-6-1-2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构筑物及其他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spacing w:before="20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4-6-1-3</w:t>
            </w:r>
          </w:p>
        </w:tc>
        <w:tc>
          <w:tcPr>
            <w:tcW w:w="1805" w:type="dxa"/>
          </w:tcPr>
          <w:p>
            <w:pPr>
              <w:pStyle w:val="11"/>
              <w:spacing w:line="249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管道及沟槽</w:t>
            </w:r>
          </w:p>
        </w:tc>
        <w:tc>
          <w:tcPr>
            <w:tcW w:w="1496" w:type="dxa"/>
          </w:tcPr>
          <w:p>
            <w:pPr>
              <w:pStyle w:val="11"/>
              <w:spacing w:before="20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20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20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20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20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20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4-6-2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设备类合计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5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13,949,439.58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166,985.91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324,780.00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324,780.00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-13,624,659.58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157,794.09</w:t>
            </w:r>
          </w:p>
        </w:tc>
        <w:tc>
          <w:tcPr>
            <w:tcW w:w="1128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-97.67</w:t>
            </w:r>
          </w:p>
        </w:tc>
        <w:tc>
          <w:tcPr>
            <w:tcW w:w="1171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94.50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4-6-2-1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机器设备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5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13,714,139.58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159,926.70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323,380.00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323,380.00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-13,390,759.58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163,453.30</w:t>
            </w:r>
          </w:p>
        </w:tc>
        <w:tc>
          <w:tcPr>
            <w:tcW w:w="1128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-97.64</w:t>
            </w:r>
          </w:p>
        </w:tc>
        <w:tc>
          <w:tcPr>
            <w:tcW w:w="1171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102.21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4-6-2-2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车辆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sz w:val="18"/>
              </w:rPr>
            </w:pPr>
            <w:r>
              <w:rPr>
                <w:w w:val="95"/>
                <w:sz w:val="18"/>
              </w:rPr>
              <w:t>4-6-2-3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电子设备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235,300.00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7,059.21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1,400.00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1,400.00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-233,900.00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5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-5,659.21</w:t>
            </w:r>
          </w:p>
        </w:tc>
        <w:tc>
          <w:tcPr>
            <w:tcW w:w="1128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-99.41</w:t>
            </w:r>
          </w:p>
        </w:tc>
        <w:tc>
          <w:tcPr>
            <w:tcW w:w="1171" w:type="dxa"/>
          </w:tcPr>
          <w:p>
            <w:pPr>
              <w:pStyle w:val="11"/>
              <w:spacing w:before="19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-80.17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spacing w:before="19"/>
              <w:ind w:left="7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4-6-7</w:t>
            </w:r>
          </w:p>
        </w:tc>
        <w:tc>
          <w:tcPr>
            <w:tcW w:w="1805" w:type="dxa"/>
          </w:tcPr>
          <w:p>
            <w:pPr>
              <w:pStyle w:val="11"/>
              <w:spacing w:line="248" w:lineRule="exact"/>
              <w:ind w:left="73"/>
              <w:rPr>
                <w:rFonts w:hint="eastAsia"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w w:val="105"/>
                <w:sz w:val="18"/>
              </w:rPr>
              <w:t>固定资产</w:t>
            </w:r>
            <w:r>
              <w:rPr>
                <w:w w:val="105"/>
                <w:sz w:val="18"/>
              </w:rPr>
              <w:t>—</w:t>
            </w:r>
            <w:r>
              <w:rPr>
                <w:rFonts w:hint="eastAsia" w:ascii="微软雅黑" w:hAnsi="微软雅黑" w:eastAsia="微软雅黑"/>
                <w:w w:val="105"/>
                <w:sz w:val="18"/>
              </w:rPr>
              <w:t>土地</w:t>
            </w:r>
          </w:p>
        </w:tc>
        <w:tc>
          <w:tcPr>
            <w:tcW w:w="1496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8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991" w:type="dxa"/>
            <w:gridSpan w:val="2"/>
          </w:tcPr>
          <w:p>
            <w:pPr>
              <w:pStyle w:val="11"/>
              <w:spacing w:before="11"/>
              <w:ind w:left="1104" w:right="1067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w w:val="105"/>
                <w:sz w:val="18"/>
              </w:rPr>
              <w:t>减值准备</w:t>
            </w:r>
          </w:p>
        </w:tc>
        <w:tc>
          <w:tcPr>
            <w:tcW w:w="1496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>
            <w:pPr>
              <w:pStyle w:val="11"/>
              <w:spacing w:before="19"/>
              <w:ind w:right="22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284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11"/>
              <w:spacing w:before="19"/>
              <w:ind w:right="22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97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>
            <w:pPr>
              <w:pStyle w:val="11"/>
              <w:spacing w:before="19"/>
              <w:ind w:right="22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</w:p>
        </w:tc>
        <w:tc>
          <w:tcPr>
            <w:tcW w:w="1128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91" w:type="dxa"/>
            <w:gridSpan w:val="2"/>
          </w:tcPr>
          <w:p>
            <w:pPr>
              <w:pStyle w:val="11"/>
              <w:spacing w:line="309" w:lineRule="exact"/>
              <w:ind w:left="942"/>
              <w:rPr>
                <w:rFonts w:hint="eastAsia" w:ascii="微软雅黑" w:eastAsia="微软雅黑"/>
                <w:sz w:val="18"/>
              </w:rPr>
            </w:pPr>
            <w:r>
              <w:rPr>
                <w:rFonts w:hint="eastAsia" w:ascii="微软雅黑" w:eastAsia="微软雅黑"/>
                <w:w w:val="105"/>
                <w:sz w:val="18"/>
              </w:rPr>
              <w:t>固定资产合计</w:t>
            </w:r>
          </w:p>
        </w:tc>
        <w:tc>
          <w:tcPr>
            <w:tcW w:w="1496" w:type="dxa"/>
          </w:tcPr>
          <w:p>
            <w:pPr>
              <w:pStyle w:val="11"/>
              <w:spacing w:before="55"/>
              <w:ind w:right="5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13,949,439.58</w:t>
            </w:r>
          </w:p>
        </w:tc>
        <w:tc>
          <w:tcPr>
            <w:tcW w:w="1423" w:type="dxa"/>
          </w:tcPr>
          <w:p>
            <w:pPr>
              <w:pStyle w:val="11"/>
              <w:spacing w:before="55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166,985.91</w:t>
            </w:r>
          </w:p>
        </w:tc>
        <w:tc>
          <w:tcPr>
            <w:tcW w:w="1284" w:type="dxa"/>
          </w:tcPr>
          <w:p>
            <w:pPr>
              <w:pStyle w:val="11"/>
              <w:spacing w:before="55"/>
              <w:ind w:right="55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324,780.00</w:t>
            </w:r>
          </w:p>
        </w:tc>
        <w:tc>
          <w:tcPr>
            <w:tcW w:w="1226" w:type="dxa"/>
          </w:tcPr>
          <w:p>
            <w:pPr>
              <w:pStyle w:val="11"/>
              <w:spacing w:before="55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324,780.00</w:t>
            </w:r>
          </w:p>
        </w:tc>
        <w:tc>
          <w:tcPr>
            <w:tcW w:w="1197" w:type="dxa"/>
          </w:tcPr>
          <w:p>
            <w:pPr>
              <w:pStyle w:val="11"/>
              <w:spacing w:before="55"/>
              <w:ind w:right="54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-13,624,659.58</w:t>
            </w:r>
          </w:p>
        </w:tc>
        <w:tc>
          <w:tcPr>
            <w:tcW w:w="1197" w:type="dxa"/>
          </w:tcPr>
          <w:p>
            <w:pPr>
              <w:pStyle w:val="11"/>
              <w:spacing w:before="55"/>
              <w:ind w:right="53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157,794.09</w:t>
            </w:r>
          </w:p>
        </w:tc>
        <w:tc>
          <w:tcPr>
            <w:tcW w:w="1128" w:type="dxa"/>
          </w:tcPr>
          <w:p>
            <w:pPr>
              <w:pStyle w:val="11"/>
              <w:spacing w:before="55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-97.67</w:t>
            </w:r>
          </w:p>
        </w:tc>
        <w:tc>
          <w:tcPr>
            <w:tcW w:w="1171" w:type="dxa"/>
          </w:tcPr>
          <w:p>
            <w:pPr>
              <w:pStyle w:val="11"/>
              <w:spacing w:before="55"/>
              <w:ind w:right="5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94.50</w:t>
            </w:r>
          </w:p>
        </w:tc>
      </w:tr>
    </w:tbl>
    <w:p>
      <w:pPr>
        <w:tabs>
          <w:tab w:val="left" w:pos="3258"/>
          <w:tab w:val="left" w:pos="5836"/>
        </w:tabs>
        <w:spacing w:before="0"/>
        <w:ind w:left="767" w:right="0" w:firstLine="0"/>
        <w:jc w:val="left"/>
        <w:rPr>
          <w:rFonts w:hint="eastAsia" w:ascii="微软雅黑" w:eastAsia="微软雅黑"/>
          <w:sz w:val="18"/>
        </w:rPr>
      </w:pPr>
      <w:r>
        <w:rPr>
          <w:rFonts w:hint="eastAsia" w:ascii="微软雅黑" w:eastAsia="微软雅黑"/>
          <w:sz w:val="18"/>
        </w:rPr>
        <w:t>资产使用单位填表人</w:t>
      </w:r>
      <w:r>
        <w:rPr>
          <w:sz w:val="18"/>
        </w:rPr>
        <w:t>:</w:t>
      </w:r>
      <w:r>
        <w:rPr>
          <w:rFonts w:hint="eastAsia" w:ascii="微软雅黑" w:eastAsia="微软雅黑"/>
          <w:sz w:val="18"/>
        </w:rPr>
        <w:t>路燕</w:t>
      </w:r>
      <w:r>
        <w:rPr>
          <w:rFonts w:hint="eastAsia" w:ascii="微软雅黑" w:eastAsia="微软雅黑"/>
          <w:sz w:val="18"/>
        </w:rPr>
        <w:tab/>
      </w:r>
      <w:r>
        <w:rPr>
          <w:rFonts w:hint="eastAsia" w:ascii="微软雅黑" w:eastAsia="微软雅黑"/>
          <w:sz w:val="18"/>
        </w:rPr>
        <w:t>填表日期：</w:t>
      </w:r>
      <w:r>
        <w:rPr>
          <w:sz w:val="18"/>
        </w:rPr>
        <w:t>2019</w:t>
      </w:r>
      <w:r>
        <w:rPr>
          <w:rFonts w:hint="eastAsia" w:ascii="微软雅黑" w:eastAsia="微软雅黑"/>
          <w:sz w:val="18"/>
        </w:rPr>
        <w:t>年</w:t>
      </w:r>
      <w:r>
        <w:rPr>
          <w:sz w:val="18"/>
        </w:rPr>
        <w:t>8</w:t>
      </w:r>
      <w:r>
        <w:rPr>
          <w:rFonts w:hint="eastAsia" w:ascii="微软雅黑" w:eastAsia="微软雅黑"/>
          <w:sz w:val="18"/>
        </w:rPr>
        <w:t>月</w:t>
      </w:r>
      <w:r>
        <w:rPr>
          <w:sz w:val="18"/>
        </w:rPr>
        <w:t>7</w:t>
      </w:r>
      <w:r>
        <w:rPr>
          <w:rFonts w:hint="eastAsia" w:ascii="微软雅黑" w:eastAsia="微软雅黑"/>
          <w:sz w:val="18"/>
        </w:rPr>
        <w:t>日</w:t>
      </w:r>
      <w:r>
        <w:rPr>
          <w:rFonts w:hint="eastAsia" w:ascii="微软雅黑" w:eastAsia="微软雅黑"/>
          <w:sz w:val="18"/>
        </w:rPr>
        <w:tab/>
      </w:r>
      <w:r>
        <w:rPr>
          <w:rFonts w:hint="eastAsia" w:ascii="微软雅黑" w:eastAsia="微软雅黑"/>
          <w:sz w:val="18"/>
        </w:rPr>
        <w:t>评估人员：索越</w:t>
      </w:r>
    </w:p>
    <w:p>
      <w:pPr>
        <w:spacing w:after="0"/>
        <w:jc w:val="left"/>
        <w:rPr>
          <w:rFonts w:hint="eastAsia" w:ascii="微软雅黑" w:eastAsia="微软雅黑"/>
          <w:sz w:val="18"/>
        </w:rPr>
        <w:sectPr>
          <w:pgSz w:w="16840" w:h="11910" w:orient="landscape"/>
          <w:pgMar w:top="520" w:right="960" w:bottom="280" w:left="1160" w:header="720" w:footer="720" w:gutter="0"/>
        </w:sectPr>
      </w:pPr>
    </w:p>
    <w:p>
      <w:pPr>
        <w:spacing w:before="71"/>
        <w:ind w:left="0" w:right="113" w:firstLine="0"/>
        <w:jc w:val="right"/>
        <w:rPr>
          <w:rFonts w:hint="eastAsia" w:ascii="宋体" w:eastAsia="宋体"/>
          <w:sz w:val="8"/>
        </w:rPr>
      </w:pPr>
      <w:r>
        <w:rPr>
          <w:rFonts w:hint="eastAsia" w:ascii="宋体" w:eastAsia="宋体"/>
          <w:w w:val="95"/>
          <w:sz w:val="8"/>
        </w:rPr>
        <w:t>共5页第3页</w:t>
      </w:r>
    </w:p>
    <w:p>
      <w:pPr>
        <w:pStyle w:val="6"/>
        <w:spacing w:before="9"/>
        <w:rPr>
          <w:rFonts w:ascii="宋体"/>
          <w:sz w:val="8"/>
        </w:rPr>
      </w:pPr>
    </w:p>
    <w:p>
      <w:pPr>
        <w:pStyle w:val="4"/>
      </w:pPr>
      <w:r>
        <w:t>固定资产</w:t>
      </w:r>
      <w:r>
        <w:rPr>
          <w:rFonts w:ascii="Arial" w:eastAsia="Arial"/>
        </w:rPr>
        <w:t>-</w:t>
      </w:r>
      <w:r>
        <w:t>机器设备评估明细表</w:t>
      </w:r>
    </w:p>
    <w:p>
      <w:pPr>
        <w:pStyle w:val="6"/>
        <w:spacing w:line="166" w:lineRule="exact"/>
        <w:ind w:left="5709" w:right="5909"/>
        <w:jc w:val="center"/>
      </w:pPr>
      <w:r>
        <w:t>评估基准日：</w:t>
      </w:r>
      <w:r>
        <w:rPr>
          <w:rFonts w:ascii="Arial" w:eastAsia="Arial"/>
        </w:rPr>
        <w:t>2019</w:t>
      </w:r>
      <w:r>
        <w:t>年</w:t>
      </w:r>
      <w:r>
        <w:rPr>
          <w:rFonts w:ascii="Arial" w:eastAsia="Arial"/>
        </w:rPr>
        <w:t>7</w:t>
      </w:r>
      <w:r>
        <w:t>月</w:t>
      </w:r>
      <w:r>
        <w:rPr>
          <w:rFonts w:ascii="Arial" w:eastAsia="Arial"/>
        </w:rPr>
        <w:t>31</w:t>
      </w:r>
      <w:r>
        <w:t>日</w:t>
      </w:r>
    </w:p>
    <w:p>
      <w:pPr>
        <w:pStyle w:val="6"/>
        <w:spacing w:before="7"/>
        <w:ind w:right="1373"/>
        <w:jc w:val="right"/>
        <w:rPr>
          <w:rFonts w:ascii="Arial" w:eastAsia="Arial"/>
        </w:rPr>
      </w:pPr>
      <w:r>
        <w:rPr>
          <w:rFonts w:hint="eastAsia" w:ascii="宋体" w:eastAsia="宋体"/>
          <w:w w:val="85"/>
        </w:rPr>
        <w:t>表</w:t>
      </w:r>
      <w:r>
        <w:rPr>
          <w:rFonts w:ascii="Arial" w:eastAsia="Arial"/>
          <w:w w:val="85"/>
        </w:rPr>
        <w:t>4-6-2-1</w:t>
      </w:r>
    </w:p>
    <w:p>
      <w:pPr>
        <w:pStyle w:val="6"/>
        <w:tabs>
          <w:tab w:val="left" w:pos="12543"/>
        </w:tabs>
        <w:spacing w:line="156" w:lineRule="exact"/>
        <w:ind w:left="1156"/>
        <w:rPr>
          <w:rFonts w:hint="eastAsia" w:ascii="宋体" w:eastAsia="宋体"/>
        </w:rPr>
      </w:pPr>
      <w:r>
        <w:rPr>
          <w:position w:val="1"/>
        </w:rPr>
        <w:t>资产使用单位：阳泉煤业（集团）股份有限公司二矿</w:t>
      </w:r>
      <w:r>
        <w:rPr>
          <w:position w:val="1"/>
        </w:rPr>
        <w:tab/>
      </w:r>
      <w:r>
        <w:rPr>
          <w:rFonts w:hint="eastAsia" w:ascii="宋体" w:eastAsia="宋体"/>
          <w:w w:val="95"/>
        </w:rPr>
        <w:t>金额单位：人民币元</w:t>
      </w:r>
    </w:p>
    <w:tbl>
      <w:tblPr>
        <w:tblStyle w:val="7"/>
        <w:tblW w:w="0" w:type="auto"/>
        <w:tblInd w:w="1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1519"/>
        <w:gridCol w:w="1380"/>
        <w:gridCol w:w="1471"/>
        <w:gridCol w:w="393"/>
        <w:gridCol w:w="403"/>
        <w:gridCol w:w="379"/>
        <w:gridCol w:w="369"/>
        <w:gridCol w:w="679"/>
        <w:gridCol w:w="667"/>
        <w:gridCol w:w="396"/>
        <w:gridCol w:w="432"/>
        <w:gridCol w:w="624"/>
        <w:gridCol w:w="646"/>
        <w:gridCol w:w="617"/>
        <w:gridCol w:w="464"/>
        <w:gridCol w:w="630"/>
        <w:gridCol w:w="397"/>
        <w:gridCol w:w="3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22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122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序号</w:t>
            </w:r>
          </w:p>
        </w:tc>
        <w:tc>
          <w:tcPr>
            <w:tcW w:w="1519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560" w:right="547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设备编号</w:t>
            </w:r>
          </w:p>
        </w:tc>
        <w:tc>
          <w:tcPr>
            <w:tcW w:w="1380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490" w:right="477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设备名称</w:t>
            </w:r>
          </w:p>
        </w:tc>
        <w:tc>
          <w:tcPr>
            <w:tcW w:w="1471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536" w:right="522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规格型号</w:t>
            </w:r>
          </w:p>
        </w:tc>
        <w:tc>
          <w:tcPr>
            <w:tcW w:w="393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106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材质</w:t>
            </w:r>
          </w:p>
        </w:tc>
        <w:tc>
          <w:tcPr>
            <w:tcW w:w="403" w:type="dxa"/>
            <w:tcBorders>
              <w:bottom w:val="nil"/>
            </w:tcBorders>
          </w:tcPr>
          <w:p>
            <w:pPr>
              <w:pStyle w:val="11"/>
              <w:spacing w:before="21" w:line="112" w:lineRule="exact"/>
              <w:ind w:left="93" w:right="70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重量</w:t>
            </w:r>
          </w:p>
        </w:tc>
        <w:tc>
          <w:tcPr>
            <w:tcW w:w="379" w:type="dxa"/>
            <w:tcBorders>
              <w:bottom w:val="nil"/>
            </w:tcBorders>
          </w:tcPr>
          <w:p>
            <w:pPr>
              <w:pStyle w:val="11"/>
              <w:spacing w:before="21" w:line="112" w:lineRule="exact"/>
              <w:ind w:left="88" w:right="60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计量</w:t>
            </w:r>
          </w:p>
        </w:tc>
        <w:tc>
          <w:tcPr>
            <w:tcW w:w="369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23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数量</w:t>
            </w:r>
          </w:p>
        </w:tc>
        <w:tc>
          <w:tcPr>
            <w:tcW w:w="679" w:type="dxa"/>
            <w:vMerge w:val="restart"/>
          </w:tcPr>
          <w:p>
            <w:pPr>
              <w:pStyle w:val="11"/>
              <w:spacing w:before="46" w:line="225" w:lineRule="auto"/>
              <w:ind w:left="252" w:right="232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购置日期</w:t>
            </w:r>
          </w:p>
        </w:tc>
        <w:tc>
          <w:tcPr>
            <w:tcW w:w="667" w:type="dxa"/>
            <w:vMerge w:val="restart"/>
          </w:tcPr>
          <w:p>
            <w:pPr>
              <w:pStyle w:val="11"/>
              <w:spacing w:before="46" w:line="225" w:lineRule="auto"/>
              <w:ind w:left="248" w:right="22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启用日期</w:t>
            </w:r>
          </w:p>
        </w:tc>
        <w:tc>
          <w:tcPr>
            <w:tcW w:w="396" w:type="dxa"/>
            <w:tcBorders>
              <w:bottom w:val="nil"/>
            </w:tcBorders>
          </w:tcPr>
          <w:p>
            <w:pPr>
              <w:pStyle w:val="11"/>
              <w:spacing w:before="21" w:line="112" w:lineRule="exact"/>
              <w:ind w:left="3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存放</w:t>
            </w:r>
          </w:p>
        </w:tc>
        <w:tc>
          <w:tcPr>
            <w:tcW w:w="432" w:type="dxa"/>
            <w:tcBorders>
              <w:bottom w:val="nil"/>
            </w:tcBorders>
          </w:tcPr>
          <w:p>
            <w:pPr>
              <w:pStyle w:val="11"/>
              <w:spacing w:before="21" w:line="112" w:lineRule="exact"/>
              <w:ind w:left="135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他项</w:t>
            </w:r>
          </w:p>
        </w:tc>
        <w:tc>
          <w:tcPr>
            <w:tcW w:w="1270" w:type="dxa"/>
            <w:gridSpan w:val="2"/>
          </w:tcPr>
          <w:p>
            <w:pPr>
              <w:pStyle w:val="11"/>
              <w:spacing w:before="21" w:line="112" w:lineRule="exact"/>
              <w:ind w:left="437" w:right="413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账面价值</w:t>
            </w:r>
          </w:p>
        </w:tc>
        <w:tc>
          <w:tcPr>
            <w:tcW w:w="1711" w:type="dxa"/>
            <w:gridSpan w:val="3"/>
          </w:tcPr>
          <w:p>
            <w:pPr>
              <w:pStyle w:val="11"/>
              <w:spacing w:before="12"/>
              <w:ind w:left="654" w:right="645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评估价值</w:t>
            </w:r>
          </w:p>
        </w:tc>
        <w:tc>
          <w:tcPr>
            <w:tcW w:w="397" w:type="dxa"/>
            <w:vMerge w:val="restart"/>
          </w:tcPr>
          <w:p>
            <w:pPr>
              <w:pStyle w:val="11"/>
              <w:spacing w:before="1"/>
              <w:rPr>
                <w:rFonts w:ascii="宋体"/>
                <w:sz w:val="7"/>
              </w:rPr>
            </w:pPr>
          </w:p>
          <w:p>
            <w:pPr>
              <w:pStyle w:val="11"/>
              <w:ind w:left="30"/>
              <w:rPr>
                <w:b/>
                <w:sz w:val="9"/>
              </w:rPr>
            </w:pPr>
            <w:r>
              <w:rPr>
                <w:rFonts w:hint="eastAsia" w:ascii="宋体" w:eastAsia="宋体"/>
                <w:b/>
                <w:w w:val="95"/>
                <w:sz w:val="9"/>
              </w:rPr>
              <w:t>增值率</w:t>
            </w:r>
            <w:r>
              <w:rPr>
                <w:b/>
                <w:w w:val="95"/>
                <w:sz w:val="9"/>
              </w:rPr>
              <w:t>%</w:t>
            </w:r>
          </w:p>
        </w:tc>
        <w:tc>
          <w:tcPr>
            <w:tcW w:w="338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79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2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>
            <w:pPr>
              <w:pStyle w:val="11"/>
              <w:spacing w:before="15"/>
              <w:ind w:left="91" w:right="70"/>
              <w:jc w:val="center"/>
              <w:rPr>
                <w:b/>
                <w:sz w:val="9"/>
              </w:rPr>
            </w:pPr>
            <w:r>
              <w:rPr>
                <w:b/>
                <w:w w:val="90"/>
                <w:sz w:val="9"/>
              </w:rPr>
              <w:t>(T)</w:t>
            </w:r>
          </w:p>
        </w:tc>
        <w:tc>
          <w:tcPr>
            <w:tcW w:w="379" w:type="dxa"/>
            <w:tcBorders>
              <w:top w:val="nil"/>
            </w:tcBorders>
          </w:tcPr>
          <w:p>
            <w:pPr>
              <w:pStyle w:val="11"/>
              <w:spacing w:before="21" w:line="112" w:lineRule="exact"/>
              <w:ind w:left="88" w:right="60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单位</w:t>
            </w:r>
          </w:p>
        </w:tc>
        <w:tc>
          <w:tcPr>
            <w:tcW w:w="3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>
            <w:pPr>
              <w:pStyle w:val="11"/>
              <w:spacing w:before="21" w:line="112" w:lineRule="exact"/>
              <w:ind w:left="3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地点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11"/>
              <w:spacing w:before="21" w:line="112" w:lineRule="exact"/>
              <w:ind w:left="135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权利</w:t>
            </w:r>
          </w:p>
        </w:tc>
        <w:tc>
          <w:tcPr>
            <w:tcW w:w="624" w:type="dxa"/>
          </w:tcPr>
          <w:p>
            <w:pPr>
              <w:pStyle w:val="11"/>
              <w:spacing w:before="21" w:line="112" w:lineRule="exact"/>
              <w:ind w:left="224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原值</w:t>
            </w:r>
          </w:p>
        </w:tc>
        <w:tc>
          <w:tcPr>
            <w:tcW w:w="646" w:type="dxa"/>
          </w:tcPr>
          <w:p>
            <w:pPr>
              <w:pStyle w:val="11"/>
              <w:spacing w:before="21" w:line="112" w:lineRule="exact"/>
              <w:ind w:left="214" w:right="200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净值</w:t>
            </w:r>
          </w:p>
        </w:tc>
        <w:tc>
          <w:tcPr>
            <w:tcW w:w="617" w:type="dxa"/>
          </w:tcPr>
          <w:p>
            <w:pPr>
              <w:pStyle w:val="11"/>
              <w:spacing w:before="21" w:line="112" w:lineRule="exact"/>
              <w:ind w:right="66"/>
              <w:jc w:val="right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可变现收入</w:t>
            </w:r>
          </w:p>
        </w:tc>
        <w:tc>
          <w:tcPr>
            <w:tcW w:w="464" w:type="dxa"/>
          </w:tcPr>
          <w:p>
            <w:pPr>
              <w:pStyle w:val="11"/>
              <w:spacing w:before="21" w:line="112" w:lineRule="exact"/>
              <w:ind w:left="1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w w:val="97"/>
                <w:sz w:val="9"/>
              </w:rPr>
              <w:t xml:space="preserve"> </w:t>
            </w:r>
            <w:r>
              <w:rPr>
                <w:rFonts w:hint="eastAsia" w:ascii="宋体" w:eastAsia="宋体"/>
                <w:b/>
                <w:sz w:val="9"/>
              </w:rPr>
              <w:t>拆除费用</w:t>
            </w:r>
          </w:p>
        </w:tc>
        <w:tc>
          <w:tcPr>
            <w:tcW w:w="630" w:type="dxa"/>
          </w:tcPr>
          <w:p>
            <w:pPr>
              <w:pStyle w:val="11"/>
              <w:spacing w:before="21" w:line="112" w:lineRule="exact"/>
              <w:ind w:right="72"/>
              <w:jc w:val="right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可变现净值</w:t>
            </w: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0762151144-0762151145</w:t>
            </w:r>
          </w:p>
        </w:tc>
        <w:tc>
          <w:tcPr>
            <w:tcW w:w="1380" w:type="dxa"/>
          </w:tcPr>
          <w:p>
            <w:pPr>
              <w:pStyle w:val="11"/>
              <w:spacing w:before="4" w:line="100" w:lineRule="exact"/>
              <w:ind w:left="21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sz w:val="9"/>
              </w:rPr>
              <w:t>通风机自动调速装置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KXJZ-110/660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1.20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572,649.57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0662130804-0662130805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真空磁力起动器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QBZ-120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0.40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9,400.00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690.00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690.00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0762130670-0762130675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低压真空馈电开关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KBZ-400/1140(660)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2.40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6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76,923.12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4,140.00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4,140.00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09320100077-09320100086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真空双电源磁力启动器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sz w:val="9"/>
              </w:rPr>
            </w:pPr>
            <w:r>
              <w:rPr>
                <w:w w:val="95"/>
                <w:sz w:val="9"/>
              </w:rPr>
              <w:t>QBZ-120/660</w:t>
            </w:r>
            <w:r>
              <w:rPr>
                <w:rFonts w:hint="eastAsia" w:ascii="微软雅黑" w:eastAsia="微软雅黑"/>
                <w:w w:val="95"/>
                <w:sz w:val="9"/>
              </w:rPr>
              <w:t>（</w:t>
            </w:r>
            <w:r>
              <w:rPr>
                <w:w w:val="95"/>
                <w:sz w:val="9"/>
              </w:rPr>
              <w:t>380</w:t>
            </w:r>
            <w:r>
              <w:rPr>
                <w:rFonts w:hint="eastAsia" w:ascii="微软雅黑" w:eastAsia="微软雅黑"/>
                <w:w w:val="95"/>
                <w:sz w:val="9"/>
              </w:rPr>
              <w:t>）</w:t>
            </w:r>
            <w:r>
              <w:rPr>
                <w:w w:val="95"/>
                <w:sz w:val="9"/>
              </w:rPr>
              <w:t>SF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131" w:right="9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2009/12/31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2009/12/31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136,752.14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3,450.00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3,450.00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0862130948-0862130957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双风机开关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sz w:val="9"/>
              </w:rPr>
            </w:pPr>
            <w:r>
              <w:rPr>
                <w:w w:val="95"/>
                <w:sz w:val="9"/>
              </w:rPr>
              <w:t>QBZ-120</w:t>
            </w:r>
            <w:r>
              <w:rPr>
                <w:rFonts w:hint="eastAsia" w:ascii="微软雅黑" w:eastAsia="微软雅黑"/>
                <w:w w:val="95"/>
                <w:sz w:val="9"/>
              </w:rPr>
              <w:t>（</w:t>
            </w:r>
            <w:r>
              <w:rPr>
                <w:w w:val="95"/>
                <w:sz w:val="9"/>
              </w:rPr>
              <w:t>660L380</w:t>
            </w:r>
            <w:r>
              <w:rPr>
                <w:rFonts w:hint="eastAsia" w:ascii="微软雅黑" w:eastAsia="微软雅黑"/>
                <w:w w:val="95"/>
                <w:sz w:val="9"/>
              </w:rPr>
              <w:t>）</w:t>
            </w:r>
            <w:r>
              <w:rPr>
                <w:w w:val="95"/>
                <w:sz w:val="9"/>
              </w:rPr>
              <w:t>3F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spacing w:before="58"/>
              <w:ind w:left="126"/>
              <w:rPr>
                <w:sz w:val="9"/>
              </w:rPr>
            </w:pPr>
            <w:r>
              <w:rPr>
                <w:w w:val="90"/>
                <w:sz w:val="9"/>
              </w:rPr>
              <w:t>4.00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131" w:right="9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136,752.18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restart"/>
          </w:tcPr>
          <w:p>
            <w:pPr>
              <w:pStyle w:val="11"/>
              <w:spacing w:before="58"/>
              <w:ind w:left="295"/>
              <w:rPr>
                <w:sz w:val="9"/>
              </w:rPr>
            </w:pPr>
            <w:r>
              <w:rPr>
                <w:w w:val="85"/>
                <w:sz w:val="9"/>
              </w:rPr>
              <w:t>6,900.00</w:t>
            </w:r>
          </w:p>
        </w:tc>
        <w:tc>
          <w:tcPr>
            <w:tcW w:w="464" w:type="dxa"/>
            <w:vMerge w:val="restart"/>
          </w:tcPr>
          <w:p>
            <w:pPr>
              <w:pStyle w:val="11"/>
              <w:spacing w:before="58"/>
              <w:ind w:left="162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  <w:vMerge w:val="restart"/>
          </w:tcPr>
          <w:p>
            <w:pPr>
              <w:pStyle w:val="11"/>
              <w:spacing w:before="58"/>
              <w:ind w:left="305"/>
              <w:rPr>
                <w:sz w:val="9"/>
              </w:rPr>
            </w:pPr>
            <w:r>
              <w:rPr>
                <w:w w:val="85"/>
                <w:sz w:val="9"/>
              </w:rPr>
              <w:t>6,900.00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0562230520-0562230521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双门主食蒸柜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1350*980*1800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23,600.00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708.00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0662132670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电动葫芦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CD10T-38M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0.70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38,000.00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1,900.00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1,210.00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1,210.00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G02041-G02042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无极绳绞车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JW-950/48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98,800.00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2,964.00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1,040.00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1,040.00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7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200222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电力变压器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S9-315/6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1.30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2000/12/31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2000/12/31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31,400.00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942.00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2,240.00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2,240.00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0862150039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架空乘人装置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RTHY45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564,102.56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10,350.00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10,350.00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0662151089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多级离心泵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DG155-30*10(660)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178,000.00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</w:trPr>
        <w:tc>
          <w:tcPr>
            <w:tcW w:w="422" w:type="dxa"/>
          </w:tcPr>
          <w:p>
            <w:pPr>
              <w:pStyle w:val="11"/>
              <w:spacing w:before="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12</w:t>
            </w:r>
          </w:p>
        </w:tc>
        <w:tc>
          <w:tcPr>
            <w:tcW w:w="1519" w:type="dxa"/>
          </w:tcPr>
          <w:p>
            <w:pPr>
              <w:pStyle w:val="11"/>
              <w:spacing w:before="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0762150838</w:t>
            </w:r>
          </w:p>
        </w:tc>
        <w:tc>
          <w:tcPr>
            <w:tcW w:w="1380" w:type="dxa"/>
          </w:tcPr>
          <w:p>
            <w:pPr>
              <w:pStyle w:val="11"/>
              <w:spacing w:line="105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多级离心泵</w:t>
            </w:r>
          </w:p>
        </w:tc>
        <w:tc>
          <w:tcPr>
            <w:tcW w:w="1471" w:type="dxa"/>
          </w:tcPr>
          <w:p>
            <w:pPr>
              <w:pStyle w:val="11"/>
              <w:spacing w:before="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DG155-30*10</w:t>
            </w:r>
          </w:p>
        </w:tc>
        <w:tc>
          <w:tcPr>
            <w:tcW w:w="393" w:type="dxa"/>
          </w:tcPr>
          <w:p>
            <w:pPr>
              <w:pStyle w:val="11"/>
              <w:spacing w:before="5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spacing w:before="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3.00</w:t>
            </w:r>
          </w:p>
        </w:tc>
        <w:tc>
          <w:tcPr>
            <w:tcW w:w="379" w:type="dxa"/>
          </w:tcPr>
          <w:p>
            <w:pPr>
              <w:pStyle w:val="11"/>
              <w:spacing w:before="5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spacing w:before="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spacing w:before="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7" w:type="dxa"/>
          </w:tcPr>
          <w:p>
            <w:pPr>
              <w:pStyle w:val="11"/>
              <w:spacing w:before="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6" w:type="dxa"/>
          </w:tcPr>
          <w:p>
            <w:pPr>
              <w:pStyle w:val="11"/>
              <w:spacing w:line="105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5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spacing w:before="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152,136.76</w:t>
            </w:r>
          </w:p>
        </w:tc>
        <w:tc>
          <w:tcPr>
            <w:tcW w:w="646" w:type="dxa"/>
          </w:tcPr>
          <w:p>
            <w:pPr>
              <w:pStyle w:val="11"/>
              <w:spacing w:before="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spacing w:before="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464" w:type="dxa"/>
          </w:tcPr>
          <w:p>
            <w:pPr>
              <w:pStyle w:val="11"/>
              <w:spacing w:before="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spacing w:before="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0762150839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多级耐腐离心泵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MD155-30*9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82,905.98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0862151051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多级耐磨离心泵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MD155-30*9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82,905.98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0562150388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水泵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4DA-8*9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0.67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22,900.00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687.00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1,160.00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1,160.00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87128-87130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工业泵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150D*30*3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5.40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69,000.00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9,320.00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9,320.00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287040-287042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汽水换热器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N107-208 500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3"/>
              </w:rPr>
            </w:pPr>
          </w:p>
          <w:p>
            <w:pPr>
              <w:pStyle w:val="11"/>
              <w:ind w:left="107"/>
              <w:rPr>
                <w:sz w:val="9"/>
              </w:rPr>
            </w:pPr>
            <w:r>
              <w:rPr>
                <w:w w:val="90"/>
                <w:sz w:val="9"/>
              </w:rPr>
              <w:t>25.00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北茹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69,000.00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617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3"/>
              </w:rPr>
            </w:pPr>
          </w:p>
          <w:p>
            <w:pPr>
              <w:pStyle w:val="11"/>
              <w:ind w:left="255"/>
              <w:rPr>
                <w:sz w:val="9"/>
              </w:rPr>
            </w:pPr>
            <w:r>
              <w:rPr>
                <w:w w:val="85"/>
                <w:sz w:val="9"/>
              </w:rPr>
              <w:t>43,130.00</w:t>
            </w:r>
          </w:p>
        </w:tc>
        <w:tc>
          <w:tcPr>
            <w:tcW w:w="464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3"/>
              </w:rPr>
            </w:pPr>
          </w:p>
          <w:p>
            <w:pPr>
              <w:pStyle w:val="11"/>
              <w:ind w:left="162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3"/>
              </w:rPr>
            </w:pPr>
          </w:p>
          <w:p>
            <w:pPr>
              <w:pStyle w:val="11"/>
              <w:ind w:left="264"/>
              <w:rPr>
                <w:sz w:val="9"/>
              </w:rPr>
            </w:pPr>
            <w:r>
              <w:rPr>
                <w:w w:val="85"/>
                <w:sz w:val="9"/>
              </w:rPr>
              <w:t>43,130.00</w:t>
            </w:r>
          </w:p>
        </w:tc>
        <w:tc>
          <w:tcPr>
            <w:tcW w:w="397" w:type="dxa"/>
            <w:vMerge w:val="restart"/>
          </w:tcPr>
          <w:p>
            <w:pPr>
              <w:pStyle w:val="11"/>
              <w:rPr>
                <w:rFonts w:ascii="Times New Roman"/>
                <w:sz w:val="8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291037-291038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汽水换热器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Х500-3-14.9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1991/12/31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1991/12/31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北茹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46,000.00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294015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汽水换热器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6600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1994/12/31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1994/12/31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31,000.00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930.00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29534-29536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汽水换热器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Q600X2.4M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99,000.00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2,970.00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0562131166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ZRL-2.8/W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北茹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685,800.00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20,574.00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0562131167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ZRL-2.8/W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北茹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685,800.00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20,574.00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09320700005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ZRL-4.2W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2009/12/31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2009/12/31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北茹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794,871.79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0662152351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ZRL-2.8/W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705,000.00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35,250.00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9766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卧式热风炉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ZRL-10500/W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530,000.00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15,900.00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9767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卧式热风炉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ZRL-10500/W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530,000.00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15,900.00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0862151128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引风机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sz w:val="9"/>
              </w:rPr>
            </w:pPr>
            <w:r>
              <w:rPr>
                <w:w w:val="95"/>
                <w:sz w:val="9"/>
              </w:rPr>
              <w:t>GY4-1</w:t>
            </w:r>
            <w:r>
              <w:rPr>
                <w:rFonts w:hint="eastAsia" w:ascii="微软雅黑" w:eastAsia="微软雅黑"/>
                <w:w w:val="95"/>
                <w:sz w:val="9"/>
              </w:rPr>
              <w:t>右</w:t>
            </w:r>
            <w:r>
              <w:rPr>
                <w:w w:val="95"/>
                <w:sz w:val="9"/>
              </w:rPr>
              <w:t>O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16,666.66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0862151129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引风机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sz w:val="9"/>
              </w:rPr>
            </w:pPr>
            <w:r>
              <w:rPr>
                <w:w w:val="95"/>
                <w:sz w:val="9"/>
              </w:rPr>
              <w:t>GY4-1</w:t>
            </w:r>
            <w:r>
              <w:rPr>
                <w:rFonts w:hint="eastAsia" w:ascii="微软雅黑" w:eastAsia="微软雅黑"/>
                <w:w w:val="95"/>
                <w:sz w:val="9"/>
              </w:rPr>
              <w:t>右</w:t>
            </w:r>
            <w:r>
              <w:rPr>
                <w:w w:val="95"/>
                <w:sz w:val="9"/>
              </w:rPr>
              <w:t>O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16,666.66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0862151130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引风机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sz w:val="9"/>
              </w:rPr>
            </w:pPr>
            <w:r>
              <w:rPr>
                <w:w w:val="95"/>
                <w:sz w:val="9"/>
              </w:rPr>
              <w:t>GY4-1</w:t>
            </w:r>
            <w:r>
              <w:rPr>
                <w:rFonts w:hint="eastAsia" w:ascii="微软雅黑" w:eastAsia="微软雅黑"/>
                <w:w w:val="95"/>
                <w:sz w:val="9"/>
              </w:rPr>
              <w:t>右</w:t>
            </w:r>
            <w:r>
              <w:rPr>
                <w:w w:val="95"/>
                <w:sz w:val="9"/>
              </w:rPr>
              <w:t>O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2008/12/31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2008/12/31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龙门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16,666.68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12320700004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组合式热风炉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ZRL-4.2/W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777,777.78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12320700005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组合式热风炉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ZRL-4.2/W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777,777.78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spacing w:before="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32</w:t>
            </w:r>
          </w:p>
        </w:tc>
        <w:tc>
          <w:tcPr>
            <w:tcW w:w="1519" w:type="dxa"/>
          </w:tcPr>
          <w:p>
            <w:pPr>
              <w:pStyle w:val="11"/>
              <w:spacing w:before="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12320700006</w:t>
            </w:r>
          </w:p>
        </w:tc>
        <w:tc>
          <w:tcPr>
            <w:tcW w:w="1380" w:type="dxa"/>
          </w:tcPr>
          <w:p>
            <w:pPr>
              <w:pStyle w:val="11"/>
              <w:spacing w:line="105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组合式热风炉</w:t>
            </w:r>
          </w:p>
        </w:tc>
        <w:tc>
          <w:tcPr>
            <w:tcW w:w="1471" w:type="dxa"/>
          </w:tcPr>
          <w:p>
            <w:pPr>
              <w:pStyle w:val="11"/>
              <w:spacing w:before="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ZRL-4.2/W</w:t>
            </w:r>
          </w:p>
        </w:tc>
        <w:tc>
          <w:tcPr>
            <w:tcW w:w="393" w:type="dxa"/>
          </w:tcPr>
          <w:p>
            <w:pPr>
              <w:pStyle w:val="11"/>
              <w:spacing w:before="5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5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spacing w:before="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spacing w:before="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spacing w:before="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5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5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spacing w:before="1"/>
              <w:ind w:left="222"/>
              <w:rPr>
                <w:sz w:val="9"/>
              </w:rPr>
            </w:pPr>
            <w:r>
              <w:rPr>
                <w:w w:val="80"/>
                <w:sz w:val="9"/>
              </w:rPr>
              <w:t>777,777.78</w:t>
            </w:r>
          </w:p>
        </w:tc>
        <w:tc>
          <w:tcPr>
            <w:tcW w:w="646" w:type="dxa"/>
          </w:tcPr>
          <w:p>
            <w:pPr>
              <w:pStyle w:val="11"/>
              <w:spacing w:before="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12320700008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除渣机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GBC470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74,358.97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12320700009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除渣机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GBC470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74,358.97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12320700010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除渣机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GBC470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桑掌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74,358.97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0662151614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煤层注水泵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7BG-4.5/160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0.32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38,000.00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550.00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550.00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0662151615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煤层注水泵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7BG-4.5/160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0.32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38,000.00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550.00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550.00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97149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BSL-1-43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0"/>
              </w:rPr>
            </w:pPr>
          </w:p>
          <w:p>
            <w:pPr>
              <w:pStyle w:val="11"/>
              <w:spacing w:before="1"/>
              <w:ind w:left="126"/>
              <w:rPr>
                <w:sz w:val="9"/>
              </w:rPr>
            </w:pPr>
            <w:r>
              <w:rPr>
                <w:w w:val="90"/>
                <w:sz w:val="9"/>
              </w:rPr>
              <w:t>2.00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16,264.00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487.92</w:t>
            </w:r>
          </w:p>
        </w:tc>
        <w:tc>
          <w:tcPr>
            <w:tcW w:w="617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0"/>
              </w:rPr>
            </w:pPr>
          </w:p>
          <w:p>
            <w:pPr>
              <w:pStyle w:val="11"/>
              <w:spacing w:before="1"/>
              <w:ind w:left="295"/>
              <w:rPr>
                <w:sz w:val="9"/>
              </w:rPr>
            </w:pPr>
            <w:r>
              <w:rPr>
                <w:w w:val="85"/>
                <w:sz w:val="9"/>
              </w:rPr>
              <w:t>3,450.00</w:t>
            </w:r>
          </w:p>
        </w:tc>
        <w:tc>
          <w:tcPr>
            <w:tcW w:w="464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0"/>
              </w:rPr>
            </w:pPr>
          </w:p>
          <w:p>
            <w:pPr>
              <w:pStyle w:val="11"/>
              <w:spacing w:before="1"/>
              <w:ind w:left="162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9"/>
              <w:rPr>
                <w:rFonts w:ascii="宋体"/>
                <w:sz w:val="10"/>
              </w:rPr>
            </w:pPr>
          </w:p>
          <w:p>
            <w:pPr>
              <w:pStyle w:val="11"/>
              <w:spacing w:before="1"/>
              <w:ind w:left="305"/>
              <w:rPr>
                <w:sz w:val="9"/>
              </w:rPr>
            </w:pPr>
            <w:r>
              <w:rPr>
                <w:w w:val="85"/>
                <w:sz w:val="9"/>
              </w:rPr>
              <w:t>3,450.00</w:t>
            </w:r>
          </w:p>
        </w:tc>
        <w:tc>
          <w:tcPr>
            <w:tcW w:w="397" w:type="dxa"/>
            <w:vMerge w:val="restart"/>
          </w:tcPr>
          <w:p>
            <w:pPr>
              <w:pStyle w:val="11"/>
              <w:rPr>
                <w:rFonts w:ascii="Times New Roman"/>
                <w:sz w:val="8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97150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BSL-1-06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10,800.00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324.00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8766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  <w:r>
              <w:rPr>
                <w:sz w:val="9"/>
              </w:rPr>
              <w:t>(</w:t>
            </w:r>
            <w:r>
              <w:rPr>
                <w:rFonts w:hint="eastAsia" w:ascii="微软雅黑" w:eastAsia="微软雅黑"/>
                <w:sz w:val="9"/>
              </w:rPr>
              <w:t>板</w:t>
            </w:r>
            <w:r>
              <w:rPr>
                <w:sz w:val="9"/>
              </w:rPr>
              <w:t>)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BDL-1-22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1887/12/31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1887/12/31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4,851.00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145.53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8767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  <w:r>
              <w:rPr>
                <w:sz w:val="9"/>
              </w:rPr>
              <w:t>(</w:t>
            </w:r>
            <w:r>
              <w:rPr>
                <w:rFonts w:hint="eastAsia" w:ascii="微软雅黑" w:eastAsia="微软雅黑"/>
                <w:sz w:val="9"/>
              </w:rPr>
              <w:t>板</w:t>
            </w:r>
            <w:r>
              <w:rPr>
                <w:sz w:val="9"/>
              </w:rPr>
              <w:t>)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BDL-1-32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1887/12/31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1887/12/31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4,962.00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148.86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8670-8674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  <w:r>
              <w:rPr>
                <w:sz w:val="9"/>
              </w:rPr>
              <w:t>(</w:t>
            </w:r>
            <w:r>
              <w:rPr>
                <w:rFonts w:hint="eastAsia" w:ascii="微软雅黑" w:eastAsia="微软雅黑"/>
                <w:sz w:val="9"/>
              </w:rPr>
              <w:t>板</w:t>
            </w:r>
            <w:r>
              <w:rPr>
                <w:sz w:val="9"/>
              </w:rPr>
              <w:t>)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5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32,445.00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973.35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8675-8676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低压开关柜</w:t>
            </w:r>
            <w:r>
              <w:rPr>
                <w:sz w:val="9"/>
              </w:rPr>
              <w:t>(</w:t>
            </w:r>
            <w:r>
              <w:rPr>
                <w:rFonts w:hint="eastAsia" w:ascii="微软雅黑" w:eastAsia="微软雅黑"/>
                <w:sz w:val="9"/>
              </w:rPr>
              <w:t>板</w:t>
            </w:r>
            <w:r>
              <w:rPr>
                <w:sz w:val="9"/>
              </w:rPr>
              <w:t>)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BSL-10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8,404.00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252.12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286006-286008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直流屏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BE-1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22,440.00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673.20</w:t>
            </w:r>
          </w:p>
        </w:tc>
        <w:tc>
          <w:tcPr>
            <w:tcW w:w="6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02030G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Y160L-4-15KW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0.14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2002/12/31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2002/12/31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1,644.00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49.32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810.00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810.00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299082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YB160N-4-11KW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0.14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1999/12/31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1999/12/31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3,950.00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118.50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800.00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800.00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299083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YB160N-4-11KW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0.14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1999/12/31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1999/12/31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3,950.00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118.50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800.00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800.00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0362130657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Y2805-4 75kw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0.54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2003/12/31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2003/12/31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303"/>
              <w:rPr>
                <w:sz w:val="9"/>
              </w:rPr>
            </w:pPr>
            <w:r>
              <w:rPr>
                <w:w w:val="85"/>
                <w:sz w:val="9"/>
              </w:rPr>
              <w:t>8,040.00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241.20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3,100.00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3,100.00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49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2004000010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YB280S-4-75KW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0.54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14,890.00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446.70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3,100.00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3,100.00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200411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YB315M-4-160KW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0.99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48,700.00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1,461.00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5,640.00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5,640.00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0662130890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YB351L-4-160KW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1.26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42,424.00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2,121.20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7,180.00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7,180.00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spacing w:before="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52</w:t>
            </w:r>
          </w:p>
        </w:tc>
        <w:tc>
          <w:tcPr>
            <w:tcW w:w="1519" w:type="dxa"/>
          </w:tcPr>
          <w:p>
            <w:pPr>
              <w:pStyle w:val="11"/>
              <w:spacing w:before="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200414</w:t>
            </w:r>
          </w:p>
        </w:tc>
        <w:tc>
          <w:tcPr>
            <w:tcW w:w="1380" w:type="dxa"/>
          </w:tcPr>
          <w:p>
            <w:pPr>
              <w:pStyle w:val="11"/>
              <w:spacing w:line="105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spacing w:before="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YB280M-4-90KW</w:t>
            </w:r>
          </w:p>
        </w:tc>
        <w:tc>
          <w:tcPr>
            <w:tcW w:w="393" w:type="dxa"/>
          </w:tcPr>
          <w:p>
            <w:pPr>
              <w:pStyle w:val="11"/>
              <w:spacing w:before="5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spacing w:before="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0.63</w:t>
            </w:r>
          </w:p>
        </w:tc>
        <w:tc>
          <w:tcPr>
            <w:tcW w:w="379" w:type="dxa"/>
          </w:tcPr>
          <w:p>
            <w:pPr>
              <w:pStyle w:val="11"/>
              <w:spacing w:before="5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spacing w:before="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spacing w:before="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7" w:type="dxa"/>
          </w:tcPr>
          <w:p>
            <w:pPr>
              <w:pStyle w:val="11"/>
              <w:spacing w:before="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6" w:type="dxa"/>
          </w:tcPr>
          <w:p>
            <w:pPr>
              <w:pStyle w:val="11"/>
              <w:spacing w:line="105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5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spacing w:before="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17,400.00</w:t>
            </w:r>
          </w:p>
        </w:tc>
        <w:tc>
          <w:tcPr>
            <w:tcW w:w="646" w:type="dxa"/>
          </w:tcPr>
          <w:p>
            <w:pPr>
              <w:pStyle w:val="11"/>
              <w:spacing w:before="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522.00</w:t>
            </w:r>
          </w:p>
        </w:tc>
        <w:tc>
          <w:tcPr>
            <w:tcW w:w="617" w:type="dxa"/>
          </w:tcPr>
          <w:p>
            <w:pPr>
              <w:pStyle w:val="11"/>
              <w:spacing w:before="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3,610.00</w:t>
            </w:r>
          </w:p>
        </w:tc>
        <w:tc>
          <w:tcPr>
            <w:tcW w:w="464" w:type="dxa"/>
          </w:tcPr>
          <w:p>
            <w:pPr>
              <w:pStyle w:val="11"/>
              <w:spacing w:before="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spacing w:before="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3,610.00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0562130302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YB280M-4-90KW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0.63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18,930.00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3,590.00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3,590.00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0562130303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YB280M-4-90KW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0.63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18,930.00</w:t>
            </w:r>
          </w:p>
        </w:tc>
        <w:tc>
          <w:tcPr>
            <w:tcW w:w="646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3,590.00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3,590.00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200416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Y315S-4-110KW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0.94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14,850.00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445.50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0662130893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YB3159-4-110KW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0.94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29,230.00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1,461.50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0662130894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YB3159-4-110KW</w:t>
            </w:r>
          </w:p>
        </w:tc>
        <w:tc>
          <w:tcPr>
            <w:tcW w:w="393" w:type="dxa"/>
          </w:tcPr>
          <w:p>
            <w:pPr>
              <w:pStyle w:val="11"/>
              <w:spacing w:before="4" w:line="100" w:lineRule="exact"/>
              <w:ind w:right="132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1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0.94</w:t>
            </w:r>
          </w:p>
        </w:tc>
        <w:tc>
          <w:tcPr>
            <w:tcW w:w="379" w:type="dxa"/>
          </w:tcPr>
          <w:p>
            <w:pPr>
              <w:pStyle w:val="11"/>
              <w:spacing w:before="4" w:line="100" w:lineRule="exact"/>
              <w:ind w:left="2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69" w:type="dxa"/>
          </w:tcPr>
          <w:p>
            <w:pPr>
              <w:pStyle w:val="11"/>
              <w:ind w:left="31"/>
              <w:jc w:val="center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79" w:type="dxa"/>
          </w:tcPr>
          <w:p>
            <w:pPr>
              <w:pStyle w:val="11"/>
              <w:ind w:right="1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7" w:type="dxa"/>
          </w:tcPr>
          <w:p>
            <w:pPr>
              <w:pStyle w:val="11"/>
              <w:ind w:left="122" w:right="88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6" w:type="dxa"/>
          </w:tcPr>
          <w:p>
            <w:pPr>
              <w:pStyle w:val="11"/>
              <w:spacing w:line="104" w:lineRule="exact"/>
              <w:ind w:left="34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2" w:type="dxa"/>
          </w:tcPr>
          <w:p>
            <w:pPr>
              <w:pStyle w:val="11"/>
              <w:spacing w:before="4" w:line="100" w:lineRule="exact"/>
              <w:ind w:left="183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4" w:type="dxa"/>
          </w:tcPr>
          <w:p>
            <w:pPr>
              <w:pStyle w:val="11"/>
              <w:ind w:left="262"/>
              <w:rPr>
                <w:sz w:val="9"/>
              </w:rPr>
            </w:pPr>
            <w:r>
              <w:rPr>
                <w:w w:val="85"/>
                <w:sz w:val="9"/>
              </w:rPr>
              <w:t>29,230.00</w:t>
            </w:r>
          </w:p>
        </w:tc>
        <w:tc>
          <w:tcPr>
            <w:tcW w:w="646" w:type="dxa"/>
          </w:tcPr>
          <w:p>
            <w:pPr>
              <w:pStyle w:val="11"/>
              <w:ind w:right="3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1,461.50</w:t>
            </w:r>
          </w:p>
        </w:tc>
        <w:tc>
          <w:tcPr>
            <w:tcW w:w="617" w:type="dxa"/>
          </w:tcPr>
          <w:p>
            <w:pPr>
              <w:pStyle w:val="11"/>
              <w:ind w:right="2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464" w:type="dxa"/>
          </w:tcPr>
          <w:p>
            <w:pPr>
              <w:pStyle w:val="11"/>
              <w:ind w:left="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30" w:type="dxa"/>
          </w:tcPr>
          <w:p>
            <w:pPr>
              <w:pStyle w:val="11"/>
              <w:ind w:right="30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5,360.00</w:t>
            </w: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3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</w:tbl>
    <w:p>
      <w:pPr>
        <w:spacing w:after="0"/>
        <w:rPr>
          <w:rFonts w:ascii="Times New Roman"/>
          <w:sz w:val="6"/>
        </w:rPr>
        <w:sectPr>
          <w:pgSz w:w="16840" w:h="11910" w:orient="landscape"/>
          <w:pgMar w:top="740" w:right="960" w:bottom="280" w:left="1160" w:header="720" w:footer="720" w:gutter="0"/>
        </w:sectPr>
      </w:pPr>
    </w:p>
    <w:p>
      <w:pPr>
        <w:spacing w:before="71"/>
        <w:ind w:left="0" w:right="113" w:firstLine="0"/>
        <w:jc w:val="right"/>
        <w:rPr>
          <w:rFonts w:hint="eastAsia" w:ascii="宋体" w:eastAsia="宋体"/>
          <w:sz w:val="8"/>
        </w:rPr>
      </w:pPr>
      <w:r>
        <w:rPr>
          <w:rFonts w:hint="eastAsia" w:ascii="宋体" w:eastAsia="宋体"/>
          <w:w w:val="95"/>
          <w:sz w:val="8"/>
        </w:rPr>
        <w:t>共5页第4页</w:t>
      </w:r>
    </w:p>
    <w:p>
      <w:pPr>
        <w:pStyle w:val="6"/>
        <w:spacing w:before="9"/>
        <w:rPr>
          <w:rFonts w:ascii="宋体"/>
          <w:sz w:val="8"/>
        </w:rPr>
      </w:pPr>
    </w:p>
    <w:p>
      <w:pPr>
        <w:pStyle w:val="4"/>
      </w:pPr>
      <w:r>
        <w:t>固定资产</w:t>
      </w:r>
      <w:r>
        <w:rPr>
          <w:rFonts w:ascii="Arial" w:eastAsia="Arial"/>
        </w:rPr>
        <w:t>-</w:t>
      </w:r>
      <w:r>
        <w:t>机器设备评估明细表</w:t>
      </w:r>
    </w:p>
    <w:p>
      <w:pPr>
        <w:pStyle w:val="6"/>
        <w:spacing w:line="166" w:lineRule="exact"/>
        <w:ind w:left="5709" w:right="5909"/>
        <w:jc w:val="center"/>
      </w:pPr>
      <w:r>
        <w:t>评估基准日：</w:t>
      </w:r>
      <w:r>
        <w:rPr>
          <w:rFonts w:ascii="Arial" w:eastAsia="Arial"/>
        </w:rPr>
        <w:t>2019</w:t>
      </w:r>
      <w:r>
        <w:t>年</w:t>
      </w:r>
      <w:r>
        <w:rPr>
          <w:rFonts w:ascii="Arial" w:eastAsia="Arial"/>
        </w:rPr>
        <w:t>7</w:t>
      </w:r>
      <w:r>
        <w:t>月</w:t>
      </w:r>
      <w:r>
        <w:rPr>
          <w:rFonts w:ascii="Arial" w:eastAsia="Arial"/>
        </w:rPr>
        <w:t>31</w:t>
      </w:r>
      <w:r>
        <w:t>日</w:t>
      </w:r>
    </w:p>
    <w:p>
      <w:pPr>
        <w:pStyle w:val="6"/>
        <w:spacing w:before="7"/>
        <w:ind w:right="1373"/>
        <w:jc w:val="right"/>
        <w:rPr>
          <w:rFonts w:ascii="Arial" w:eastAsia="Arial"/>
        </w:rPr>
      </w:pPr>
      <w:r>
        <w:rPr>
          <w:rFonts w:hint="eastAsia" w:ascii="宋体" w:eastAsia="宋体"/>
          <w:w w:val="85"/>
        </w:rPr>
        <w:t>表</w:t>
      </w:r>
      <w:r>
        <w:rPr>
          <w:rFonts w:ascii="Arial" w:eastAsia="Arial"/>
          <w:w w:val="85"/>
        </w:rPr>
        <w:t>4-6-2-1</w:t>
      </w:r>
    </w:p>
    <w:p>
      <w:pPr>
        <w:pStyle w:val="6"/>
        <w:tabs>
          <w:tab w:val="left" w:pos="12543"/>
        </w:tabs>
        <w:spacing w:line="156" w:lineRule="exact"/>
        <w:ind w:left="1156"/>
        <w:rPr>
          <w:rFonts w:hint="eastAsia" w:ascii="宋体" w:eastAsia="宋体"/>
        </w:rPr>
      </w:pPr>
      <w:r>
        <w:rPr>
          <w:position w:val="1"/>
        </w:rPr>
        <w:t>资产使用单位：阳泉煤业（集团）股份有限公司二矿</w:t>
      </w:r>
      <w:r>
        <w:rPr>
          <w:position w:val="1"/>
        </w:rPr>
        <w:tab/>
      </w:r>
      <w:r>
        <w:rPr>
          <w:rFonts w:hint="eastAsia" w:ascii="宋体" w:eastAsia="宋体"/>
          <w:w w:val="95"/>
        </w:rPr>
        <w:t>金额单位：人民币元</w:t>
      </w:r>
    </w:p>
    <w:tbl>
      <w:tblPr>
        <w:tblStyle w:val="7"/>
        <w:tblW w:w="0" w:type="auto"/>
        <w:tblInd w:w="1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1519"/>
        <w:gridCol w:w="1380"/>
        <w:gridCol w:w="1471"/>
        <w:gridCol w:w="389"/>
        <w:gridCol w:w="403"/>
        <w:gridCol w:w="384"/>
        <w:gridCol w:w="370"/>
        <w:gridCol w:w="680"/>
        <w:gridCol w:w="668"/>
        <w:gridCol w:w="397"/>
        <w:gridCol w:w="431"/>
        <w:gridCol w:w="628"/>
        <w:gridCol w:w="642"/>
        <w:gridCol w:w="623"/>
        <w:gridCol w:w="465"/>
        <w:gridCol w:w="628"/>
        <w:gridCol w:w="398"/>
        <w:gridCol w:w="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22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122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序号</w:t>
            </w:r>
          </w:p>
        </w:tc>
        <w:tc>
          <w:tcPr>
            <w:tcW w:w="1519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560" w:right="547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设备编号</w:t>
            </w:r>
          </w:p>
        </w:tc>
        <w:tc>
          <w:tcPr>
            <w:tcW w:w="1380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490" w:right="477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设备名称</w:t>
            </w:r>
          </w:p>
        </w:tc>
        <w:tc>
          <w:tcPr>
            <w:tcW w:w="1471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536" w:right="522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规格型号</w:t>
            </w:r>
          </w:p>
        </w:tc>
        <w:tc>
          <w:tcPr>
            <w:tcW w:w="389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106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材质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spacing w:before="21"/>
              <w:ind w:left="97" w:right="66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重量</w:t>
            </w:r>
          </w:p>
          <w:p>
            <w:pPr>
              <w:pStyle w:val="11"/>
              <w:spacing w:before="42"/>
              <w:ind w:left="97" w:right="68"/>
              <w:jc w:val="center"/>
              <w:rPr>
                <w:b/>
                <w:sz w:val="9"/>
              </w:rPr>
            </w:pPr>
            <w:r>
              <w:rPr>
                <w:b/>
                <w:w w:val="90"/>
                <w:sz w:val="9"/>
              </w:rPr>
              <w:t>(T)</w:t>
            </w:r>
          </w:p>
        </w:tc>
        <w:tc>
          <w:tcPr>
            <w:tcW w:w="384" w:type="dxa"/>
            <w:vMerge w:val="restart"/>
          </w:tcPr>
          <w:p>
            <w:pPr>
              <w:pStyle w:val="11"/>
              <w:spacing w:before="21"/>
              <w:ind w:left="111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计量</w:t>
            </w:r>
          </w:p>
          <w:p>
            <w:pPr>
              <w:pStyle w:val="11"/>
              <w:spacing w:before="48" w:line="112" w:lineRule="exact"/>
              <w:ind w:left="111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单位</w:t>
            </w:r>
          </w:p>
        </w:tc>
        <w:tc>
          <w:tcPr>
            <w:tcW w:w="370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22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数量</w:t>
            </w:r>
          </w:p>
        </w:tc>
        <w:tc>
          <w:tcPr>
            <w:tcW w:w="680" w:type="dxa"/>
            <w:vMerge w:val="restart"/>
          </w:tcPr>
          <w:p>
            <w:pPr>
              <w:pStyle w:val="11"/>
              <w:spacing w:before="46" w:line="225" w:lineRule="auto"/>
              <w:ind w:left="250" w:right="235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购置日期</w:t>
            </w:r>
          </w:p>
        </w:tc>
        <w:tc>
          <w:tcPr>
            <w:tcW w:w="668" w:type="dxa"/>
            <w:vMerge w:val="restart"/>
          </w:tcPr>
          <w:p>
            <w:pPr>
              <w:pStyle w:val="11"/>
              <w:spacing w:before="46" w:line="225" w:lineRule="auto"/>
              <w:ind w:left="245" w:right="228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启用日期</w:t>
            </w:r>
          </w:p>
        </w:tc>
        <w:tc>
          <w:tcPr>
            <w:tcW w:w="397" w:type="dxa"/>
            <w:vMerge w:val="restart"/>
          </w:tcPr>
          <w:p>
            <w:pPr>
              <w:pStyle w:val="11"/>
              <w:spacing w:before="21"/>
              <w:ind w:left="114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存放</w:t>
            </w:r>
          </w:p>
          <w:p>
            <w:pPr>
              <w:pStyle w:val="11"/>
              <w:spacing w:before="48" w:line="112" w:lineRule="exact"/>
              <w:ind w:left="114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地点</w:t>
            </w:r>
          </w:p>
        </w:tc>
        <w:tc>
          <w:tcPr>
            <w:tcW w:w="431" w:type="dxa"/>
            <w:vMerge w:val="restart"/>
          </w:tcPr>
          <w:p>
            <w:pPr>
              <w:pStyle w:val="11"/>
              <w:spacing w:before="21"/>
              <w:ind w:left="130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他项</w:t>
            </w:r>
          </w:p>
          <w:p>
            <w:pPr>
              <w:pStyle w:val="11"/>
              <w:spacing w:before="48" w:line="112" w:lineRule="exact"/>
              <w:ind w:left="130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权利</w:t>
            </w:r>
          </w:p>
        </w:tc>
        <w:tc>
          <w:tcPr>
            <w:tcW w:w="1270" w:type="dxa"/>
            <w:gridSpan w:val="2"/>
          </w:tcPr>
          <w:p>
            <w:pPr>
              <w:pStyle w:val="11"/>
              <w:spacing w:before="21" w:line="112" w:lineRule="exact"/>
              <w:ind w:left="433" w:right="417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账面价值</w:t>
            </w:r>
          </w:p>
        </w:tc>
        <w:tc>
          <w:tcPr>
            <w:tcW w:w="1716" w:type="dxa"/>
            <w:gridSpan w:val="3"/>
          </w:tcPr>
          <w:p>
            <w:pPr>
              <w:pStyle w:val="11"/>
              <w:spacing w:before="12"/>
              <w:ind w:left="651" w:right="652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评估价值</w:t>
            </w:r>
          </w:p>
        </w:tc>
        <w:tc>
          <w:tcPr>
            <w:tcW w:w="398" w:type="dxa"/>
            <w:vMerge w:val="restart"/>
          </w:tcPr>
          <w:p>
            <w:pPr>
              <w:pStyle w:val="11"/>
              <w:spacing w:before="1"/>
              <w:rPr>
                <w:rFonts w:ascii="宋体"/>
                <w:sz w:val="7"/>
              </w:rPr>
            </w:pPr>
          </w:p>
          <w:p>
            <w:pPr>
              <w:pStyle w:val="11"/>
              <w:ind w:left="21"/>
              <w:rPr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增值率</w:t>
            </w:r>
            <w:r>
              <w:rPr>
                <w:b/>
                <w:sz w:val="9"/>
              </w:rPr>
              <w:t>%</w:t>
            </w:r>
          </w:p>
        </w:tc>
        <w:tc>
          <w:tcPr>
            <w:tcW w:w="345" w:type="dxa"/>
            <w:vMerge w:val="restart"/>
          </w:tcPr>
          <w:p>
            <w:pPr>
              <w:pStyle w:val="11"/>
              <w:spacing w:before="3"/>
              <w:rPr>
                <w:rFonts w:ascii="宋体"/>
                <w:sz w:val="7"/>
              </w:rPr>
            </w:pPr>
          </w:p>
          <w:p>
            <w:pPr>
              <w:pStyle w:val="11"/>
              <w:spacing w:before="1"/>
              <w:ind w:left="69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2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11"/>
              <w:spacing w:before="21" w:line="112" w:lineRule="exact"/>
              <w:ind w:left="201" w:right="196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原值</w:t>
            </w:r>
          </w:p>
        </w:tc>
        <w:tc>
          <w:tcPr>
            <w:tcW w:w="642" w:type="dxa"/>
          </w:tcPr>
          <w:p>
            <w:pPr>
              <w:pStyle w:val="11"/>
              <w:spacing w:before="21" w:line="112" w:lineRule="exact"/>
              <w:ind w:left="206" w:right="20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净值</w:t>
            </w:r>
          </w:p>
        </w:tc>
        <w:tc>
          <w:tcPr>
            <w:tcW w:w="623" w:type="dxa"/>
          </w:tcPr>
          <w:p>
            <w:pPr>
              <w:pStyle w:val="11"/>
              <w:spacing w:before="21" w:line="112" w:lineRule="exact"/>
              <w:ind w:right="76"/>
              <w:jc w:val="right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可变现收入</w:t>
            </w:r>
          </w:p>
        </w:tc>
        <w:tc>
          <w:tcPr>
            <w:tcW w:w="465" w:type="dxa"/>
          </w:tcPr>
          <w:p>
            <w:pPr>
              <w:pStyle w:val="11"/>
              <w:spacing w:before="21" w:line="112" w:lineRule="exact"/>
              <w:ind w:right="4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w w:val="97"/>
                <w:sz w:val="9"/>
              </w:rPr>
              <w:t xml:space="preserve"> </w:t>
            </w:r>
            <w:r>
              <w:rPr>
                <w:rFonts w:hint="eastAsia" w:ascii="宋体" w:eastAsia="宋体"/>
                <w:b/>
                <w:sz w:val="9"/>
              </w:rPr>
              <w:t>拆除费用</w:t>
            </w:r>
          </w:p>
        </w:tc>
        <w:tc>
          <w:tcPr>
            <w:tcW w:w="628" w:type="dxa"/>
          </w:tcPr>
          <w:p>
            <w:pPr>
              <w:pStyle w:val="11"/>
              <w:spacing w:before="21" w:line="112" w:lineRule="exact"/>
              <w:ind w:right="81"/>
              <w:jc w:val="right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可变现净值</w:t>
            </w: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200407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YB250M-4-55KW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11,300.00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339.00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59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2004008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YB250M-4-55KW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2004/12/31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2004/12/31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11,300.00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339.00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0562130309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防爆电机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YB250M-4-55KW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12,290.00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0662130889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YD280M-8/445/55KW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17,800.00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890.00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0662131951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YB250M-4-55KW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9,830.00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0362130655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电动机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DY2250m-4 55kw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铜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0.38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2003/12/31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2003/12/31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34,000.00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1,020.00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2,170.00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10320200011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矸石箕斗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18T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2010/12/31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2010/12/31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145,299.15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520.00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520.00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10320200012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矸石箕斗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18T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2010/12/31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2010/12/31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145,299.14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520.00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520.00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0562131227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常压锅炉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CLHG-0.35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64"/>
              <w:ind w:left="130"/>
              <w:rPr>
                <w:sz w:val="9"/>
              </w:rPr>
            </w:pPr>
            <w:r>
              <w:rPr>
                <w:w w:val="90"/>
                <w:sz w:val="9"/>
              </w:rPr>
              <w:t>5.00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46,260.00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1,387.80</w:t>
            </w:r>
          </w:p>
        </w:tc>
        <w:tc>
          <w:tcPr>
            <w:tcW w:w="62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64"/>
              <w:ind w:left="292"/>
              <w:rPr>
                <w:sz w:val="9"/>
              </w:rPr>
            </w:pPr>
            <w:r>
              <w:rPr>
                <w:w w:val="85"/>
                <w:sz w:val="9"/>
              </w:rPr>
              <w:t>8,630.00</w:t>
            </w:r>
          </w:p>
        </w:tc>
        <w:tc>
          <w:tcPr>
            <w:tcW w:w="465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64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spacing w:before="64"/>
              <w:ind w:left="294"/>
              <w:rPr>
                <w:sz w:val="9"/>
              </w:rPr>
            </w:pPr>
            <w:r>
              <w:rPr>
                <w:w w:val="85"/>
                <w:sz w:val="9"/>
              </w:rPr>
              <w:t>8,630.00</w:t>
            </w:r>
          </w:p>
        </w:tc>
        <w:tc>
          <w:tcPr>
            <w:tcW w:w="398" w:type="dxa"/>
            <w:vMerge w:val="restart"/>
          </w:tcPr>
          <w:p>
            <w:pPr>
              <w:pStyle w:val="11"/>
              <w:rPr>
                <w:rFonts w:ascii="Times New Roman"/>
                <w:sz w:val="8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0762151113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茶渣炉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HT-0.5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6,837.61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11320700015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常压锅炉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CLZH0.7MWQ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2011/12/31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2011/12/31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63,017.09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</w:trPr>
        <w:tc>
          <w:tcPr>
            <w:tcW w:w="422" w:type="dxa"/>
          </w:tcPr>
          <w:p>
            <w:pPr>
              <w:pStyle w:val="11"/>
              <w:spacing w:before="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69</w:t>
            </w:r>
          </w:p>
        </w:tc>
        <w:tc>
          <w:tcPr>
            <w:tcW w:w="1519" w:type="dxa"/>
          </w:tcPr>
          <w:p>
            <w:pPr>
              <w:pStyle w:val="11"/>
              <w:spacing w:before="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12320700011</w:t>
            </w:r>
          </w:p>
        </w:tc>
        <w:tc>
          <w:tcPr>
            <w:tcW w:w="1380" w:type="dxa"/>
          </w:tcPr>
          <w:p>
            <w:pPr>
              <w:pStyle w:val="11"/>
              <w:spacing w:line="105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常压燃煤锅炉</w:t>
            </w:r>
          </w:p>
        </w:tc>
        <w:tc>
          <w:tcPr>
            <w:tcW w:w="1471" w:type="dxa"/>
          </w:tcPr>
          <w:p>
            <w:pPr>
              <w:pStyle w:val="11"/>
              <w:spacing w:before="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CLHG-0.7MW</w:t>
            </w:r>
          </w:p>
        </w:tc>
        <w:tc>
          <w:tcPr>
            <w:tcW w:w="389" w:type="dxa"/>
          </w:tcPr>
          <w:p>
            <w:pPr>
              <w:pStyle w:val="11"/>
              <w:spacing w:before="5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5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spacing w:before="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spacing w:before="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2012/12/31</w:t>
            </w:r>
          </w:p>
        </w:tc>
        <w:tc>
          <w:tcPr>
            <w:tcW w:w="668" w:type="dxa"/>
          </w:tcPr>
          <w:p>
            <w:pPr>
              <w:pStyle w:val="11"/>
              <w:spacing w:before="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2012/12/31</w:t>
            </w:r>
          </w:p>
        </w:tc>
        <w:tc>
          <w:tcPr>
            <w:tcW w:w="397" w:type="dxa"/>
          </w:tcPr>
          <w:p>
            <w:pPr>
              <w:pStyle w:val="11"/>
              <w:spacing w:line="105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5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spacing w:before="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43,076.92</w:t>
            </w:r>
          </w:p>
        </w:tc>
        <w:tc>
          <w:tcPr>
            <w:tcW w:w="642" w:type="dxa"/>
          </w:tcPr>
          <w:p>
            <w:pPr>
              <w:pStyle w:val="11"/>
              <w:spacing w:before="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286088-286090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天轮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TSG-3000/20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7.50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50,100.00</w:t>
            </w:r>
          </w:p>
        </w:tc>
        <w:tc>
          <w:tcPr>
            <w:tcW w:w="642" w:type="dxa"/>
          </w:tcPr>
          <w:p>
            <w:pPr>
              <w:pStyle w:val="11"/>
              <w:ind w:right="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1503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12,940.00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12,940.00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0562150414-0562150415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软起动器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QJZ1-315/1140 660V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0.80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146,000.00</w:t>
            </w:r>
          </w:p>
        </w:tc>
        <w:tc>
          <w:tcPr>
            <w:tcW w:w="642" w:type="dxa"/>
          </w:tcPr>
          <w:p>
            <w:pPr>
              <w:pStyle w:val="11"/>
              <w:ind w:right="1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4380.00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0562150416-0562150423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软起动器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QJZ-400/1140 K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2.72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8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664,000.00</w:t>
            </w:r>
          </w:p>
        </w:tc>
        <w:tc>
          <w:tcPr>
            <w:tcW w:w="642" w:type="dxa"/>
          </w:tcPr>
          <w:p>
            <w:pPr>
              <w:pStyle w:val="11"/>
              <w:ind w:right="1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19920.00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4,690.00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4,690.00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0562151628-0562151631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泥浆泵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BW-150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1.20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4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77,600.00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0662152363-0662152364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泥浆泵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BW-250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0.80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70,000.00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0662152365-0662152366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泥浆泵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BW-150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0.60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50,000.00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1,040.00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1,040.00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0662152367-0662152368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泥浆泵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TBW-50/15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0.80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30,000.00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1,380.00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0762151126-0762151127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往复式泥浆泵</w:t>
            </w: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1.20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14,042.56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0762150844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矿用喷雾泵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BP-75/12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0.35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64,102.57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600.00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600.00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79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0762130655-0762130669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低压真空馈电开关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KBZ-400/1140(660)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6.00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54"/>
              <w:rPr>
                <w:sz w:val="9"/>
              </w:rPr>
            </w:pPr>
            <w:r>
              <w:rPr>
                <w:w w:val="90"/>
                <w:sz w:val="9"/>
              </w:rPr>
              <w:t>15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192,307.80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10,350.00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10,350.00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0762130737-0762130738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真空馈电开关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KBZ-630/1140(660)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41,025.64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1,730.00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1,730.00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0762131394-0762131399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矿用隔爆重智能真空馈电开关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KJZ-630/1140(660)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3.00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6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112,820.46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5,180.00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0762131384-0762131389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照明综合保护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ZBZ-10ML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1.20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6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164,102.52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2,070.00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 2.8/W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8"/>
              </w:rPr>
            </w:pPr>
          </w:p>
          <w:p>
            <w:pPr>
              <w:pStyle w:val="11"/>
              <w:ind w:left="111"/>
              <w:rPr>
                <w:sz w:val="9"/>
              </w:rPr>
            </w:pPr>
            <w:r>
              <w:rPr>
                <w:w w:val="90"/>
                <w:sz w:val="9"/>
              </w:rPr>
              <w:t>48.00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448,888.89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8"/>
              </w:rPr>
            </w:pPr>
          </w:p>
          <w:p>
            <w:pPr>
              <w:pStyle w:val="11"/>
              <w:ind w:left="251"/>
              <w:rPr>
                <w:sz w:val="9"/>
              </w:rPr>
            </w:pPr>
            <w:r>
              <w:rPr>
                <w:w w:val="85"/>
                <w:sz w:val="9"/>
              </w:rPr>
              <w:t>82,800.00</w:t>
            </w:r>
          </w:p>
        </w:tc>
        <w:tc>
          <w:tcPr>
            <w:tcW w:w="465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8"/>
              </w:rPr>
            </w:pPr>
          </w:p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  <w:vMerge w:val="restart"/>
          </w:tcPr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10"/>
              </w:rPr>
            </w:pPr>
          </w:p>
          <w:p>
            <w:pPr>
              <w:pStyle w:val="11"/>
              <w:rPr>
                <w:rFonts w:ascii="宋体"/>
                <w:sz w:val="8"/>
              </w:rPr>
            </w:pPr>
          </w:p>
          <w:p>
            <w:pPr>
              <w:pStyle w:val="11"/>
              <w:ind w:left="253"/>
              <w:rPr>
                <w:sz w:val="9"/>
              </w:rPr>
            </w:pPr>
            <w:r>
              <w:rPr>
                <w:w w:val="85"/>
                <w:sz w:val="9"/>
              </w:rPr>
              <w:t>82,800.00</w:t>
            </w:r>
          </w:p>
        </w:tc>
        <w:tc>
          <w:tcPr>
            <w:tcW w:w="398" w:type="dxa"/>
            <w:vMerge w:val="restart"/>
          </w:tcPr>
          <w:p>
            <w:pPr>
              <w:pStyle w:val="11"/>
              <w:rPr>
                <w:rFonts w:ascii="Times New Roman"/>
                <w:sz w:val="8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0762151105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热风炉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ZRL 2.8/W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448,888.89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0762151106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送风机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G4-73NO11D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90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38,461.54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0762151107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送风机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G4-73NO11D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90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38,461.54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引风机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GY4-1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28,205.13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0762151109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引风机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GY4-1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28,205.13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spacing w:before="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89</w:t>
            </w:r>
          </w:p>
        </w:tc>
        <w:tc>
          <w:tcPr>
            <w:tcW w:w="1519" w:type="dxa"/>
          </w:tcPr>
          <w:p>
            <w:pPr>
              <w:pStyle w:val="11"/>
              <w:spacing w:before="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0762151110</w:t>
            </w:r>
          </w:p>
        </w:tc>
        <w:tc>
          <w:tcPr>
            <w:tcW w:w="1380" w:type="dxa"/>
          </w:tcPr>
          <w:p>
            <w:pPr>
              <w:pStyle w:val="11"/>
              <w:spacing w:line="105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鼓风机</w:t>
            </w:r>
          </w:p>
        </w:tc>
        <w:tc>
          <w:tcPr>
            <w:tcW w:w="1471" w:type="dxa"/>
          </w:tcPr>
          <w:p>
            <w:pPr>
              <w:pStyle w:val="11"/>
              <w:spacing w:line="105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4-72NO45A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5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5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spacing w:before="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spacing w:before="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spacing w:before="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5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5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spacing w:before="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15,384.61</w:t>
            </w:r>
          </w:p>
        </w:tc>
        <w:tc>
          <w:tcPr>
            <w:tcW w:w="642" w:type="dxa"/>
          </w:tcPr>
          <w:p>
            <w:pPr>
              <w:pStyle w:val="11"/>
              <w:spacing w:before="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0762151111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鼓风机</w:t>
            </w:r>
          </w:p>
        </w:tc>
        <w:tc>
          <w:tcPr>
            <w:tcW w:w="1471" w:type="dxa"/>
          </w:tcPr>
          <w:p>
            <w:pPr>
              <w:pStyle w:val="11"/>
              <w:spacing w:line="104" w:lineRule="exact"/>
              <w:ind w:left="22"/>
              <w:rPr>
                <w:rFonts w:hint="eastAsia" w:ascii="微软雅黑" w:eastAsia="微软雅黑"/>
                <w:sz w:val="9"/>
              </w:rPr>
            </w:pPr>
            <w:r>
              <w:rPr>
                <w:sz w:val="9"/>
              </w:rPr>
              <w:t>4-72NO45A</w:t>
            </w:r>
            <w:r>
              <w:rPr>
                <w:rFonts w:hint="eastAsia" w:ascii="微软雅黑" w:eastAsia="微软雅黑"/>
                <w:sz w:val="9"/>
              </w:rPr>
              <w:t>在</w:t>
            </w:r>
            <w:r>
              <w:rPr>
                <w:sz w:val="9"/>
              </w:rPr>
              <w:t>0</w:t>
            </w:r>
            <w:r>
              <w:rPr>
                <w:rFonts w:hint="eastAsia" w:ascii="微软雅黑" w:eastAsia="微软雅黑"/>
                <w:sz w:val="9"/>
              </w:rPr>
              <w:t>度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15,384.62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0762151112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常压热水炉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CLHG-0.35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37,606.84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92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0762151114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除渣机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GBL-407I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2007/12/31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2007/12/31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南山风机房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143,589.74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93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8302-8303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高压开关柜</w:t>
            </w:r>
            <w:r>
              <w:rPr>
                <w:sz w:val="9"/>
              </w:rPr>
              <w:t>(</w:t>
            </w:r>
            <w:r>
              <w:rPr>
                <w:rFonts w:hint="eastAsia" w:ascii="微软雅黑" w:eastAsia="微软雅黑"/>
                <w:sz w:val="9"/>
              </w:rPr>
              <w:t>板</w:t>
            </w:r>
            <w:r>
              <w:rPr>
                <w:sz w:val="9"/>
              </w:rPr>
              <w:t>)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GG1A-03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1983/12/31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1983/12/31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6,000.00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180.00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94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8469-8478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高压开关柜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GG1A-7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54"/>
              <w:rPr>
                <w:sz w:val="9"/>
              </w:rPr>
            </w:pPr>
            <w:r>
              <w:rPr>
                <w:w w:val="90"/>
                <w:sz w:val="9"/>
              </w:rPr>
              <w:t>10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1984/12/31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1984/12/31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53,961.30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95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8680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低压盘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8,613.28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96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8681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低压盘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1986/12/31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1986/12/31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8,613.28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97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28307-28308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低压盘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2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1983/12/31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1983/12/31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3,500.00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98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84118-84122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低压盘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BSL-10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5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1984/12/31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1984/12/31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6"/>
              </w:rPr>
            </w:pPr>
            <w:r>
              <w:rPr>
                <w:rFonts w:hint="eastAsia" w:ascii="微软雅黑" w:eastAsia="微软雅黑"/>
                <w:w w:val="110"/>
                <w:sz w:val="6"/>
              </w:rPr>
              <w:t>南山锅炉房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13,019.00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1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99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92122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水泵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D155-30*5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</w:tcPr>
          <w:p>
            <w:pPr>
              <w:pStyle w:val="11"/>
              <w:ind w:left="79" w:right="70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1.80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1992/12/31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1992/12/31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17,500.00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</w:tcPr>
          <w:p>
            <w:pPr>
              <w:pStyle w:val="11"/>
              <w:ind w:right="36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3,110.00</w:t>
            </w:r>
          </w:p>
        </w:tc>
        <w:tc>
          <w:tcPr>
            <w:tcW w:w="465" w:type="dxa"/>
          </w:tcPr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3,110.00</w:t>
            </w: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4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100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0362151649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电梯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CVF2-1000-0060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restart"/>
          </w:tcPr>
          <w:p>
            <w:pPr>
              <w:pStyle w:val="11"/>
              <w:spacing w:before="10"/>
              <w:rPr>
                <w:rFonts w:ascii="宋体"/>
                <w:sz w:val="9"/>
              </w:rPr>
            </w:pPr>
          </w:p>
          <w:p>
            <w:pPr>
              <w:pStyle w:val="11"/>
              <w:ind w:left="130"/>
              <w:rPr>
                <w:sz w:val="9"/>
              </w:rPr>
            </w:pPr>
            <w:r>
              <w:rPr>
                <w:w w:val="90"/>
                <w:sz w:val="9"/>
              </w:rPr>
              <w:t>5.00</w:t>
            </w: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2003/12/31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2003/12/31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300,000.00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9,000.00</w:t>
            </w:r>
          </w:p>
        </w:tc>
        <w:tc>
          <w:tcPr>
            <w:tcW w:w="623" w:type="dxa"/>
            <w:vMerge w:val="restart"/>
          </w:tcPr>
          <w:p>
            <w:pPr>
              <w:pStyle w:val="11"/>
              <w:spacing w:before="10"/>
              <w:rPr>
                <w:rFonts w:ascii="宋体"/>
                <w:sz w:val="9"/>
              </w:rPr>
            </w:pPr>
          </w:p>
          <w:p>
            <w:pPr>
              <w:pStyle w:val="11"/>
              <w:ind w:left="292"/>
              <w:rPr>
                <w:sz w:val="9"/>
              </w:rPr>
            </w:pPr>
            <w:r>
              <w:rPr>
                <w:w w:val="85"/>
                <w:sz w:val="9"/>
              </w:rPr>
              <w:t>8,630.00</w:t>
            </w:r>
          </w:p>
        </w:tc>
        <w:tc>
          <w:tcPr>
            <w:tcW w:w="465" w:type="dxa"/>
            <w:vMerge w:val="restart"/>
          </w:tcPr>
          <w:p>
            <w:pPr>
              <w:pStyle w:val="11"/>
              <w:spacing w:before="10"/>
              <w:rPr>
                <w:rFonts w:ascii="宋体"/>
                <w:sz w:val="9"/>
              </w:rPr>
            </w:pPr>
          </w:p>
          <w:p>
            <w:pPr>
              <w:pStyle w:val="11"/>
              <w:ind w:right="7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0.00</w:t>
            </w:r>
          </w:p>
        </w:tc>
        <w:tc>
          <w:tcPr>
            <w:tcW w:w="628" w:type="dxa"/>
            <w:vMerge w:val="restart"/>
          </w:tcPr>
          <w:p>
            <w:pPr>
              <w:pStyle w:val="11"/>
              <w:spacing w:before="10"/>
              <w:rPr>
                <w:rFonts w:ascii="宋体"/>
                <w:sz w:val="9"/>
              </w:rPr>
            </w:pPr>
          </w:p>
          <w:p>
            <w:pPr>
              <w:pStyle w:val="11"/>
              <w:ind w:left="294"/>
              <w:rPr>
                <w:sz w:val="9"/>
              </w:rPr>
            </w:pPr>
            <w:r>
              <w:rPr>
                <w:w w:val="85"/>
                <w:sz w:val="9"/>
              </w:rPr>
              <w:t>8,630.00</w:t>
            </w:r>
          </w:p>
        </w:tc>
        <w:tc>
          <w:tcPr>
            <w:tcW w:w="398" w:type="dxa"/>
            <w:vMerge w:val="restart"/>
          </w:tcPr>
          <w:p>
            <w:pPr>
              <w:pStyle w:val="11"/>
              <w:rPr>
                <w:rFonts w:ascii="Times New Roman"/>
                <w:sz w:val="8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4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101</w:t>
            </w:r>
          </w:p>
        </w:tc>
        <w:tc>
          <w:tcPr>
            <w:tcW w:w="1519" w:type="dxa"/>
          </w:tcPr>
          <w:p>
            <w:pPr>
              <w:pStyle w:val="11"/>
              <w:ind w:left="21"/>
              <w:rPr>
                <w:sz w:val="9"/>
              </w:rPr>
            </w:pPr>
            <w:r>
              <w:rPr>
                <w:w w:val="90"/>
                <w:sz w:val="9"/>
              </w:rPr>
              <w:t>0562151703</w:t>
            </w: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电梯</w:t>
            </w:r>
          </w:p>
        </w:tc>
        <w:tc>
          <w:tcPr>
            <w:tcW w:w="1471" w:type="dxa"/>
          </w:tcPr>
          <w:p>
            <w:pPr>
              <w:pStyle w:val="11"/>
              <w:ind w:left="22"/>
              <w:rPr>
                <w:sz w:val="9"/>
              </w:rPr>
            </w:pPr>
            <w:r>
              <w:rPr>
                <w:w w:val="90"/>
                <w:sz w:val="9"/>
              </w:rPr>
              <w:t>GPS-3</w:t>
            </w: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1</w:t>
            </w:r>
          </w:p>
        </w:tc>
        <w:tc>
          <w:tcPr>
            <w:tcW w:w="680" w:type="dxa"/>
          </w:tcPr>
          <w:p>
            <w:pPr>
              <w:pStyle w:val="11"/>
              <w:ind w:right="138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2005/12/31</w:t>
            </w:r>
          </w:p>
        </w:tc>
        <w:tc>
          <w:tcPr>
            <w:tcW w:w="668" w:type="dxa"/>
          </w:tcPr>
          <w:p>
            <w:pPr>
              <w:pStyle w:val="11"/>
              <w:ind w:left="119" w:right="92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2005/12/31</w:t>
            </w: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库房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350,000.00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10,500.00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ind w:left="121" w:right="114"/>
              <w:jc w:val="center"/>
              <w:rPr>
                <w:sz w:val="9"/>
              </w:rPr>
            </w:pPr>
            <w:r>
              <w:rPr>
                <w:w w:val="90"/>
                <w:sz w:val="9"/>
              </w:rPr>
              <w:t>102</w:t>
            </w:r>
          </w:p>
        </w:tc>
        <w:tc>
          <w:tcPr>
            <w:tcW w:w="151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380" w:type="dxa"/>
          </w:tcPr>
          <w:p>
            <w:pPr>
              <w:pStyle w:val="11"/>
              <w:spacing w:line="104" w:lineRule="exact"/>
              <w:ind w:left="21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电容器</w:t>
            </w: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spacing w:before="4" w:line="100" w:lineRule="exact"/>
              <w:ind w:right="128"/>
              <w:jc w:val="right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铁</w:t>
            </w:r>
          </w:p>
        </w:tc>
        <w:tc>
          <w:tcPr>
            <w:tcW w:w="4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>
            <w:pPr>
              <w:pStyle w:val="11"/>
              <w:spacing w:before="4" w:line="100" w:lineRule="exact"/>
              <w:ind w:left="29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台</w:t>
            </w:r>
          </w:p>
        </w:tc>
        <w:tc>
          <w:tcPr>
            <w:tcW w:w="370" w:type="dxa"/>
          </w:tcPr>
          <w:p>
            <w:pPr>
              <w:pStyle w:val="11"/>
              <w:ind w:left="174"/>
              <w:rPr>
                <w:sz w:val="9"/>
              </w:rPr>
            </w:pPr>
            <w:r>
              <w:rPr>
                <w:w w:val="80"/>
                <w:sz w:val="9"/>
              </w:rPr>
              <w:t>3</w:t>
            </w: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spacing w:line="104" w:lineRule="exact"/>
              <w:ind w:left="25"/>
              <w:jc w:val="center"/>
              <w:rPr>
                <w:rFonts w:hint="eastAsia" w:ascii="微软雅黑" w:eastAsia="微软雅黑"/>
                <w:sz w:val="9"/>
              </w:rPr>
            </w:pPr>
            <w:r>
              <w:rPr>
                <w:rFonts w:hint="eastAsia" w:ascii="微软雅黑" w:eastAsia="微软雅黑"/>
                <w:sz w:val="9"/>
              </w:rPr>
              <w:t>桑库</w:t>
            </w:r>
          </w:p>
        </w:tc>
        <w:tc>
          <w:tcPr>
            <w:tcW w:w="431" w:type="dxa"/>
          </w:tcPr>
          <w:p>
            <w:pPr>
              <w:pStyle w:val="11"/>
              <w:spacing w:before="4" w:line="100" w:lineRule="exact"/>
              <w:ind w:left="25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w w:val="98"/>
                <w:sz w:val="9"/>
              </w:rPr>
              <w:t>无</w:t>
            </w:r>
          </w:p>
        </w:tc>
        <w:tc>
          <w:tcPr>
            <w:tcW w:w="628" w:type="dxa"/>
          </w:tcPr>
          <w:p>
            <w:pPr>
              <w:pStyle w:val="11"/>
              <w:ind w:right="33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42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0.00</w:t>
            </w:r>
          </w:p>
        </w:tc>
        <w:tc>
          <w:tcPr>
            <w:tcW w:w="6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51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3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0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4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51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3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0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4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51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3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0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4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42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51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3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147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9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0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4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5584" w:type="dxa"/>
            <w:gridSpan w:val="6"/>
          </w:tcPr>
          <w:p>
            <w:pPr>
              <w:pStyle w:val="11"/>
              <w:spacing w:line="104" w:lineRule="exact"/>
              <w:ind w:left="2114" w:right="2876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账面余额合计</w:t>
            </w: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ind w:left="106"/>
              <w:rPr>
                <w:sz w:val="9"/>
              </w:rPr>
            </w:pPr>
            <w:r>
              <w:rPr>
                <w:w w:val="85"/>
                <w:sz w:val="9"/>
              </w:rPr>
              <w:t>202.00</w:t>
            </w: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13,714,139.58</w:t>
            </w:r>
          </w:p>
        </w:tc>
        <w:tc>
          <w:tcPr>
            <w:tcW w:w="642" w:type="dxa"/>
          </w:tcPr>
          <w:p>
            <w:pPr>
              <w:pStyle w:val="1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159,926.70</w:t>
            </w:r>
          </w:p>
        </w:tc>
        <w:tc>
          <w:tcPr>
            <w:tcW w:w="623" w:type="dxa"/>
          </w:tcPr>
          <w:p>
            <w:pPr>
              <w:pStyle w:val="11"/>
              <w:ind w:right="37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323,380.00</w:t>
            </w: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323,380.00</w:t>
            </w:r>
          </w:p>
        </w:tc>
        <w:tc>
          <w:tcPr>
            <w:tcW w:w="398" w:type="dxa"/>
          </w:tcPr>
          <w:p>
            <w:pPr>
              <w:pStyle w:val="11"/>
              <w:ind w:right="4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102.21</w:t>
            </w: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5584" w:type="dxa"/>
            <w:gridSpan w:val="6"/>
          </w:tcPr>
          <w:p>
            <w:pPr>
              <w:pStyle w:val="11"/>
              <w:spacing w:line="104" w:lineRule="exact"/>
              <w:ind w:left="2114" w:right="2876"/>
              <w:jc w:val="center"/>
              <w:rPr>
                <w:rFonts w:hint="eastAsia" w:ascii="宋体" w:eastAsia="宋体"/>
                <w:sz w:val="9"/>
              </w:rPr>
            </w:pPr>
            <w:r>
              <w:rPr>
                <w:rFonts w:hint="eastAsia" w:ascii="宋体" w:eastAsia="宋体"/>
                <w:sz w:val="9"/>
              </w:rPr>
              <w:t>减：减值准备</w:t>
            </w: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42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3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5584" w:type="dxa"/>
            <w:gridSpan w:val="6"/>
          </w:tcPr>
          <w:p>
            <w:pPr>
              <w:pStyle w:val="11"/>
              <w:spacing w:line="105" w:lineRule="exact"/>
              <w:ind w:left="2114" w:right="2876"/>
              <w:jc w:val="center"/>
              <w:rPr>
                <w:rFonts w:hint="eastAsia" w:ascii="宋体" w:eastAsia="宋体"/>
                <w:b/>
                <w:sz w:val="9"/>
              </w:rPr>
            </w:pPr>
            <w:r>
              <w:rPr>
                <w:rFonts w:hint="eastAsia" w:ascii="宋体" w:eastAsia="宋体"/>
                <w:b/>
                <w:sz w:val="9"/>
              </w:rPr>
              <w:t>账面净值合计</w:t>
            </w:r>
          </w:p>
        </w:tc>
        <w:tc>
          <w:tcPr>
            <w:tcW w:w="384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70" w:type="dxa"/>
          </w:tcPr>
          <w:p>
            <w:pPr>
              <w:pStyle w:val="11"/>
              <w:spacing w:before="1"/>
              <w:ind w:left="106"/>
              <w:rPr>
                <w:sz w:val="9"/>
              </w:rPr>
            </w:pPr>
            <w:r>
              <w:rPr>
                <w:w w:val="85"/>
                <w:sz w:val="9"/>
              </w:rPr>
              <w:t>202.00</w:t>
            </w:r>
          </w:p>
        </w:tc>
        <w:tc>
          <w:tcPr>
            <w:tcW w:w="680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68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397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431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spacing w:before="1"/>
              <w:ind w:right="34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13,714,139.58</w:t>
            </w:r>
          </w:p>
        </w:tc>
        <w:tc>
          <w:tcPr>
            <w:tcW w:w="642" w:type="dxa"/>
          </w:tcPr>
          <w:p>
            <w:pPr>
              <w:pStyle w:val="11"/>
              <w:spacing w:before="1"/>
              <w:ind w:right="3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159,926.70</w:t>
            </w:r>
          </w:p>
        </w:tc>
        <w:tc>
          <w:tcPr>
            <w:tcW w:w="623" w:type="dxa"/>
          </w:tcPr>
          <w:p>
            <w:pPr>
              <w:pStyle w:val="11"/>
              <w:spacing w:before="1"/>
              <w:ind w:right="37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323,380.00</w:t>
            </w:r>
          </w:p>
        </w:tc>
        <w:tc>
          <w:tcPr>
            <w:tcW w:w="46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  <w:tc>
          <w:tcPr>
            <w:tcW w:w="628" w:type="dxa"/>
          </w:tcPr>
          <w:p>
            <w:pPr>
              <w:pStyle w:val="11"/>
              <w:spacing w:before="1"/>
              <w:ind w:right="39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323,380.00</w:t>
            </w:r>
          </w:p>
        </w:tc>
        <w:tc>
          <w:tcPr>
            <w:tcW w:w="398" w:type="dxa"/>
          </w:tcPr>
          <w:p>
            <w:pPr>
              <w:pStyle w:val="11"/>
              <w:spacing w:before="1"/>
              <w:ind w:right="4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102.21</w:t>
            </w:r>
          </w:p>
        </w:tc>
        <w:tc>
          <w:tcPr>
            <w:tcW w:w="345" w:type="dxa"/>
          </w:tcPr>
          <w:p>
            <w:pPr>
              <w:pStyle w:val="11"/>
              <w:rPr>
                <w:rFonts w:ascii="Times New Roman"/>
                <w:sz w:val="6"/>
              </w:rPr>
            </w:pPr>
          </w:p>
        </w:tc>
      </w:tr>
    </w:tbl>
    <w:p>
      <w:pPr>
        <w:pStyle w:val="6"/>
        <w:tabs>
          <w:tab w:val="left" w:pos="3549"/>
        </w:tabs>
        <w:ind w:left="1175"/>
      </w:pPr>
      <w:r>
        <w:t>资产使用单位填表人</w:t>
      </w:r>
      <w:r>
        <w:rPr>
          <w:rFonts w:ascii="Arial" w:eastAsia="Arial"/>
        </w:rPr>
        <w:t>:</w:t>
      </w:r>
      <w:r>
        <w:t xml:space="preserve">路燕   </w:t>
      </w:r>
      <w:r>
        <w:rPr>
          <w:spacing w:val="7"/>
        </w:rPr>
        <w:t xml:space="preserve"> </w:t>
      </w:r>
      <w:r>
        <w:t>填表日期：</w:t>
      </w:r>
      <w:r>
        <w:rPr>
          <w:rFonts w:ascii="Arial" w:eastAsia="Arial"/>
        </w:rPr>
        <w:t>2019</w:t>
      </w:r>
      <w:r>
        <w:t>年</w:t>
      </w:r>
      <w:r>
        <w:rPr>
          <w:rFonts w:ascii="Arial" w:eastAsia="Arial"/>
        </w:rPr>
        <w:t>8</w:t>
      </w:r>
      <w:r>
        <w:t>月</w:t>
      </w:r>
      <w:r>
        <w:rPr>
          <w:rFonts w:ascii="Arial" w:eastAsia="Arial"/>
        </w:rPr>
        <w:t>7</w:t>
      </w:r>
      <w:r>
        <w:t>日</w:t>
      </w:r>
      <w:r>
        <w:tab/>
      </w:r>
      <w:r>
        <w:t>评估人员：索越</w:t>
      </w:r>
    </w:p>
    <w:p>
      <w:pPr>
        <w:spacing w:after="0"/>
        <w:sectPr>
          <w:pgSz w:w="16840" w:h="11910" w:orient="landscape"/>
          <w:pgMar w:top="740" w:right="960" w:bottom="280" w:left="1160" w:header="720" w:footer="720" w:gutter="0"/>
        </w:sectPr>
      </w:pPr>
    </w:p>
    <w:p>
      <w:pPr>
        <w:spacing w:before="10" w:line="483" w:lineRule="exact"/>
        <w:ind w:left="5034" w:right="2" w:firstLine="0"/>
        <w:jc w:val="center"/>
        <w:rPr>
          <w:rFonts w:hint="eastAsia" w:ascii="微软雅黑" w:eastAsia="微软雅黑"/>
          <w:sz w:val="27"/>
        </w:rPr>
      </w:pPr>
      <w:r>
        <w:rPr>
          <w:rFonts w:hint="eastAsia" w:ascii="微软雅黑" w:eastAsia="微软雅黑"/>
          <w:sz w:val="27"/>
        </w:rPr>
        <w:t>固定资产</w:t>
      </w:r>
      <w:r>
        <w:rPr>
          <w:b/>
          <w:sz w:val="27"/>
        </w:rPr>
        <w:t>-</w:t>
      </w:r>
      <w:r>
        <w:rPr>
          <w:rFonts w:hint="eastAsia" w:ascii="微软雅黑" w:eastAsia="微软雅黑"/>
          <w:sz w:val="27"/>
        </w:rPr>
        <w:t>电子设备及其他评估明细表</w:t>
      </w:r>
    </w:p>
    <w:p>
      <w:pPr>
        <w:pStyle w:val="5"/>
        <w:spacing w:line="262" w:lineRule="exact"/>
        <w:ind w:left="5037" w:right="2"/>
        <w:jc w:val="center"/>
      </w:pPr>
      <w:r>
        <w:t>评估基准日：</w:t>
      </w:r>
      <w:r>
        <w:rPr>
          <w:rFonts w:ascii="Arial" w:eastAsia="Arial"/>
        </w:rPr>
        <w:t>2019</w:t>
      </w:r>
      <w:r>
        <w:t>年</w:t>
      </w:r>
      <w:r>
        <w:rPr>
          <w:rFonts w:ascii="Arial" w:eastAsia="Arial"/>
        </w:rPr>
        <w:t>7</w:t>
      </w:r>
      <w:r>
        <w:t>月</w:t>
      </w:r>
      <w:r>
        <w:rPr>
          <w:rFonts w:ascii="Arial" w:eastAsia="Arial"/>
        </w:rPr>
        <w:t>31</w:t>
      </w:r>
      <w:r>
        <w:t>日</w:t>
      </w:r>
    </w:p>
    <w:p>
      <w:pPr>
        <w:pStyle w:val="6"/>
        <w:rPr>
          <w:sz w:val="14"/>
        </w:rPr>
      </w:pPr>
      <w:r>
        <w:br w:type="column"/>
      </w:r>
    </w:p>
    <w:p>
      <w:pPr>
        <w:pStyle w:val="6"/>
        <w:spacing w:before="11"/>
        <w:rPr>
          <w:sz w:val="18"/>
        </w:rPr>
      </w:pPr>
    </w:p>
    <w:p>
      <w:pPr>
        <w:spacing w:before="0" w:line="131" w:lineRule="exact"/>
        <w:ind w:left="0" w:right="113" w:firstLine="0"/>
        <w:jc w:val="right"/>
        <w:rPr>
          <w:rFonts w:hint="eastAsia" w:ascii="宋体" w:eastAsia="宋体"/>
          <w:sz w:val="13"/>
        </w:rPr>
      </w:pPr>
      <w:r>
        <w:rPr>
          <w:rFonts w:hint="eastAsia" w:ascii="宋体" w:eastAsia="宋体"/>
          <w:w w:val="105"/>
          <w:sz w:val="13"/>
        </w:rPr>
        <w:t>共5页第5页</w:t>
      </w:r>
    </w:p>
    <w:p>
      <w:pPr>
        <w:pStyle w:val="5"/>
        <w:spacing w:line="218" w:lineRule="exact"/>
        <w:ind w:left="0" w:right="405"/>
        <w:jc w:val="right"/>
        <w:rPr>
          <w:rFonts w:ascii="Arial" w:eastAsia="Arial"/>
        </w:rPr>
      </w:pPr>
      <w:r>
        <w:rPr>
          <w:w w:val="85"/>
        </w:rPr>
        <w:t>表</w:t>
      </w:r>
      <w:r>
        <w:rPr>
          <w:rFonts w:ascii="Arial" w:eastAsia="Arial"/>
          <w:w w:val="85"/>
        </w:rPr>
        <w:t>4-6-2-3</w:t>
      </w:r>
    </w:p>
    <w:p>
      <w:pPr>
        <w:spacing w:after="0" w:line="218" w:lineRule="exact"/>
        <w:jc w:val="right"/>
        <w:rPr>
          <w:rFonts w:ascii="Arial" w:eastAsia="Arial"/>
        </w:rPr>
        <w:sectPr>
          <w:pgSz w:w="16840" w:h="11910" w:orient="landscape"/>
          <w:pgMar w:top="520" w:right="960" w:bottom="280" w:left="1160" w:header="720" w:footer="720" w:gutter="0"/>
          <w:cols w:equalWidth="0" w:num="2">
            <w:col w:w="9486" w:space="40"/>
            <w:col w:w="5194"/>
          </w:cols>
        </w:sectPr>
      </w:pPr>
    </w:p>
    <w:p>
      <w:pPr>
        <w:tabs>
          <w:tab w:val="left" w:pos="12951"/>
        </w:tabs>
        <w:spacing w:before="0" w:line="239" w:lineRule="exact"/>
        <w:ind w:left="189" w:right="0" w:firstLine="0"/>
        <w:jc w:val="left"/>
        <w:rPr>
          <w:rFonts w:hint="eastAsia" w:ascii="微软雅黑" w:eastAsia="微软雅黑"/>
          <w:sz w:val="15"/>
        </w:rPr>
      </w:pPr>
      <w:r>
        <w:rPr>
          <w:rFonts w:hint="eastAsia" w:ascii="微软雅黑" w:eastAsia="微软雅黑"/>
          <w:sz w:val="15"/>
        </w:rPr>
        <w:t>资产使用单位：阳泉煤业（集团）股份有限公司二矿</w:t>
      </w:r>
      <w:r>
        <w:rPr>
          <w:rFonts w:hint="eastAsia" w:ascii="微软雅黑" w:eastAsia="微软雅黑"/>
          <w:sz w:val="15"/>
        </w:rPr>
        <w:tab/>
      </w:r>
      <w:r>
        <w:rPr>
          <w:rFonts w:hint="eastAsia" w:ascii="微软雅黑" w:eastAsia="微软雅黑"/>
          <w:sz w:val="15"/>
        </w:rPr>
        <w:t>金额单位：人民币元</w:t>
      </w:r>
    </w:p>
    <w:tbl>
      <w:tblPr>
        <w:tblStyle w:val="7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742"/>
        <w:gridCol w:w="1140"/>
        <w:gridCol w:w="1140"/>
        <w:gridCol w:w="572"/>
        <w:gridCol w:w="456"/>
        <w:gridCol w:w="821"/>
        <w:gridCol w:w="799"/>
        <w:gridCol w:w="779"/>
        <w:gridCol w:w="1274"/>
        <w:gridCol w:w="1232"/>
        <w:gridCol w:w="1165"/>
        <w:gridCol w:w="868"/>
        <w:gridCol w:w="1191"/>
        <w:gridCol w:w="751"/>
        <w:gridCol w:w="8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  <w:vMerge w:val="restart"/>
          </w:tcPr>
          <w:p>
            <w:pPr>
              <w:pStyle w:val="11"/>
              <w:spacing w:before="57"/>
              <w:ind w:left="129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序号</w:t>
            </w:r>
          </w:p>
        </w:tc>
        <w:tc>
          <w:tcPr>
            <w:tcW w:w="742" w:type="dxa"/>
            <w:vMerge w:val="restart"/>
          </w:tcPr>
          <w:p>
            <w:pPr>
              <w:pStyle w:val="11"/>
              <w:spacing w:before="57"/>
              <w:ind w:left="85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设备编号</w:t>
            </w:r>
          </w:p>
        </w:tc>
        <w:tc>
          <w:tcPr>
            <w:tcW w:w="1140" w:type="dxa"/>
            <w:vMerge w:val="restart"/>
          </w:tcPr>
          <w:p>
            <w:pPr>
              <w:pStyle w:val="11"/>
              <w:spacing w:before="57"/>
              <w:ind w:left="284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设备名称</w:t>
            </w:r>
          </w:p>
        </w:tc>
        <w:tc>
          <w:tcPr>
            <w:tcW w:w="1140" w:type="dxa"/>
            <w:vMerge w:val="restart"/>
          </w:tcPr>
          <w:p>
            <w:pPr>
              <w:pStyle w:val="11"/>
              <w:spacing w:before="57"/>
              <w:ind w:left="284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规格型号</w:t>
            </w:r>
          </w:p>
        </w:tc>
        <w:tc>
          <w:tcPr>
            <w:tcW w:w="572" w:type="dxa"/>
            <w:tcBorders>
              <w:bottom w:val="nil"/>
            </w:tcBorders>
          </w:tcPr>
          <w:p>
            <w:pPr>
              <w:pStyle w:val="11"/>
              <w:spacing w:line="198" w:lineRule="exact"/>
              <w:ind w:left="124" w:right="93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计量</w:t>
            </w:r>
          </w:p>
        </w:tc>
        <w:tc>
          <w:tcPr>
            <w:tcW w:w="456" w:type="dxa"/>
            <w:vMerge w:val="restart"/>
          </w:tcPr>
          <w:p>
            <w:pPr>
              <w:pStyle w:val="11"/>
              <w:spacing w:before="57"/>
              <w:ind w:left="94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数量</w:t>
            </w:r>
          </w:p>
        </w:tc>
        <w:tc>
          <w:tcPr>
            <w:tcW w:w="821" w:type="dxa"/>
            <w:vMerge w:val="restart"/>
          </w:tcPr>
          <w:p>
            <w:pPr>
              <w:pStyle w:val="11"/>
              <w:spacing w:before="22" w:line="165" w:lineRule="auto"/>
              <w:ind w:left="260" w:right="224" w:firstLine="16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购置日期</w:t>
            </w:r>
          </w:p>
        </w:tc>
        <w:tc>
          <w:tcPr>
            <w:tcW w:w="799" w:type="dxa"/>
            <w:vMerge w:val="restart"/>
          </w:tcPr>
          <w:p>
            <w:pPr>
              <w:pStyle w:val="11"/>
              <w:spacing w:before="22" w:line="165" w:lineRule="auto"/>
              <w:ind w:left="248" w:right="214" w:firstLine="16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启用日期</w:t>
            </w:r>
          </w:p>
        </w:tc>
        <w:tc>
          <w:tcPr>
            <w:tcW w:w="779" w:type="dxa"/>
            <w:vMerge w:val="restart"/>
          </w:tcPr>
          <w:p>
            <w:pPr>
              <w:pStyle w:val="11"/>
              <w:spacing w:before="57"/>
              <w:ind w:left="101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存放地点</w:t>
            </w:r>
          </w:p>
        </w:tc>
        <w:tc>
          <w:tcPr>
            <w:tcW w:w="2506" w:type="dxa"/>
            <w:gridSpan w:val="2"/>
          </w:tcPr>
          <w:p>
            <w:pPr>
              <w:pStyle w:val="11"/>
              <w:spacing w:line="198" w:lineRule="exact"/>
              <w:ind w:left="954" w:right="897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账面价值</w:t>
            </w:r>
          </w:p>
        </w:tc>
        <w:tc>
          <w:tcPr>
            <w:tcW w:w="3224" w:type="dxa"/>
            <w:gridSpan w:val="3"/>
          </w:tcPr>
          <w:p>
            <w:pPr>
              <w:pStyle w:val="11"/>
              <w:spacing w:line="198" w:lineRule="exact"/>
              <w:ind w:left="1304" w:right="1265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评估价值</w:t>
            </w:r>
          </w:p>
        </w:tc>
        <w:tc>
          <w:tcPr>
            <w:tcW w:w="751" w:type="dxa"/>
            <w:vMerge w:val="restart"/>
          </w:tcPr>
          <w:p>
            <w:pPr>
              <w:pStyle w:val="11"/>
              <w:spacing w:before="57"/>
              <w:ind w:left="102"/>
              <w:rPr>
                <w:b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增值率</w:t>
            </w:r>
            <w:r>
              <w:rPr>
                <w:b/>
                <w:sz w:val="15"/>
              </w:rPr>
              <w:t>%</w:t>
            </w:r>
          </w:p>
        </w:tc>
        <w:tc>
          <w:tcPr>
            <w:tcW w:w="800" w:type="dxa"/>
            <w:vMerge w:val="restart"/>
          </w:tcPr>
          <w:p>
            <w:pPr>
              <w:pStyle w:val="11"/>
              <w:spacing w:before="57"/>
              <w:ind w:left="258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>
            <w:pPr>
              <w:pStyle w:val="11"/>
              <w:spacing w:line="198" w:lineRule="exact"/>
              <w:ind w:left="124" w:right="93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单位</w:t>
            </w:r>
          </w:p>
        </w:tc>
        <w:tc>
          <w:tcPr>
            <w:tcW w:w="4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>
            <w:pPr>
              <w:pStyle w:val="11"/>
              <w:spacing w:line="198" w:lineRule="exact"/>
              <w:ind w:left="482" w:right="437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原值</w:t>
            </w:r>
          </w:p>
        </w:tc>
        <w:tc>
          <w:tcPr>
            <w:tcW w:w="1232" w:type="dxa"/>
          </w:tcPr>
          <w:p>
            <w:pPr>
              <w:pStyle w:val="11"/>
              <w:spacing w:line="198" w:lineRule="exact"/>
              <w:ind w:left="461" w:right="415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净值</w:t>
            </w:r>
          </w:p>
        </w:tc>
        <w:tc>
          <w:tcPr>
            <w:tcW w:w="1165" w:type="dxa"/>
          </w:tcPr>
          <w:p>
            <w:pPr>
              <w:pStyle w:val="11"/>
              <w:spacing w:before="8" w:line="189" w:lineRule="exact"/>
              <w:ind w:left="158"/>
              <w:rPr>
                <w:rFonts w:hint="eastAsia" w:ascii="宋体" w:eastAsia="宋体"/>
                <w:b/>
                <w:sz w:val="15"/>
              </w:rPr>
            </w:pPr>
            <w:r>
              <w:rPr>
                <w:rFonts w:hint="eastAsia" w:ascii="宋体" w:eastAsia="宋体"/>
                <w:b/>
                <w:w w:val="100"/>
                <w:sz w:val="15"/>
              </w:rPr>
              <w:t xml:space="preserve"> </w:t>
            </w:r>
            <w:r>
              <w:rPr>
                <w:rFonts w:hint="eastAsia" w:ascii="宋体" w:eastAsia="宋体"/>
                <w:b/>
                <w:sz w:val="15"/>
              </w:rPr>
              <w:t>可变现收入</w:t>
            </w:r>
          </w:p>
        </w:tc>
        <w:tc>
          <w:tcPr>
            <w:tcW w:w="868" w:type="dxa"/>
          </w:tcPr>
          <w:p>
            <w:pPr>
              <w:pStyle w:val="11"/>
              <w:spacing w:before="8" w:line="189" w:lineRule="exact"/>
              <w:ind w:left="7"/>
              <w:jc w:val="center"/>
              <w:rPr>
                <w:rFonts w:hint="eastAsia" w:ascii="宋体" w:eastAsia="宋体"/>
                <w:b/>
                <w:sz w:val="15"/>
              </w:rPr>
            </w:pPr>
            <w:r>
              <w:rPr>
                <w:rFonts w:hint="eastAsia" w:ascii="宋体" w:eastAsia="宋体"/>
                <w:b/>
                <w:w w:val="100"/>
                <w:sz w:val="15"/>
              </w:rPr>
              <w:t xml:space="preserve"> </w:t>
            </w:r>
            <w:r>
              <w:rPr>
                <w:rFonts w:hint="eastAsia" w:ascii="宋体" w:eastAsia="宋体"/>
                <w:b/>
                <w:sz w:val="15"/>
              </w:rPr>
              <w:t>拆除费用</w:t>
            </w:r>
          </w:p>
        </w:tc>
        <w:tc>
          <w:tcPr>
            <w:tcW w:w="1191" w:type="dxa"/>
          </w:tcPr>
          <w:p>
            <w:pPr>
              <w:pStyle w:val="11"/>
              <w:spacing w:before="8" w:line="189" w:lineRule="exact"/>
              <w:ind w:left="165"/>
              <w:rPr>
                <w:rFonts w:hint="eastAsia" w:ascii="宋体" w:eastAsia="宋体"/>
                <w:b/>
                <w:sz w:val="15"/>
              </w:rPr>
            </w:pPr>
            <w:r>
              <w:rPr>
                <w:rFonts w:hint="eastAsia" w:ascii="宋体" w:eastAsia="宋体"/>
                <w:b/>
                <w:w w:val="100"/>
                <w:sz w:val="15"/>
              </w:rPr>
              <w:t xml:space="preserve"> </w:t>
            </w:r>
            <w:r>
              <w:rPr>
                <w:rFonts w:hint="eastAsia" w:ascii="宋体" w:eastAsia="宋体"/>
                <w:b/>
                <w:sz w:val="15"/>
              </w:rPr>
              <w:t>可变现净值</w:t>
            </w:r>
          </w:p>
        </w:tc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1</w:t>
            </w:r>
          </w:p>
        </w:tc>
        <w:tc>
          <w:tcPr>
            <w:tcW w:w="742" w:type="dxa"/>
          </w:tcPr>
          <w:p>
            <w:pPr>
              <w:pStyle w:val="11"/>
              <w:spacing w:before="20"/>
              <w:ind w:left="31" w:right="1"/>
              <w:jc w:val="center"/>
              <w:rPr>
                <w:sz w:val="13"/>
              </w:rPr>
            </w:pPr>
            <w:r>
              <w:rPr>
                <w:w w:val="85"/>
                <w:sz w:val="13"/>
              </w:rPr>
              <w:t>0562230530</w:t>
            </w:r>
          </w:p>
        </w:tc>
        <w:tc>
          <w:tcPr>
            <w:tcW w:w="1140" w:type="dxa"/>
          </w:tcPr>
          <w:p>
            <w:pPr>
              <w:pStyle w:val="11"/>
              <w:spacing w:before="6" w:line="191" w:lineRule="exact"/>
              <w:ind w:left="51" w:right="20"/>
              <w:jc w:val="center"/>
              <w:rPr>
                <w:rFonts w:hint="eastAsia" w:ascii="宋体" w:eastAsia="宋体"/>
                <w:sz w:val="15"/>
              </w:rPr>
            </w:pPr>
            <w:r>
              <w:rPr>
                <w:rFonts w:hint="eastAsia" w:ascii="宋体" w:eastAsia="宋体"/>
                <w:sz w:val="15"/>
              </w:rPr>
              <w:t>杀菜机</w:t>
            </w:r>
          </w:p>
        </w:tc>
        <w:tc>
          <w:tcPr>
            <w:tcW w:w="1140" w:type="dxa"/>
          </w:tcPr>
          <w:p>
            <w:pPr>
              <w:pStyle w:val="11"/>
              <w:spacing w:before="6"/>
              <w:ind w:left="51" w:right="2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550*350*720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1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3,650.00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109.71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50.00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50.00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-54.43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2</w:t>
            </w:r>
          </w:p>
        </w:tc>
        <w:tc>
          <w:tcPr>
            <w:tcW w:w="742" w:type="dxa"/>
          </w:tcPr>
          <w:p>
            <w:pPr>
              <w:pStyle w:val="11"/>
              <w:spacing w:before="20"/>
              <w:ind w:left="31" w:right="1"/>
              <w:jc w:val="center"/>
              <w:rPr>
                <w:sz w:val="13"/>
              </w:rPr>
            </w:pPr>
            <w:r>
              <w:rPr>
                <w:w w:val="85"/>
                <w:sz w:val="13"/>
              </w:rPr>
              <w:t>0562230531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0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挤菜机</w:t>
            </w:r>
          </w:p>
        </w:tc>
        <w:tc>
          <w:tcPr>
            <w:tcW w:w="1140" w:type="dxa"/>
          </w:tcPr>
          <w:p>
            <w:pPr>
              <w:pStyle w:val="11"/>
              <w:spacing w:before="6"/>
              <w:ind w:left="51" w:right="2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710*710*750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1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2,650.00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79.50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50.00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50.00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-37.11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3</w:t>
            </w:r>
          </w:p>
        </w:tc>
        <w:tc>
          <w:tcPr>
            <w:tcW w:w="742" w:type="dxa"/>
          </w:tcPr>
          <w:p>
            <w:pPr>
              <w:pStyle w:val="11"/>
              <w:spacing w:before="20"/>
              <w:ind w:left="31" w:right="1"/>
              <w:jc w:val="center"/>
              <w:rPr>
                <w:sz w:val="13"/>
              </w:rPr>
            </w:pPr>
            <w:r>
              <w:rPr>
                <w:w w:val="85"/>
                <w:sz w:val="13"/>
              </w:rPr>
              <w:t>0562230532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0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洗碗机</w:t>
            </w:r>
          </w:p>
        </w:tc>
        <w:tc>
          <w:tcPr>
            <w:tcW w:w="1140" w:type="dxa"/>
          </w:tcPr>
          <w:p>
            <w:pPr>
              <w:pStyle w:val="11"/>
              <w:spacing w:before="6"/>
              <w:ind w:left="50" w:right="2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1500*900*1520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1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57,000.00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1,710.00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-94.15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4</w:t>
            </w:r>
          </w:p>
        </w:tc>
        <w:tc>
          <w:tcPr>
            <w:tcW w:w="742" w:type="dxa"/>
          </w:tcPr>
          <w:p>
            <w:pPr>
              <w:pStyle w:val="11"/>
              <w:spacing w:before="59"/>
              <w:ind w:left="31" w:right="2"/>
              <w:jc w:val="center"/>
              <w:rPr>
                <w:sz w:val="6"/>
              </w:rPr>
            </w:pPr>
            <w:r>
              <w:rPr>
                <w:w w:val="95"/>
                <w:sz w:val="6"/>
              </w:rPr>
              <w:t>0562230294-0562230295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0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计算机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1"/>
              <w:jc w:val="center"/>
              <w:rPr>
                <w:sz w:val="14"/>
              </w:rPr>
            </w:pPr>
            <w:r>
              <w:rPr>
                <w:rFonts w:hint="eastAsia" w:ascii="微软雅黑" w:eastAsia="微软雅黑"/>
                <w:w w:val="95"/>
                <w:sz w:val="14"/>
              </w:rPr>
              <w:t>联想扬天</w:t>
            </w:r>
            <w:r>
              <w:rPr>
                <w:w w:val="95"/>
                <w:sz w:val="14"/>
              </w:rPr>
              <w:t>M4600L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2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12,000.00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360.00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-72.22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5</w:t>
            </w:r>
          </w:p>
        </w:tc>
        <w:tc>
          <w:tcPr>
            <w:tcW w:w="742" w:type="dxa"/>
          </w:tcPr>
          <w:p>
            <w:pPr>
              <w:pStyle w:val="11"/>
              <w:spacing w:before="59"/>
              <w:ind w:left="31" w:right="2"/>
              <w:jc w:val="center"/>
              <w:rPr>
                <w:sz w:val="6"/>
              </w:rPr>
            </w:pPr>
            <w:r>
              <w:rPr>
                <w:w w:val="95"/>
                <w:sz w:val="6"/>
              </w:rPr>
              <w:t>0562230301-0562230320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0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计算机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1"/>
              <w:jc w:val="center"/>
              <w:rPr>
                <w:sz w:val="14"/>
              </w:rPr>
            </w:pPr>
            <w:r>
              <w:rPr>
                <w:rFonts w:hint="eastAsia" w:ascii="微软雅黑" w:eastAsia="微软雅黑"/>
                <w:w w:val="95"/>
                <w:sz w:val="14"/>
              </w:rPr>
              <w:t>联想扬天</w:t>
            </w:r>
            <w:r>
              <w:rPr>
                <w:w w:val="95"/>
                <w:sz w:val="14"/>
              </w:rPr>
              <w:t>M4500L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20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2005/12/31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120,000.00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3,600.00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1,000.00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1,000.00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-72.22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spacing w:before="6"/>
              <w:ind w:left="3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6</w:t>
            </w:r>
          </w:p>
        </w:tc>
        <w:tc>
          <w:tcPr>
            <w:tcW w:w="742" w:type="dxa"/>
          </w:tcPr>
          <w:p>
            <w:pPr>
              <w:pStyle w:val="11"/>
              <w:spacing w:before="6"/>
              <w:ind w:left="31" w:right="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200421</w:t>
            </w:r>
          </w:p>
        </w:tc>
        <w:tc>
          <w:tcPr>
            <w:tcW w:w="1140" w:type="dxa"/>
          </w:tcPr>
          <w:p>
            <w:pPr>
              <w:pStyle w:val="11"/>
              <w:spacing w:line="198" w:lineRule="exact"/>
              <w:ind w:left="51" w:right="20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晒图机</w:t>
            </w:r>
          </w:p>
        </w:tc>
        <w:tc>
          <w:tcPr>
            <w:tcW w:w="1140" w:type="dxa"/>
          </w:tcPr>
          <w:p>
            <w:pPr>
              <w:pStyle w:val="11"/>
              <w:spacing w:before="6"/>
              <w:ind w:left="49" w:right="2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SXQ2008</w:t>
            </w:r>
          </w:p>
        </w:tc>
        <w:tc>
          <w:tcPr>
            <w:tcW w:w="572" w:type="dxa"/>
          </w:tcPr>
          <w:p>
            <w:pPr>
              <w:pStyle w:val="11"/>
              <w:spacing w:line="198" w:lineRule="exact"/>
              <w:ind w:left="2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w w:val="100"/>
                <w:sz w:val="15"/>
              </w:rPr>
              <w:t>台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1</w:t>
            </w:r>
          </w:p>
        </w:tc>
        <w:tc>
          <w:tcPr>
            <w:tcW w:w="821" w:type="dxa"/>
          </w:tcPr>
          <w:p>
            <w:pPr>
              <w:pStyle w:val="11"/>
              <w:spacing w:before="6"/>
              <w:ind w:left="78" w:right="4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2004/12/31</w:t>
            </w:r>
          </w:p>
        </w:tc>
        <w:tc>
          <w:tcPr>
            <w:tcW w:w="799" w:type="dxa"/>
          </w:tcPr>
          <w:p>
            <w:pPr>
              <w:pStyle w:val="11"/>
              <w:spacing w:before="6"/>
              <w:ind w:left="65" w:right="3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2004/12/31</w:t>
            </w:r>
          </w:p>
        </w:tc>
        <w:tc>
          <w:tcPr>
            <w:tcW w:w="779" w:type="dxa"/>
          </w:tcPr>
          <w:p>
            <w:pPr>
              <w:pStyle w:val="11"/>
              <w:spacing w:line="198" w:lineRule="exact"/>
              <w:ind w:left="224" w:right="199"/>
              <w:jc w:val="center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库房</w:t>
            </w: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40,000.00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1,200.00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868" w:type="dxa"/>
          </w:tcPr>
          <w:p>
            <w:pPr>
              <w:pStyle w:val="11"/>
              <w:spacing w:before="6"/>
              <w:ind w:left="7" w:right="24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0.00</w:t>
            </w: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-91.67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2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57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120" w:type="dxa"/>
            <w:gridSpan w:val="5"/>
          </w:tcPr>
          <w:p>
            <w:pPr>
              <w:pStyle w:val="11"/>
              <w:spacing w:line="198" w:lineRule="exact"/>
              <w:ind w:left="1329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账面余额合计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26</w:t>
            </w: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235,300.00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7,059.21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1,400.00</w:t>
            </w: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1,400.00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-80.17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120" w:type="dxa"/>
            <w:gridSpan w:val="5"/>
          </w:tcPr>
          <w:p>
            <w:pPr>
              <w:pStyle w:val="11"/>
              <w:spacing w:line="198" w:lineRule="exact"/>
              <w:ind w:left="1329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减：减值准备</w:t>
            </w:r>
          </w:p>
        </w:tc>
        <w:tc>
          <w:tcPr>
            <w:tcW w:w="456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32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65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120" w:type="dxa"/>
            <w:gridSpan w:val="5"/>
          </w:tcPr>
          <w:p>
            <w:pPr>
              <w:pStyle w:val="11"/>
              <w:spacing w:line="198" w:lineRule="exact"/>
              <w:ind w:left="1329"/>
              <w:rPr>
                <w:rFonts w:hint="eastAsia" w:ascii="微软雅黑" w:eastAsia="微软雅黑"/>
                <w:sz w:val="15"/>
              </w:rPr>
            </w:pPr>
            <w:r>
              <w:rPr>
                <w:rFonts w:hint="eastAsia" w:ascii="微软雅黑" w:eastAsia="微软雅黑"/>
                <w:sz w:val="15"/>
              </w:rPr>
              <w:t>账面净值合计</w:t>
            </w:r>
          </w:p>
        </w:tc>
        <w:tc>
          <w:tcPr>
            <w:tcW w:w="456" w:type="dxa"/>
          </w:tcPr>
          <w:p>
            <w:pPr>
              <w:pStyle w:val="11"/>
              <w:spacing w:before="6"/>
              <w:ind w:right="4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26</w:t>
            </w:r>
          </w:p>
        </w:tc>
        <w:tc>
          <w:tcPr>
            <w:tcW w:w="821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235,300.00</w:t>
            </w:r>
          </w:p>
        </w:tc>
        <w:tc>
          <w:tcPr>
            <w:tcW w:w="1232" w:type="dxa"/>
          </w:tcPr>
          <w:p>
            <w:pPr>
              <w:pStyle w:val="11"/>
              <w:spacing w:before="6"/>
              <w:ind w:right="4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7,059.21</w:t>
            </w:r>
          </w:p>
        </w:tc>
        <w:tc>
          <w:tcPr>
            <w:tcW w:w="1165" w:type="dxa"/>
          </w:tcPr>
          <w:p>
            <w:pPr>
              <w:pStyle w:val="11"/>
              <w:spacing w:before="6"/>
              <w:ind w:right="50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1,400.00</w:t>
            </w:r>
          </w:p>
        </w:tc>
        <w:tc>
          <w:tcPr>
            <w:tcW w:w="868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</w:tcPr>
          <w:p>
            <w:pPr>
              <w:pStyle w:val="11"/>
              <w:spacing w:before="6"/>
              <w:ind w:right="57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1,400.00</w:t>
            </w:r>
          </w:p>
        </w:tc>
        <w:tc>
          <w:tcPr>
            <w:tcW w:w="751" w:type="dxa"/>
          </w:tcPr>
          <w:p>
            <w:pPr>
              <w:pStyle w:val="11"/>
              <w:spacing w:before="6"/>
              <w:ind w:right="5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-80.17</w:t>
            </w:r>
          </w:p>
        </w:tc>
        <w:tc>
          <w:tcPr>
            <w:tcW w:w="800" w:type="dxa"/>
          </w:tcPr>
          <w:p>
            <w:pPr>
              <w:pStyle w:val="11"/>
              <w:rPr>
                <w:rFonts w:ascii="Times New Roman"/>
                <w:sz w:val="14"/>
              </w:rPr>
            </w:pPr>
          </w:p>
        </w:tc>
      </w:tr>
    </w:tbl>
    <w:p>
      <w:pPr>
        <w:tabs>
          <w:tab w:val="left" w:pos="2188"/>
          <w:tab w:val="left" w:pos="4252"/>
        </w:tabs>
        <w:spacing w:before="0"/>
        <w:ind w:left="189" w:right="0" w:firstLine="0"/>
        <w:jc w:val="left"/>
        <w:rPr>
          <w:rFonts w:hint="eastAsia" w:ascii="微软雅黑" w:eastAsia="微软雅黑"/>
          <w:sz w:val="15"/>
        </w:rPr>
      </w:pPr>
      <w:r>
        <w:rPr>
          <w:rFonts w:hint="eastAsia" w:ascii="微软雅黑" w:eastAsia="微软雅黑"/>
          <w:sz w:val="15"/>
        </w:rPr>
        <w:t>资产使用单位填表人</w:t>
      </w:r>
      <w:r>
        <w:rPr>
          <w:sz w:val="15"/>
        </w:rPr>
        <w:t>:</w:t>
      </w:r>
      <w:r>
        <w:rPr>
          <w:rFonts w:hint="eastAsia" w:ascii="微软雅黑" w:eastAsia="微软雅黑"/>
          <w:sz w:val="15"/>
        </w:rPr>
        <w:t>路燕</w:t>
      </w:r>
      <w:r>
        <w:rPr>
          <w:rFonts w:hint="eastAsia" w:ascii="微软雅黑" w:eastAsia="微软雅黑"/>
          <w:sz w:val="15"/>
        </w:rPr>
        <w:tab/>
      </w:r>
      <w:r>
        <w:rPr>
          <w:rFonts w:hint="eastAsia" w:ascii="微软雅黑" w:eastAsia="微软雅黑"/>
          <w:sz w:val="15"/>
        </w:rPr>
        <w:t>填表日期：</w:t>
      </w:r>
      <w:r>
        <w:rPr>
          <w:sz w:val="15"/>
        </w:rPr>
        <w:t>2019</w:t>
      </w:r>
      <w:r>
        <w:rPr>
          <w:rFonts w:hint="eastAsia" w:ascii="微软雅黑" w:eastAsia="微软雅黑"/>
          <w:sz w:val="15"/>
        </w:rPr>
        <w:t>年</w:t>
      </w:r>
      <w:r>
        <w:rPr>
          <w:sz w:val="15"/>
        </w:rPr>
        <w:t>8</w:t>
      </w:r>
      <w:r>
        <w:rPr>
          <w:rFonts w:hint="eastAsia" w:ascii="微软雅黑" w:eastAsia="微软雅黑"/>
          <w:sz w:val="15"/>
        </w:rPr>
        <w:t>月</w:t>
      </w:r>
      <w:r>
        <w:rPr>
          <w:sz w:val="15"/>
        </w:rPr>
        <w:t>7</w:t>
      </w:r>
      <w:r>
        <w:rPr>
          <w:rFonts w:hint="eastAsia" w:ascii="微软雅黑" w:eastAsia="微软雅黑"/>
          <w:sz w:val="15"/>
        </w:rPr>
        <w:t>日</w:t>
      </w:r>
      <w:r>
        <w:rPr>
          <w:rFonts w:hint="eastAsia" w:ascii="微软雅黑" w:eastAsia="微软雅黑"/>
          <w:sz w:val="15"/>
        </w:rPr>
        <w:tab/>
      </w:r>
      <w:r>
        <w:rPr>
          <w:rFonts w:hint="eastAsia" w:ascii="微软雅黑" w:eastAsia="微软雅黑"/>
          <w:sz w:val="15"/>
        </w:rPr>
        <w:t>评估人员：索越</w:t>
      </w:r>
    </w:p>
    <w:sectPr>
      <w:type w:val="continuous"/>
      <w:pgSz w:w="16840" w:h="11910" w:orient="landscape"/>
      <w:pgMar w:top="540" w:right="960" w:bottom="280" w:left="11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D7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67"/>
      <w:outlineLvl w:val="1"/>
    </w:pPr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412"/>
      <w:outlineLvl w:val="2"/>
    </w:pPr>
    <w:rPr>
      <w:rFonts w:ascii="宋体" w:hAnsi="宋体" w:eastAsia="宋体" w:cs="宋体"/>
      <w:sz w:val="17"/>
      <w:szCs w:val="17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88" w:line="205" w:lineRule="exact"/>
      <w:ind w:left="5711" w:right="5909"/>
      <w:jc w:val="center"/>
      <w:outlineLvl w:val="3"/>
    </w:pPr>
    <w:rPr>
      <w:rFonts w:ascii="宋体" w:hAnsi="宋体" w:eastAsia="宋体" w:cs="宋体"/>
      <w:b/>
      <w:bCs/>
      <w:sz w:val="16"/>
      <w:szCs w:val="16"/>
      <w:lang w:val="zh-CN" w:eastAsia="zh-CN" w:bidi="zh-CN"/>
    </w:rPr>
  </w:style>
  <w:style w:type="paragraph" w:styleId="5">
    <w:name w:val="heading 4"/>
    <w:basedOn w:val="1"/>
    <w:next w:val="1"/>
    <w:qFormat/>
    <w:uiPriority w:val="1"/>
    <w:pPr>
      <w:ind w:left="189"/>
      <w:outlineLvl w:val="4"/>
    </w:pPr>
    <w:rPr>
      <w:rFonts w:ascii="微软雅黑" w:hAnsi="微软雅黑" w:eastAsia="微软雅黑" w:cs="微软雅黑"/>
      <w:sz w:val="15"/>
      <w:szCs w:val="15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微软雅黑" w:hAnsi="微软雅黑" w:eastAsia="微软雅黑" w:cs="微软雅黑"/>
      <w:sz w:val="9"/>
      <w:szCs w:val="9"/>
      <w:lang w:val="zh-CN" w:eastAsia="zh-CN" w:bidi="zh-CN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rFonts w:ascii="Arial" w:hAnsi="Arial" w:eastAsia="Arial" w:cs="Arial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2020-06-23T03:43:00Z</dcterms:created>
  <dc:creator>微软用户</dc:creator>
  <cp:lastModifiedBy>喬喬</cp:lastModifiedBy>
  <dcterms:modified xsi:type="dcterms:W3CDTF">2020-06-23T03:45:47Z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2020-06-23T00:00:00Z</vt:filetime>
  </property>
  <property fmtid="{D5CDD505-2E9C-101B-9397-08002B2CF9AE}" pid="5" name="KSOProductBuildVer">
    <vt:lpwstr>2052-11.1.0.9740</vt:lpwstr>
  </property>
</Properties>
</file>