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left"/>
        <w:rPr>
          <w:rFonts w:hint="default" w:ascii="仿宋_GB2312" w:hAnsi="仿宋_GB2312" w:eastAsia="仿宋_GB2312"/>
          <w:b/>
          <w:sz w:val="36"/>
          <w:szCs w:val="36"/>
          <w:lang w:val="en-US" w:eastAsia="zh-CN"/>
        </w:rPr>
      </w:pPr>
      <w:bookmarkStart w:id="0" w:name="_GoBack"/>
      <w:r>
        <w:rPr>
          <w:rFonts w:hint="eastAsia" w:ascii="仿宋_GB2312" w:hAnsi="仿宋_GB2312" w:eastAsia="仿宋_GB2312"/>
          <w:b/>
          <w:sz w:val="36"/>
          <w:szCs w:val="36"/>
          <w:lang w:val="en-US" w:eastAsia="zh-CN"/>
        </w:rPr>
        <w:t>附件4：</w:t>
      </w:r>
    </w:p>
    <w:p>
      <w:pPr>
        <w:spacing w:line="520" w:lineRule="exact"/>
        <w:jc w:val="center"/>
        <w:rPr>
          <w:rFonts w:ascii="仿宋_GB2312" w:hAnsi="仿宋_GB2312" w:eastAsia="仿宋_GB2312"/>
          <w:b/>
          <w:sz w:val="36"/>
          <w:szCs w:val="36"/>
        </w:rPr>
      </w:pPr>
      <w:r>
        <w:rPr>
          <w:rFonts w:ascii="仿宋_GB2312" w:hAnsi="仿宋_GB2312" w:eastAsia="仿宋_GB2312"/>
          <w:b/>
          <w:sz w:val="36"/>
          <w:szCs w:val="36"/>
        </w:rPr>
        <w:t>项目要求及技术响应、偏离情况说明表</w:t>
      </w:r>
    </w:p>
    <w:bookmarkEnd w:id="0"/>
    <w:p>
      <w:pPr>
        <w:spacing w:line="520" w:lineRule="exact"/>
        <w:jc w:val="center"/>
        <w:rPr>
          <w:rFonts w:ascii="仿宋_GB2312" w:hAnsi="仿宋_GB2312" w:eastAsia="仿宋_GB2312"/>
          <w:b/>
          <w:sz w:val="32"/>
          <w:szCs w:val="32"/>
        </w:rPr>
      </w:pPr>
    </w:p>
    <w:p>
      <w:pPr>
        <w:spacing w:line="520" w:lineRule="exact"/>
        <w:rPr>
          <w:rFonts w:ascii="仿宋_GB2312" w:hAnsi="仿宋_GB2312" w:eastAsia="仿宋_GB2312"/>
          <w:sz w:val="32"/>
          <w:szCs w:val="32"/>
          <w:u w:val="single"/>
        </w:rPr>
      </w:pPr>
      <w:r>
        <w:rPr>
          <w:rFonts w:ascii="仿宋_GB2312" w:hAnsi="仿宋_GB2312" w:eastAsia="仿宋_GB2312"/>
          <w:sz w:val="32"/>
          <w:szCs w:val="32"/>
        </w:rPr>
        <w:t>项目名称:</w:t>
      </w:r>
      <w:r>
        <w:rPr>
          <w:rFonts w:ascii="仿宋_GB2312" w:hAnsi="仿宋_GB2312" w:eastAsia="仿宋_GB2312"/>
          <w:sz w:val="32"/>
          <w:szCs w:val="32"/>
          <w:u w:val="single"/>
        </w:rPr>
        <w:t xml:space="preserve"> </w:t>
      </w:r>
      <w:r>
        <w:rPr>
          <w:rFonts w:hint="eastAsia" w:ascii="仿宋_GB2312" w:hAnsi="仿宋_GB2312" w:eastAsia="仿宋_GB2312"/>
          <w:sz w:val="32"/>
          <w:szCs w:val="32"/>
          <w:u w:val="single"/>
        </w:rPr>
        <w:t>北部湾产权交易所集团股份有限公司档案整理及数字化加工项目服务采购</w:t>
      </w:r>
      <w:r>
        <w:rPr>
          <w:rFonts w:ascii="仿宋_GB2312" w:hAnsi="仿宋_GB2312" w:eastAsia="仿宋_GB2312"/>
          <w:sz w:val="32"/>
          <w:szCs w:val="32"/>
          <w:u w:val="single"/>
        </w:rPr>
        <w:t xml:space="preserve"> </w:t>
      </w:r>
    </w:p>
    <w:p>
      <w:pPr>
        <w:spacing w:line="520" w:lineRule="exact"/>
        <w:rPr>
          <w:rFonts w:ascii="仿宋_GB2312" w:hAnsi="仿宋_GB2312" w:eastAsia="仿宋_GB2312"/>
          <w:sz w:val="32"/>
          <w:szCs w:val="32"/>
        </w:rPr>
      </w:pPr>
      <w:r>
        <w:rPr>
          <w:rFonts w:ascii="仿宋_GB2312" w:hAnsi="仿宋_GB2312" w:eastAsia="仿宋_GB2312"/>
          <w:sz w:val="32"/>
          <w:szCs w:val="32"/>
        </w:rPr>
        <w:t>项目编号:</w:t>
      </w:r>
      <w:r>
        <w:rPr>
          <w:rFonts w:ascii="仿宋_GB2312" w:hAnsi="仿宋_GB2312" w:eastAsia="仿宋_GB2312"/>
          <w:sz w:val="32"/>
          <w:szCs w:val="32"/>
          <w:u w:val="single"/>
        </w:rPr>
        <w:t xml:space="preserve"> </w:t>
      </w:r>
      <w:r>
        <w:rPr>
          <w:rFonts w:hint="eastAsia" w:ascii="仿宋_GB2312" w:hAnsi="仿宋_GB2312" w:eastAsia="仿宋_GB2312"/>
          <w:sz w:val="32"/>
          <w:szCs w:val="32"/>
          <w:u w:val="single"/>
        </w:rPr>
        <w:t>BBWCQCGX20-268</w:t>
      </w:r>
      <w:r>
        <w:rPr>
          <w:rFonts w:ascii="仿宋_GB2312" w:hAnsi="仿宋_GB2312" w:eastAsia="仿宋_GB2312"/>
          <w:sz w:val="32"/>
          <w:szCs w:val="32"/>
          <w:u w:val="single"/>
        </w:rPr>
        <w:t xml:space="preserve"> </w:t>
      </w:r>
      <w:r>
        <w:rPr>
          <w:rFonts w:ascii="仿宋_GB2312" w:hAnsi="仿宋_GB2312" w:eastAsia="仿宋_GB2312"/>
          <w:sz w:val="32"/>
          <w:szCs w:val="32"/>
        </w:rPr>
        <w:t xml:space="preserve">    </w:t>
      </w:r>
    </w:p>
    <w:tbl>
      <w:tblPr>
        <w:tblStyle w:val="3"/>
        <w:tblW w:w="9363" w:type="dxa"/>
        <w:jc w:val="center"/>
        <w:tblInd w:w="1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833"/>
        <w:gridCol w:w="2385"/>
        <w:gridCol w:w="2758"/>
        <w:gridCol w:w="2020"/>
        <w:gridCol w:w="1367"/>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Ex>
        <w:trPr>
          <w:cantSplit/>
          <w:trHeight w:val="420" w:hRule="atLeast"/>
          <w:jc w:val="center"/>
        </w:trPr>
        <w:tc>
          <w:tcPr>
            <w:tcW w:w="833" w:type="dxa"/>
            <w:tcBorders>
              <w:top w:val="single" w:color="000000" w:sz="4" w:space="0"/>
              <w:left w:val="single" w:color="000000" w:sz="4" w:space="0"/>
              <w:bottom w:val="single" w:color="000000" w:sz="6" w:space="0"/>
              <w:right w:val="single" w:color="000000" w:sz="6" w:space="0"/>
            </w:tcBorders>
            <w:vAlign w:val="center"/>
          </w:tcPr>
          <w:p>
            <w:pPr>
              <w:snapToGrid w:val="0"/>
              <w:spacing w:line="520" w:lineRule="exact"/>
              <w:rPr>
                <w:rFonts w:ascii="仿宋_GB2312" w:hAnsi="仿宋_GB2312" w:eastAsia="仿宋_GB2312"/>
                <w:sz w:val="32"/>
                <w:szCs w:val="32"/>
              </w:rPr>
            </w:pPr>
            <w:r>
              <w:rPr>
                <w:rFonts w:ascii="仿宋_GB2312" w:hAnsi="仿宋_GB2312" w:eastAsia="仿宋_GB2312"/>
                <w:sz w:val="32"/>
                <w:szCs w:val="32"/>
              </w:rPr>
              <w:t xml:space="preserve">序号      </w:t>
            </w:r>
          </w:p>
        </w:tc>
        <w:tc>
          <w:tcPr>
            <w:tcW w:w="2385" w:type="dxa"/>
            <w:tcBorders>
              <w:top w:val="single" w:color="000000" w:sz="4"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r>
              <w:rPr>
                <w:rFonts w:ascii="仿宋_GB2312" w:hAnsi="仿宋_GB2312" w:eastAsia="仿宋_GB2312"/>
                <w:sz w:val="32"/>
                <w:szCs w:val="32"/>
              </w:rPr>
              <w:t>文件要求</w:t>
            </w:r>
          </w:p>
        </w:tc>
        <w:tc>
          <w:tcPr>
            <w:tcW w:w="2758" w:type="dxa"/>
            <w:tcBorders>
              <w:top w:val="single" w:color="000000" w:sz="4"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r>
              <w:rPr>
                <w:rFonts w:ascii="仿宋_GB2312" w:hAnsi="仿宋_GB2312" w:eastAsia="仿宋_GB2312"/>
                <w:sz w:val="32"/>
                <w:szCs w:val="32"/>
              </w:rPr>
              <w:t>具体响应</w:t>
            </w:r>
          </w:p>
        </w:tc>
        <w:tc>
          <w:tcPr>
            <w:tcW w:w="2020" w:type="dxa"/>
            <w:tcBorders>
              <w:top w:val="single" w:color="000000" w:sz="4"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r>
              <w:rPr>
                <w:rFonts w:ascii="仿宋_GB2312" w:hAnsi="仿宋_GB2312" w:eastAsia="仿宋_GB2312"/>
                <w:sz w:val="32"/>
                <w:szCs w:val="32"/>
              </w:rPr>
              <w:t>响应/偏离</w:t>
            </w:r>
          </w:p>
        </w:tc>
        <w:tc>
          <w:tcPr>
            <w:tcW w:w="1367" w:type="dxa"/>
            <w:tcBorders>
              <w:top w:val="single" w:color="000000" w:sz="4" w:space="0"/>
              <w:left w:val="single" w:color="000000" w:sz="6" w:space="0"/>
              <w:bottom w:val="single" w:color="000000" w:sz="6" w:space="0"/>
              <w:right w:val="single" w:color="000000" w:sz="4" w:space="0"/>
            </w:tcBorders>
            <w:vAlign w:val="center"/>
          </w:tcPr>
          <w:p>
            <w:pPr>
              <w:snapToGrid w:val="0"/>
              <w:spacing w:line="520" w:lineRule="exact"/>
              <w:jc w:val="center"/>
              <w:rPr>
                <w:rFonts w:ascii="仿宋_GB2312" w:hAnsi="仿宋_GB2312" w:eastAsia="仿宋_GB2312"/>
                <w:sz w:val="32"/>
                <w:szCs w:val="32"/>
              </w:rPr>
            </w:pPr>
            <w:r>
              <w:rPr>
                <w:rFonts w:ascii="仿宋_GB2312" w:hAnsi="仿宋_GB2312" w:eastAsia="仿宋_GB2312"/>
                <w:sz w:val="32"/>
                <w:szCs w:val="32"/>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Ex>
        <w:trPr>
          <w:cantSplit/>
          <w:trHeight w:val="200" w:hRule="atLeast"/>
          <w:jc w:val="center"/>
        </w:trPr>
        <w:tc>
          <w:tcPr>
            <w:tcW w:w="833" w:type="dxa"/>
            <w:tcBorders>
              <w:top w:val="single" w:color="000000" w:sz="6" w:space="0"/>
              <w:left w:val="single" w:color="000000" w:sz="4"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r>
              <w:rPr>
                <w:rFonts w:ascii="仿宋_GB2312" w:hAnsi="仿宋_GB2312" w:eastAsia="仿宋_GB2312"/>
                <w:sz w:val="32"/>
                <w:szCs w:val="32"/>
              </w:rPr>
              <w:t>1</w:t>
            </w:r>
          </w:p>
        </w:tc>
        <w:tc>
          <w:tcPr>
            <w:tcW w:w="2385"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758"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020"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1367" w:type="dxa"/>
            <w:tcBorders>
              <w:top w:val="single" w:color="000000" w:sz="6" w:space="0"/>
              <w:left w:val="single" w:color="000000" w:sz="6" w:space="0"/>
              <w:bottom w:val="single" w:color="000000" w:sz="6" w:space="0"/>
              <w:right w:val="single" w:color="000000" w:sz="4" w:space="0"/>
            </w:tcBorders>
            <w:vAlign w:val="center"/>
          </w:tcPr>
          <w:p>
            <w:pPr>
              <w:snapToGrid w:val="0"/>
              <w:spacing w:line="520" w:lineRule="exact"/>
              <w:jc w:val="center"/>
              <w:rPr>
                <w:rFonts w:ascii="仿宋_GB2312" w:hAnsi="仿宋_GB2312" w:eastAsia="仿宋_GB2312"/>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Ex>
        <w:trPr>
          <w:cantSplit/>
          <w:trHeight w:val="200" w:hRule="atLeast"/>
          <w:jc w:val="center"/>
        </w:trPr>
        <w:tc>
          <w:tcPr>
            <w:tcW w:w="833" w:type="dxa"/>
            <w:tcBorders>
              <w:top w:val="single" w:color="000000" w:sz="6" w:space="0"/>
              <w:left w:val="single" w:color="000000" w:sz="4"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r>
              <w:rPr>
                <w:rFonts w:hint="eastAsia" w:ascii="仿宋_GB2312" w:hAnsi="仿宋_GB2312" w:eastAsia="仿宋_GB2312"/>
                <w:sz w:val="32"/>
                <w:szCs w:val="32"/>
              </w:rPr>
              <w:t>2</w:t>
            </w:r>
          </w:p>
        </w:tc>
        <w:tc>
          <w:tcPr>
            <w:tcW w:w="2385"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758"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020"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1367" w:type="dxa"/>
            <w:tcBorders>
              <w:top w:val="single" w:color="000000" w:sz="6" w:space="0"/>
              <w:left w:val="single" w:color="000000" w:sz="6" w:space="0"/>
              <w:bottom w:val="single" w:color="000000" w:sz="6" w:space="0"/>
              <w:right w:val="single" w:color="000000" w:sz="4" w:space="0"/>
            </w:tcBorders>
            <w:vAlign w:val="center"/>
          </w:tcPr>
          <w:p>
            <w:pPr>
              <w:snapToGrid w:val="0"/>
              <w:spacing w:line="520" w:lineRule="exact"/>
              <w:jc w:val="center"/>
              <w:rPr>
                <w:rFonts w:ascii="仿宋_GB2312" w:hAnsi="仿宋_GB2312" w:eastAsia="仿宋_GB2312"/>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Ex>
        <w:trPr>
          <w:cantSplit/>
          <w:trHeight w:val="420" w:hRule="atLeast"/>
          <w:jc w:val="center"/>
        </w:trPr>
        <w:tc>
          <w:tcPr>
            <w:tcW w:w="833" w:type="dxa"/>
            <w:tcBorders>
              <w:top w:val="single" w:color="000000" w:sz="6" w:space="0"/>
              <w:left w:val="single" w:color="000000" w:sz="4"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r>
              <w:rPr>
                <w:rFonts w:hint="eastAsia" w:ascii="仿宋_GB2312" w:hAnsi="仿宋_GB2312" w:eastAsia="仿宋_GB2312"/>
                <w:sz w:val="32"/>
                <w:szCs w:val="32"/>
              </w:rPr>
              <w:t>3</w:t>
            </w:r>
          </w:p>
        </w:tc>
        <w:tc>
          <w:tcPr>
            <w:tcW w:w="2385"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758"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020"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1367" w:type="dxa"/>
            <w:tcBorders>
              <w:top w:val="single" w:color="000000" w:sz="6" w:space="0"/>
              <w:left w:val="single" w:color="000000" w:sz="6" w:space="0"/>
              <w:bottom w:val="single" w:color="000000" w:sz="6" w:space="0"/>
              <w:right w:val="single" w:color="000000" w:sz="4" w:space="0"/>
            </w:tcBorders>
            <w:vAlign w:val="center"/>
          </w:tcPr>
          <w:p>
            <w:pPr>
              <w:snapToGrid w:val="0"/>
              <w:spacing w:line="520" w:lineRule="exact"/>
              <w:jc w:val="center"/>
              <w:rPr>
                <w:rFonts w:ascii="仿宋_GB2312" w:hAnsi="仿宋_GB2312" w:eastAsia="仿宋_GB2312"/>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Ex>
        <w:trPr>
          <w:cantSplit/>
          <w:trHeight w:val="420" w:hRule="atLeast"/>
          <w:jc w:val="center"/>
        </w:trPr>
        <w:tc>
          <w:tcPr>
            <w:tcW w:w="833" w:type="dxa"/>
            <w:tcBorders>
              <w:top w:val="single" w:color="000000" w:sz="6" w:space="0"/>
              <w:left w:val="single" w:color="000000" w:sz="4"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r>
              <w:rPr>
                <w:rFonts w:hint="eastAsia" w:ascii="仿宋_GB2312" w:hAnsi="仿宋_GB2312" w:eastAsia="仿宋_GB2312"/>
                <w:sz w:val="32"/>
                <w:szCs w:val="32"/>
              </w:rPr>
              <w:t>4</w:t>
            </w:r>
          </w:p>
        </w:tc>
        <w:tc>
          <w:tcPr>
            <w:tcW w:w="2385"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758"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020"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1367" w:type="dxa"/>
            <w:tcBorders>
              <w:top w:val="single" w:color="000000" w:sz="6" w:space="0"/>
              <w:left w:val="single" w:color="000000" w:sz="6" w:space="0"/>
              <w:bottom w:val="single" w:color="000000" w:sz="6" w:space="0"/>
              <w:right w:val="single" w:color="000000" w:sz="4" w:space="0"/>
            </w:tcBorders>
            <w:vAlign w:val="center"/>
          </w:tcPr>
          <w:p>
            <w:pPr>
              <w:snapToGrid w:val="0"/>
              <w:spacing w:line="520" w:lineRule="exact"/>
              <w:jc w:val="center"/>
              <w:rPr>
                <w:rFonts w:ascii="仿宋_GB2312" w:hAnsi="仿宋_GB2312" w:eastAsia="仿宋_GB2312"/>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Ex>
        <w:trPr>
          <w:cantSplit/>
          <w:trHeight w:val="420" w:hRule="atLeast"/>
          <w:jc w:val="center"/>
        </w:trPr>
        <w:tc>
          <w:tcPr>
            <w:tcW w:w="833" w:type="dxa"/>
            <w:tcBorders>
              <w:top w:val="single" w:color="000000" w:sz="6" w:space="0"/>
              <w:left w:val="single" w:color="000000" w:sz="4"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r>
              <w:rPr>
                <w:rFonts w:hint="eastAsia" w:ascii="仿宋_GB2312" w:hAnsi="仿宋_GB2312" w:eastAsia="仿宋_GB2312"/>
                <w:sz w:val="32"/>
                <w:szCs w:val="32"/>
              </w:rPr>
              <w:t>5</w:t>
            </w:r>
          </w:p>
        </w:tc>
        <w:tc>
          <w:tcPr>
            <w:tcW w:w="2385"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758"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020"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1367" w:type="dxa"/>
            <w:tcBorders>
              <w:top w:val="single" w:color="000000" w:sz="6" w:space="0"/>
              <w:left w:val="single" w:color="000000" w:sz="6" w:space="0"/>
              <w:bottom w:val="single" w:color="000000" w:sz="6" w:space="0"/>
              <w:right w:val="single" w:color="000000" w:sz="4" w:space="0"/>
            </w:tcBorders>
            <w:vAlign w:val="center"/>
          </w:tcPr>
          <w:p>
            <w:pPr>
              <w:snapToGrid w:val="0"/>
              <w:spacing w:line="520" w:lineRule="exact"/>
              <w:jc w:val="center"/>
              <w:rPr>
                <w:rFonts w:ascii="仿宋_GB2312" w:hAnsi="仿宋_GB2312" w:eastAsia="仿宋_GB2312"/>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Ex>
        <w:trPr>
          <w:cantSplit/>
          <w:trHeight w:val="420" w:hRule="atLeast"/>
          <w:jc w:val="center"/>
        </w:trPr>
        <w:tc>
          <w:tcPr>
            <w:tcW w:w="833" w:type="dxa"/>
            <w:tcBorders>
              <w:top w:val="single" w:color="000000" w:sz="6" w:space="0"/>
              <w:left w:val="single" w:color="000000" w:sz="4" w:space="0"/>
              <w:bottom w:val="single" w:color="000000" w:sz="6" w:space="0"/>
              <w:right w:val="single" w:color="000000" w:sz="6" w:space="0"/>
            </w:tcBorders>
            <w:vAlign w:val="center"/>
          </w:tcPr>
          <w:p>
            <w:pPr>
              <w:snapToGrid w:val="0"/>
              <w:spacing w:line="520" w:lineRule="exact"/>
              <w:jc w:val="center"/>
              <w:rPr>
                <w:rFonts w:hint="eastAsia" w:ascii="仿宋_GB2312" w:hAnsi="仿宋_GB2312" w:eastAsia="仿宋_GB2312"/>
                <w:sz w:val="32"/>
                <w:szCs w:val="32"/>
                <w:lang w:eastAsia="zh-CN"/>
              </w:rPr>
            </w:pPr>
            <w:r>
              <w:rPr>
                <w:rFonts w:hint="eastAsia" w:ascii="仿宋_GB2312" w:hAnsi="仿宋_GB2312" w:eastAsia="仿宋_GB2312"/>
                <w:sz w:val="32"/>
                <w:szCs w:val="32"/>
                <w:lang w:val="en-US" w:eastAsia="zh-CN"/>
              </w:rPr>
              <w:t>6</w:t>
            </w:r>
          </w:p>
        </w:tc>
        <w:tc>
          <w:tcPr>
            <w:tcW w:w="2385"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758"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020"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1367" w:type="dxa"/>
            <w:tcBorders>
              <w:top w:val="single" w:color="000000" w:sz="6" w:space="0"/>
              <w:left w:val="single" w:color="000000" w:sz="6" w:space="0"/>
              <w:bottom w:val="single" w:color="000000" w:sz="6" w:space="0"/>
              <w:right w:val="single" w:color="000000" w:sz="4" w:space="0"/>
            </w:tcBorders>
            <w:vAlign w:val="center"/>
          </w:tcPr>
          <w:p>
            <w:pPr>
              <w:snapToGrid w:val="0"/>
              <w:spacing w:line="520" w:lineRule="exact"/>
              <w:jc w:val="center"/>
              <w:rPr>
                <w:rFonts w:ascii="仿宋_GB2312" w:hAnsi="仿宋_GB2312" w:eastAsia="仿宋_GB2312"/>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Ex>
        <w:trPr>
          <w:cantSplit/>
          <w:trHeight w:val="420" w:hRule="atLeast"/>
          <w:jc w:val="center"/>
        </w:trPr>
        <w:tc>
          <w:tcPr>
            <w:tcW w:w="833" w:type="dxa"/>
            <w:tcBorders>
              <w:top w:val="single" w:color="000000" w:sz="6" w:space="0"/>
              <w:left w:val="single" w:color="000000" w:sz="4" w:space="0"/>
              <w:bottom w:val="single" w:color="000000" w:sz="6" w:space="0"/>
              <w:right w:val="single" w:color="000000" w:sz="6" w:space="0"/>
            </w:tcBorders>
            <w:vAlign w:val="center"/>
          </w:tcPr>
          <w:p>
            <w:pPr>
              <w:snapToGrid w:val="0"/>
              <w:spacing w:line="520" w:lineRule="exact"/>
              <w:jc w:val="center"/>
              <w:rPr>
                <w:rFonts w:hint="default"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w:t>
            </w:r>
          </w:p>
        </w:tc>
        <w:tc>
          <w:tcPr>
            <w:tcW w:w="2385"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758"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2020" w:type="dxa"/>
            <w:tcBorders>
              <w:top w:val="single" w:color="000000" w:sz="6" w:space="0"/>
              <w:left w:val="single" w:color="000000" w:sz="6" w:space="0"/>
              <w:bottom w:val="single" w:color="000000" w:sz="6" w:space="0"/>
              <w:right w:val="single" w:color="000000" w:sz="6" w:space="0"/>
            </w:tcBorders>
            <w:vAlign w:val="center"/>
          </w:tcPr>
          <w:p>
            <w:pPr>
              <w:snapToGrid w:val="0"/>
              <w:spacing w:line="520" w:lineRule="exact"/>
              <w:jc w:val="center"/>
              <w:rPr>
                <w:rFonts w:ascii="仿宋_GB2312" w:hAnsi="仿宋_GB2312" w:eastAsia="仿宋_GB2312"/>
                <w:sz w:val="32"/>
                <w:szCs w:val="32"/>
              </w:rPr>
            </w:pPr>
          </w:p>
        </w:tc>
        <w:tc>
          <w:tcPr>
            <w:tcW w:w="1367" w:type="dxa"/>
            <w:tcBorders>
              <w:top w:val="single" w:color="000000" w:sz="6" w:space="0"/>
              <w:left w:val="single" w:color="000000" w:sz="6" w:space="0"/>
              <w:bottom w:val="single" w:color="000000" w:sz="6" w:space="0"/>
              <w:right w:val="single" w:color="000000" w:sz="4" w:space="0"/>
            </w:tcBorders>
            <w:vAlign w:val="center"/>
          </w:tcPr>
          <w:p>
            <w:pPr>
              <w:snapToGrid w:val="0"/>
              <w:spacing w:line="520" w:lineRule="exact"/>
              <w:jc w:val="center"/>
              <w:rPr>
                <w:rFonts w:ascii="仿宋_GB2312" w:hAnsi="仿宋_GB2312" w:eastAsia="仿宋_GB2312"/>
                <w:sz w:val="32"/>
                <w:szCs w:val="32"/>
              </w:rPr>
            </w:pPr>
          </w:p>
        </w:tc>
      </w:tr>
    </w:tbl>
    <w:p>
      <w:pPr>
        <w:snapToGrid w:val="0"/>
        <w:spacing w:line="520" w:lineRule="exact"/>
        <w:rPr>
          <w:rFonts w:ascii="仿宋_GB2312" w:hAnsi="仿宋_GB2312" w:eastAsia="仿宋_GB2312"/>
          <w:sz w:val="32"/>
          <w:szCs w:val="32"/>
        </w:rPr>
      </w:pPr>
      <w:r>
        <w:rPr>
          <w:rFonts w:ascii="仿宋_GB2312" w:hAnsi="仿宋_GB2312" w:eastAsia="仿宋_GB2312"/>
          <w:sz w:val="32"/>
          <w:szCs w:val="32"/>
        </w:rPr>
        <w:t>说明：1、应写明响应文件对</w:t>
      </w:r>
      <w:r>
        <w:rPr>
          <w:rFonts w:ascii="仿宋_GB2312" w:hAnsi="仿宋_GB2312" w:eastAsia="仿宋_GB2312"/>
          <w:b/>
          <w:sz w:val="32"/>
          <w:szCs w:val="32"/>
        </w:rPr>
        <w:t>项目要求及技术</w:t>
      </w:r>
      <w:r>
        <w:rPr>
          <w:rFonts w:hint="eastAsia" w:ascii="仿宋_GB2312" w:hAnsi="仿宋_GB2312" w:eastAsia="仿宋_GB2312"/>
          <w:b/>
          <w:sz w:val="32"/>
          <w:szCs w:val="32"/>
          <w:lang w:val="en-US" w:eastAsia="zh-CN"/>
        </w:rPr>
        <w:t>要求</w:t>
      </w:r>
      <w:r>
        <w:rPr>
          <w:rFonts w:ascii="仿宋_GB2312" w:hAnsi="仿宋_GB2312" w:eastAsia="仿宋_GB2312"/>
          <w:sz w:val="32"/>
          <w:szCs w:val="32"/>
        </w:rPr>
        <w:t>的响应和偏离情况</w:t>
      </w:r>
      <w:r>
        <w:rPr>
          <w:rFonts w:ascii="仿宋_GB2312" w:hAnsi="仿宋_GB2312" w:eastAsia="仿宋_GB2312" w:cs="仿宋_GB2312"/>
          <w:bCs/>
          <w:sz w:val="32"/>
          <w:szCs w:val="32"/>
        </w:rPr>
        <w:t>；</w:t>
      </w:r>
    </w:p>
    <w:p>
      <w:pPr>
        <w:spacing w:line="520" w:lineRule="exact"/>
        <w:ind w:firstLine="960" w:firstLineChars="300"/>
        <w:rPr>
          <w:rFonts w:ascii="仿宋_GB2312" w:hAnsi="仿宋_GB2312" w:eastAsia="仿宋_GB2312"/>
          <w:sz w:val="32"/>
          <w:szCs w:val="32"/>
        </w:rPr>
      </w:pPr>
      <w:r>
        <w:rPr>
          <w:rFonts w:ascii="仿宋_GB2312" w:hAnsi="仿宋_GB2312" w:eastAsia="仿宋_GB2312"/>
          <w:sz w:val="32"/>
          <w:szCs w:val="32"/>
        </w:rPr>
        <w:t>2、应对</w:t>
      </w:r>
      <w:r>
        <w:rPr>
          <w:rFonts w:ascii="仿宋_GB2312" w:hAnsi="仿宋_GB2312" w:eastAsia="仿宋_GB2312"/>
          <w:b/>
          <w:sz w:val="32"/>
          <w:szCs w:val="32"/>
        </w:rPr>
        <w:t>项目要求及技术</w:t>
      </w:r>
      <w:r>
        <w:rPr>
          <w:rFonts w:hint="eastAsia" w:ascii="仿宋_GB2312" w:hAnsi="仿宋_GB2312" w:eastAsia="仿宋_GB2312"/>
          <w:b/>
          <w:sz w:val="32"/>
          <w:szCs w:val="32"/>
          <w:lang w:val="en-US" w:eastAsia="zh-CN"/>
        </w:rPr>
        <w:t>需求表</w:t>
      </w:r>
      <w:r>
        <w:rPr>
          <w:rFonts w:ascii="仿宋_GB2312" w:hAnsi="仿宋_GB2312" w:eastAsia="仿宋_GB2312"/>
          <w:sz w:val="32"/>
          <w:szCs w:val="32"/>
        </w:rPr>
        <w:t>，逐条说明所提供服务已对文件的商务、服务、技术要求做出了实质性的响应，并申明与采购项目要求的响应和偏离。特别对有具体商务、服务、技术要求的，磋商供应商必须提供对应的详细应答。如果仅注明“符合”、“满足”或简单复制竞争性磋商文件要求，将导致磋商被拒绝。</w:t>
      </w:r>
    </w:p>
    <w:p>
      <w:pPr>
        <w:spacing w:line="520" w:lineRule="exact"/>
        <w:rPr>
          <w:rFonts w:ascii="仿宋_GB2312" w:hAnsi="仿宋_GB2312" w:eastAsia="仿宋_GB2312"/>
          <w:sz w:val="32"/>
          <w:szCs w:val="32"/>
        </w:rPr>
      </w:pPr>
    </w:p>
    <w:p>
      <w:pPr>
        <w:spacing w:line="520" w:lineRule="exact"/>
        <w:ind w:firstLine="2240" w:firstLineChars="700"/>
        <w:jc w:val="center"/>
        <w:rPr>
          <w:rFonts w:ascii="仿宋_GB2312" w:hAnsi="仿宋_GB2312" w:eastAsia="仿宋_GB2312"/>
          <w:sz w:val="32"/>
          <w:szCs w:val="32"/>
        </w:rPr>
      </w:pPr>
      <w:r>
        <w:rPr>
          <w:rFonts w:ascii="仿宋_GB2312" w:hAnsi="仿宋_GB2312" w:eastAsia="仿宋_GB2312"/>
          <w:sz w:val="32"/>
          <w:szCs w:val="32"/>
        </w:rPr>
        <w:t>法定代表人或委托代理人签字:</w:t>
      </w:r>
      <w:r>
        <w:rPr>
          <w:rFonts w:ascii="仿宋_GB2312" w:hAnsi="仿宋_GB2312" w:eastAsia="仿宋_GB2312"/>
          <w:sz w:val="32"/>
          <w:szCs w:val="32"/>
          <w:u w:val="single"/>
        </w:rPr>
        <w:t xml:space="preserve">                </w:t>
      </w:r>
      <w:r>
        <w:rPr>
          <w:rFonts w:ascii="仿宋_GB2312" w:hAnsi="仿宋_GB2312" w:eastAsia="仿宋_GB2312"/>
          <w:sz w:val="32"/>
          <w:szCs w:val="32"/>
        </w:rPr>
        <w:t xml:space="preserve">  </w:t>
      </w:r>
    </w:p>
    <w:p>
      <w:pPr>
        <w:spacing w:line="520" w:lineRule="exact"/>
        <w:ind w:firstLine="2240" w:firstLineChars="700"/>
        <w:jc w:val="center"/>
        <w:rPr>
          <w:rFonts w:ascii="仿宋_GB2312" w:hAnsi="仿宋_GB2312" w:eastAsia="仿宋_GB2312"/>
          <w:sz w:val="32"/>
          <w:szCs w:val="32"/>
        </w:rPr>
      </w:pPr>
      <w:r>
        <w:rPr>
          <w:rFonts w:ascii="仿宋_GB2312" w:hAnsi="仿宋_GB2312" w:eastAsia="仿宋_GB2312"/>
          <w:sz w:val="32"/>
          <w:szCs w:val="32"/>
        </w:rPr>
        <w:t>供应商名称（盖章）：</w:t>
      </w:r>
      <w:r>
        <w:rPr>
          <w:rFonts w:ascii="仿宋_GB2312" w:hAnsi="仿宋_GB2312" w:eastAsia="仿宋_GB2312"/>
          <w:sz w:val="32"/>
          <w:szCs w:val="32"/>
          <w:u w:val="single"/>
        </w:rPr>
        <w:t xml:space="preserve">    </w:t>
      </w:r>
      <w:r>
        <w:rPr>
          <w:rFonts w:hint="eastAsia" w:ascii="仿宋_GB2312" w:hAnsi="仿宋_GB2312" w:eastAsia="仿宋_GB2312"/>
          <w:sz w:val="32"/>
          <w:szCs w:val="32"/>
          <w:u w:val="single"/>
          <w:lang w:val="en-US" w:eastAsia="zh-CN"/>
        </w:rPr>
        <w:t xml:space="preserve">   </w:t>
      </w:r>
      <w:r>
        <w:rPr>
          <w:rFonts w:ascii="仿宋_GB2312" w:hAnsi="仿宋_GB2312" w:eastAsia="仿宋_GB2312"/>
          <w:sz w:val="32"/>
          <w:szCs w:val="32"/>
          <w:u w:val="single"/>
        </w:rPr>
        <w:t xml:space="preserve">   </w:t>
      </w:r>
    </w:p>
    <w:p>
      <w:pPr>
        <w:spacing w:line="520" w:lineRule="exact"/>
        <w:jc w:val="center"/>
      </w:pPr>
      <w:r>
        <w:rPr>
          <w:rFonts w:ascii="仿宋_GB2312" w:hAnsi="仿宋_GB2312" w:eastAsia="仿宋_GB2312"/>
          <w:sz w:val="32"/>
          <w:szCs w:val="32"/>
        </w:rPr>
        <w:t xml:space="preserve">                  </w:t>
      </w:r>
      <w:r>
        <w:rPr>
          <w:rFonts w:hint="eastAsia" w:ascii="仿宋_GB2312" w:hAnsi="仿宋_GB2312" w:eastAsia="仿宋_GB2312"/>
          <w:sz w:val="32"/>
          <w:szCs w:val="32"/>
          <w:u w:val="single"/>
          <w:lang w:val="en-US" w:eastAsia="zh-CN"/>
        </w:rPr>
        <w:t xml:space="preserve"> </w:t>
      </w:r>
      <w:r>
        <w:rPr>
          <w:rFonts w:ascii="仿宋_GB2312" w:hAnsi="仿宋_GB2312" w:eastAsia="仿宋_GB2312"/>
          <w:sz w:val="32"/>
          <w:szCs w:val="32"/>
          <w:u w:val="single"/>
        </w:rPr>
        <w:t xml:space="preserve">           </w:t>
      </w:r>
      <w:r>
        <w:rPr>
          <w:rFonts w:ascii="仿宋_GB2312" w:hAnsi="仿宋_GB2312" w:eastAsia="仿宋_GB2312"/>
          <w:sz w:val="32"/>
          <w:szCs w:val="32"/>
        </w:rPr>
        <w:t>年</w:t>
      </w:r>
      <w:r>
        <w:rPr>
          <w:rFonts w:ascii="仿宋_GB2312" w:hAnsi="仿宋_GB2312" w:eastAsia="仿宋_GB2312"/>
          <w:sz w:val="32"/>
          <w:szCs w:val="32"/>
          <w:u w:val="single"/>
        </w:rPr>
        <w:t xml:space="preserve">   </w:t>
      </w:r>
      <w:r>
        <w:rPr>
          <w:rFonts w:ascii="仿宋_GB2312" w:hAnsi="仿宋_GB2312" w:eastAsia="仿宋_GB2312"/>
          <w:sz w:val="32"/>
          <w:szCs w:val="32"/>
        </w:rPr>
        <w:t>月</w:t>
      </w:r>
      <w:r>
        <w:rPr>
          <w:rFonts w:ascii="仿宋_GB2312" w:hAnsi="仿宋_GB2312" w:eastAsia="仿宋_GB2312"/>
          <w:sz w:val="32"/>
          <w:szCs w:val="32"/>
          <w:u w:val="single"/>
        </w:rPr>
        <w:t xml:space="preserve">   </w:t>
      </w:r>
      <w:r>
        <w:rPr>
          <w:rFonts w:ascii="仿宋_GB2312" w:hAnsi="仿宋_GB2312" w:eastAsia="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B7194E"/>
    <w:rsid w:val="032F7E93"/>
    <w:rsid w:val="12B7194E"/>
    <w:rsid w:val="252E592C"/>
    <w:rsid w:val="4BE71792"/>
    <w:rsid w:val="53834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textAlignment w:val="baseline"/>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Body Text Indent"/>
    <w:basedOn w:val="1"/>
    <w:qFormat/>
    <w:uiPriority w:val="0"/>
    <w:pPr>
      <w:spacing w:line="200" w:lineRule="exact"/>
      <w:ind w:firstLine="301"/>
    </w:pPr>
    <w:rPr>
      <w:rFonts w:ascii="宋体" w:hAnsi="Courier New"/>
      <w:spacing w:val="-4"/>
      <w:sz w:val="1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2020-07-01T01:56:00Z</dcterms:created>
  <dc:creator>韩雪</dc:creator>
  <cp:lastModifiedBy>覃夕蕾</cp:lastModifiedBy>
  <dcterms:modified xsi:type="dcterms:W3CDTF">2020-07-02T09:13:47Z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