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苗木采购合同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合同编号：</w:t>
      </w:r>
    </w:p>
    <w:p>
      <w:pPr>
        <w:spacing w:line="480" w:lineRule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甲方（买方）：广西森禾生态发展有限公司</w:t>
      </w:r>
    </w:p>
    <w:p>
      <w:pPr>
        <w:pStyle w:val="2"/>
        <w:bidi w:val="0"/>
        <w:spacing w:line="48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乙方（卖方）：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根据广西林权交易中心股份有限公司于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日组织举办的第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期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花木</w:t>
      </w:r>
      <w:r>
        <w:rPr>
          <w:rFonts w:hint="eastAsia" w:ascii="宋体" w:hAnsi="宋体" w:eastAsia="宋体" w:cs="宋体"/>
          <w:sz w:val="24"/>
          <w:szCs w:val="24"/>
        </w:rPr>
        <w:t>电子交易的公开竞价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结果，甲方将花卉苗木销售给乙方，为明确甲、乙双方的权利义务，经甲、乙双方协商，签订本合同。</w:t>
      </w:r>
    </w:p>
    <w:p>
      <w:pPr>
        <w:pStyle w:val="2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  <w:lang w:val="en-US" w:eastAsia="zh-CN"/>
        </w:rPr>
        <w:t>采购清单和要求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甲方向乙方采购的产品名称、规格、数量、价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格</w:t>
      </w:r>
      <w:r>
        <w:rPr>
          <w:rFonts w:hint="eastAsia" w:ascii="宋体" w:hAnsi="宋体" w:eastAsia="宋体" w:cs="宋体"/>
          <w:sz w:val="24"/>
          <w:szCs w:val="24"/>
        </w:rPr>
        <w:t>等详见附件1《苗木采购清单》。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合同总价为以实际到项目结算金额为准，甲方实际采购内容、数量以甲方验收后签收确认的收货单据为准，最终结算价按双方确认的实际采购量按实结算。《苗木采购清单》中苗木单价为到工地价格，已包括：☑苗木、☑起苗人工、☑起苗装车费、☑苗木检疫证费、☑税金、☑包装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52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装车费、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运输费、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卸车费等所有相关费用。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乙方提供税率为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0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%的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增值税专用发票 ☑增值税普通发票。</w:t>
      </w:r>
    </w:p>
    <w:p>
      <w:pPr>
        <w:pStyle w:val="2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交货及付款方式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乙方提供的苗木应符合下列要求：</w:t>
      </w:r>
    </w:p>
    <w:p>
      <w:pPr>
        <w:numPr>
          <w:ilvl w:val="2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植株健壮、无病虫害、苗木根系完整、无枝干断裂，叶片无发黄及溃烂。</w:t>
      </w:r>
    </w:p>
    <w:p>
      <w:pPr>
        <w:numPr>
          <w:ilvl w:val="2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营养袋及土球要求：完整，无松散。</w:t>
      </w:r>
    </w:p>
    <w:p>
      <w:pPr>
        <w:numPr>
          <w:ilvl w:val="2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。                                                        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乙方须按照甲方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采购单</w:t>
      </w:r>
      <w:r>
        <w:rPr>
          <w:rFonts w:hint="eastAsia" w:ascii="宋体" w:hAnsi="宋体" w:eastAsia="宋体" w:cs="宋体"/>
          <w:sz w:val="24"/>
          <w:szCs w:val="24"/>
        </w:rPr>
        <w:t>的品种、规格、质量、数量和时间要求进行供货，甲方按照当地园林苗木的有关技术要求及双方约定的相应苗木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质量标准验收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办理现场验收签单手续后15个工作日内向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方支付货款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运输方式及包装标准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乙方按甲方确认的苗木品种、规格、数量及时间将产品运至甲方指定的供货地点。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乙方应保证苗木包装完整并满足基本运输要求，保证运输、装卸车全过程中苗木不受损伤。若有特殊包装要求，双方可另行协商。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交货日期、地点、负责人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供货时间：（具体日期按甲方通知及现场需要为准）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交货地点：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广西南宁宾阳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县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甲方苗木负责人：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白兰芬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13878141520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乙方苗木负责人：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注：甲乙双方的联系工作以上述人员的指令为准，若任意一方变更苗木负责人时，须提前以书面形式通知对方。</w:t>
      </w:r>
    </w:p>
    <w:p>
      <w:pPr>
        <w:pStyle w:val="2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验收标准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苗木运至指定地后，甲方应当场对苗木清单上的规格,数量进行清点，确认无误后签收。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甲方发现乙方供货数量不足或因货物包装不良造成苗木受损、苗木不符合甲方要求的，甲方可当场予以拒收，要求乙方2日内予以补足、调换。如发现以下任何一点,甲方通知乙方，乙方应立即补充或更换，如因此产生逾期交货，按第七条第2款承担违约责任：</w:t>
      </w:r>
    </w:p>
    <w:p>
      <w:pPr>
        <w:numPr>
          <w:ilvl w:val="2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苗木品种、数量等与甲方订单不相符，或以次充好。</w:t>
      </w:r>
    </w:p>
    <w:p>
      <w:pPr>
        <w:numPr>
          <w:ilvl w:val="2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苗木土球、苗木高度、冠幅与甲方订单要求不一致。</w:t>
      </w:r>
    </w:p>
    <w:p>
      <w:pPr>
        <w:numPr>
          <w:ilvl w:val="2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货到现场时土球破裂、松散，苗木枝、叶损坏、腐烂或变黄。</w:t>
      </w:r>
    </w:p>
    <w:p>
      <w:pPr>
        <w:numPr>
          <w:ilvl w:val="2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有病虫害或机械损伤。</w:t>
      </w:r>
    </w:p>
    <w:p>
      <w:pPr>
        <w:numPr>
          <w:ilvl w:val="2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其他不符合本合同规定之情形。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乙方所交苗木品种、规格、质量不符合甲方要求的，若甲方同意接收利用，甲方可根据实际情况调减苗木价格。 </w:t>
      </w:r>
    </w:p>
    <w:p>
      <w:pPr>
        <w:pStyle w:val="2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结算方式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货到付款方式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乙方按甲方要求质量、数量、时间供货至甲方现场并办理现场验收签单手续后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日内（以签单日期为准）向乙方支付货款。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乙方应于请款时向甲方提供等额合法发票或收据，乙方不提供的，甲方有权暂缓付款。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甲方付款至乙方以下账号视为履行了付款义务：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开户银行：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账 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</w:t>
      </w:r>
    </w:p>
    <w:p>
      <w:pPr>
        <w:pStyle w:val="2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违约责任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甲方未按合同约定时间支付合同价款，若逾期超过 10日，乙方有权停止供货或单方终止本合同。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乙方逾期供货，自逾期第2日起，每日按合同价款的 2‰ 向甲方支付违约金。逾期超过 10 日，视为乙方不能交货，甲方有权单方终止本合同，并要求乙方双倍返还预付款（如有）或视情况要求乙方支付合同总额的 30%-50%作为违约金。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乙方同意违约金可以在甲方应支付予乙方的合同价款中直接扣除，如不足以扣除，乙方应当另外支付不足的部分。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乙方的法定代表人承诺对乙方的债务承担连带保证责任，保证期限至乙方付清本合同项下的全部债务之日止。</w:t>
      </w:r>
    </w:p>
    <w:p>
      <w:pPr>
        <w:pStyle w:val="2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其他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本合同履行中若发生争议，甲乙双方应协商解决，双方无法协商的，任何一方均可向甲方所在地的人民法院提起诉讼。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本合同一式二份，双方各执一份，具同等法律效力。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本合同自双方签字盖章之日起生效，至甲乙双方全部责任义务履行完毕止。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其他约定：</w:t>
      </w:r>
    </w:p>
    <w:p>
      <w:pPr>
        <w:numPr>
          <w:ilvl w:val="1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合同应附附件：</w:t>
      </w:r>
    </w:p>
    <w:p>
      <w:pPr>
        <w:numPr>
          <w:ilvl w:val="2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苗木采购清单；</w:t>
      </w:r>
    </w:p>
    <w:p>
      <w:pPr>
        <w:numPr>
          <w:ilvl w:val="2"/>
          <w:numId w:val="1"/>
        </w:numPr>
        <w:spacing w:line="36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乙方营业执照复印件或身份证复印件；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1"/>
        <w:gridCol w:w="705"/>
        <w:gridCol w:w="4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1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甲方：广西森禾生态发展有限公司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 xml:space="preserve">法人或授权代表：    </w:t>
            </w:r>
          </w:p>
          <w:p>
            <w:pPr>
              <w:spacing w:line="48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日期：     年    月    日</w:t>
            </w:r>
          </w:p>
        </w:tc>
        <w:tc>
          <w:tcPr>
            <w:tcW w:w="705" w:type="dxa"/>
          </w:tcPr>
          <w:p>
            <w:pPr>
              <w:spacing w:line="48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544" w:type="dxa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 xml:space="preserve">乙方： </w:t>
            </w:r>
          </w:p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法人或授权代表：</w:t>
            </w:r>
          </w:p>
          <w:p>
            <w:pPr>
              <w:spacing w:line="48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日期：     年     月    日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附件一：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907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424"/>
        <w:gridCol w:w="1008"/>
        <w:gridCol w:w="592"/>
        <w:gridCol w:w="592"/>
        <w:gridCol w:w="1424"/>
        <w:gridCol w:w="1424"/>
        <w:gridCol w:w="1424"/>
        <w:gridCol w:w="5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7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苗木清单一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规格（CM）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胸/地径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蓝花楹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Ф16-20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蓝花楹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Ф21-25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假苹婆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Ф20-25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Ф20-25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黄花风铃木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Ф10-14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菩提榕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Ф36-10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Ф26-30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罗汉松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Ф11-15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南洋楹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Ф30-35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7EE47F"/>
    <w:multiLevelType w:val="multilevel"/>
    <w:tmpl w:val="FE7EE47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D2644"/>
    <w:rsid w:val="019139C7"/>
    <w:rsid w:val="03BB652E"/>
    <w:rsid w:val="054E540A"/>
    <w:rsid w:val="071C766A"/>
    <w:rsid w:val="07231AD3"/>
    <w:rsid w:val="0AD96D2F"/>
    <w:rsid w:val="0AEF451A"/>
    <w:rsid w:val="0BCC1D64"/>
    <w:rsid w:val="0C1366F3"/>
    <w:rsid w:val="0D2727FD"/>
    <w:rsid w:val="0DD5059A"/>
    <w:rsid w:val="15BA583B"/>
    <w:rsid w:val="162716AD"/>
    <w:rsid w:val="166248ED"/>
    <w:rsid w:val="1A3A4A7A"/>
    <w:rsid w:val="1A660754"/>
    <w:rsid w:val="1B5C107A"/>
    <w:rsid w:val="1BFF5022"/>
    <w:rsid w:val="1C582AFA"/>
    <w:rsid w:val="1C7A78AB"/>
    <w:rsid w:val="1F6C308A"/>
    <w:rsid w:val="22112C18"/>
    <w:rsid w:val="222D7DE1"/>
    <w:rsid w:val="251014A2"/>
    <w:rsid w:val="253E5B21"/>
    <w:rsid w:val="25571680"/>
    <w:rsid w:val="26AC26F3"/>
    <w:rsid w:val="27A35865"/>
    <w:rsid w:val="27B37D2F"/>
    <w:rsid w:val="2A437747"/>
    <w:rsid w:val="2E3E2263"/>
    <w:rsid w:val="30533DDA"/>
    <w:rsid w:val="32CE10E6"/>
    <w:rsid w:val="341B0C95"/>
    <w:rsid w:val="352140D4"/>
    <w:rsid w:val="36BF163E"/>
    <w:rsid w:val="3A225A14"/>
    <w:rsid w:val="3E1F1D20"/>
    <w:rsid w:val="433901D8"/>
    <w:rsid w:val="434F3D63"/>
    <w:rsid w:val="44C974D7"/>
    <w:rsid w:val="497B4095"/>
    <w:rsid w:val="49E67B4C"/>
    <w:rsid w:val="49FE2D30"/>
    <w:rsid w:val="4A370335"/>
    <w:rsid w:val="4C355D1C"/>
    <w:rsid w:val="4C857F2B"/>
    <w:rsid w:val="4D2D2644"/>
    <w:rsid w:val="4D837893"/>
    <w:rsid w:val="4E3A1949"/>
    <w:rsid w:val="4EE86D4F"/>
    <w:rsid w:val="4F4E373C"/>
    <w:rsid w:val="50F56991"/>
    <w:rsid w:val="50F85D77"/>
    <w:rsid w:val="52024BF5"/>
    <w:rsid w:val="52782631"/>
    <w:rsid w:val="531343F3"/>
    <w:rsid w:val="537E2059"/>
    <w:rsid w:val="56D050E1"/>
    <w:rsid w:val="57745A53"/>
    <w:rsid w:val="5CB3132B"/>
    <w:rsid w:val="5DB95B1B"/>
    <w:rsid w:val="618A6157"/>
    <w:rsid w:val="62AF4659"/>
    <w:rsid w:val="679B2050"/>
    <w:rsid w:val="69571865"/>
    <w:rsid w:val="6AC57E05"/>
    <w:rsid w:val="6B683202"/>
    <w:rsid w:val="6B6E5873"/>
    <w:rsid w:val="6FB85DB9"/>
    <w:rsid w:val="701B1378"/>
    <w:rsid w:val="72CE6D9B"/>
    <w:rsid w:val="741F6914"/>
    <w:rsid w:val="742C179C"/>
    <w:rsid w:val="75B506D1"/>
    <w:rsid w:val="765F5B07"/>
    <w:rsid w:val="7A2E6C33"/>
    <w:rsid w:val="7E1F6329"/>
    <w:rsid w:val="7E450D65"/>
    <w:rsid w:val="7FBB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Theme="minorAscii" w:hAnsiTheme="minorAscii"/>
      <w:b/>
      <w:kern w:val="44"/>
      <w:sz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2020-08-14T05:01:00Z</dcterms:created>
  <dc:creator>軒、</dc:creator>
  <cp:lastModifiedBy>十二颗星星</cp:lastModifiedBy>
  <dcterms:modified xsi:type="dcterms:W3CDTF">2020-08-26T07:20:56Z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