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C48" w:rsidRDefault="001E3245">
      <w:pPr>
        <w:ind w:firstLineChars="100" w:firstLine="321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哈尔滨铁路资产管理有限公司连云港酒店分公司</w:t>
      </w:r>
      <w:r>
        <w:rPr>
          <w:rFonts w:ascii="仿宋_GB2312" w:eastAsia="仿宋_GB2312" w:hint="eastAsia"/>
          <w:b/>
          <w:bCs/>
          <w:sz w:val="32"/>
          <w:szCs w:val="32"/>
        </w:rPr>
        <w:t>房产</w:t>
      </w:r>
    </w:p>
    <w:p w:rsidR="00466C48" w:rsidRDefault="001E3245">
      <w:pPr>
        <w:ind w:firstLineChars="700" w:firstLine="2249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1.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处置房屋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基本情况</w:t>
      </w:r>
    </w:p>
    <w:p w:rsidR="00466C48" w:rsidRDefault="001E3245">
      <w:pPr>
        <w:ind w:left="2730" w:hangingChars="1300" w:hanging="273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375275" cy="3751580"/>
            <wp:effectExtent l="0" t="0" r="15875" b="1270"/>
            <wp:docPr id="3" name="图片 3" descr="8ecd553f388f3eaace4fc0db8e6f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ecd553f388f3eaace4fc0db8e6f7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5275" cy="3751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66C48" w:rsidRDefault="001E324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noProof/>
          <w:sz w:val="32"/>
          <w:szCs w:val="32"/>
        </w:rPr>
        <w:drawing>
          <wp:inline distT="0" distB="0" distL="114300" distR="114300">
            <wp:extent cx="5371465" cy="4107815"/>
            <wp:effectExtent l="0" t="0" r="635" b="6985"/>
            <wp:docPr id="1" name="图片 1" descr="a465fe02264d20a4099e6cd20517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65fe02264d20a4099e6cd20517f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b/>
          <w:bCs/>
          <w:noProof/>
          <w:sz w:val="32"/>
          <w:szCs w:val="32"/>
        </w:rPr>
        <w:lastRenderedPageBreak/>
        <w:drawing>
          <wp:inline distT="0" distB="0" distL="114300" distR="114300">
            <wp:extent cx="5266690" cy="3698875"/>
            <wp:effectExtent l="0" t="0" r="10160" b="15875"/>
            <wp:docPr id="2" name="图片 2" descr="179122acb21557b5d45a878d052b7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9122acb21557b5d45a878d052b7c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宋体" w:hint="eastAsia"/>
          <w:b/>
          <w:bCs/>
          <w:sz w:val="32"/>
          <w:szCs w:val="32"/>
        </w:rPr>
        <w:t>标的坐落：</w:t>
      </w:r>
      <w:r>
        <w:rPr>
          <w:rFonts w:ascii="仿宋_GB2312" w:eastAsia="仿宋_GB2312" w:hAnsi="宋体" w:hint="eastAsia"/>
          <w:sz w:val="32"/>
          <w:szCs w:val="32"/>
        </w:rPr>
        <w:t>江苏省</w:t>
      </w:r>
      <w:r>
        <w:rPr>
          <w:rFonts w:ascii="仿宋_GB2312" w:eastAsia="仿宋_GB2312" w:hAnsi="宋体" w:hint="eastAsia"/>
          <w:sz w:val="32"/>
          <w:szCs w:val="32"/>
        </w:rPr>
        <w:t>连云港市连云区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墟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沟海棠北路</w:t>
      </w:r>
      <w:r>
        <w:rPr>
          <w:rFonts w:ascii="仿宋_GB2312" w:eastAsia="仿宋_GB2312" w:hAnsi="宋体" w:hint="eastAsia"/>
          <w:sz w:val="32"/>
          <w:szCs w:val="32"/>
        </w:rPr>
        <w:t>163</w:t>
      </w:r>
      <w:r>
        <w:rPr>
          <w:rFonts w:ascii="仿宋_GB2312" w:eastAsia="仿宋_GB2312" w:hAnsi="宋体" w:hint="eastAsia"/>
          <w:sz w:val="32"/>
          <w:szCs w:val="32"/>
        </w:rPr>
        <w:t>号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号楼</w:t>
      </w:r>
      <w:r>
        <w:rPr>
          <w:rFonts w:ascii="仿宋_GB2312" w:eastAsia="仿宋_GB2312" w:hAnsi="宋体" w:hint="eastAsia"/>
          <w:sz w:val="32"/>
          <w:szCs w:val="32"/>
        </w:rPr>
        <w:t>40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室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66C48" w:rsidRDefault="001E3245">
      <w:pPr>
        <w:rPr>
          <w:rFonts w:ascii="宋体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建筑面积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70.61</w:t>
      </w:r>
      <w:r>
        <w:rPr>
          <w:rFonts w:ascii="宋体" w:hAnsi="宋体" w:hint="eastAsia"/>
          <w:sz w:val="32"/>
          <w:szCs w:val="32"/>
        </w:rPr>
        <w:t>㎡</w:t>
      </w:r>
    </w:p>
    <w:p w:rsidR="00466C48" w:rsidRDefault="001E324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用途：</w:t>
      </w:r>
      <w:r>
        <w:rPr>
          <w:rFonts w:ascii="仿宋_GB2312" w:eastAsia="仿宋_GB2312" w:hAnsi="宋体" w:hint="eastAsia"/>
          <w:sz w:val="32"/>
          <w:szCs w:val="32"/>
        </w:rPr>
        <w:t>住宅</w:t>
      </w:r>
    </w:p>
    <w:p w:rsidR="00466C48" w:rsidRDefault="001E3245">
      <w:pPr>
        <w:ind w:firstLineChars="900" w:firstLine="2891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 2.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标的信息</w:t>
      </w:r>
    </w:p>
    <w:p w:rsidR="00466C48" w:rsidRDefault="001E3245">
      <w:pPr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标的概况：</w:t>
      </w:r>
      <w:r>
        <w:rPr>
          <w:rFonts w:ascii="仿宋_GB2312" w:eastAsia="仿宋_GB2312" w:hAnsi="宋体" w:hint="eastAsia"/>
          <w:sz w:val="32"/>
          <w:szCs w:val="32"/>
        </w:rPr>
        <w:t>南北向，</w:t>
      </w:r>
      <w:r>
        <w:rPr>
          <w:rFonts w:ascii="仿宋_GB2312" w:eastAsia="仿宋_GB2312" w:hint="eastAsia"/>
          <w:sz w:val="32"/>
          <w:szCs w:val="32"/>
        </w:rPr>
        <w:t>无供暖，</w:t>
      </w:r>
      <w:r>
        <w:rPr>
          <w:rFonts w:ascii="仿宋_GB2312" w:eastAsia="仿宋_GB2312" w:hAnsi="宋体" w:hint="eastAsia"/>
          <w:sz w:val="32"/>
          <w:szCs w:val="32"/>
        </w:rPr>
        <w:t>煤气管道，建造年代</w:t>
      </w:r>
      <w:r>
        <w:rPr>
          <w:rFonts w:ascii="仿宋_GB2312" w:eastAsia="仿宋_GB2312" w:hAnsi="宋体" w:hint="eastAsia"/>
          <w:sz w:val="32"/>
          <w:szCs w:val="32"/>
        </w:rPr>
        <w:t>19</w:t>
      </w:r>
      <w:r>
        <w:rPr>
          <w:rFonts w:ascii="仿宋_GB2312" w:eastAsia="仿宋_GB2312" w:hAnsi="宋体" w:hint="eastAsia"/>
          <w:sz w:val="32"/>
          <w:szCs w:val="32"/>
        </w:rPr>
        <w:t>80</w:t>
      </w:r>
      <w:r>
        <w:rPr>
          <w:rFonts w:ascii="仿宋_GB2312" w:eastAsia="仿宋_GB2312" w:hAnsi="宋体" w:hint="eastAsia"/>
          <w:sz w:val="32"/>
          <w:szCs w:val="32"/>
        </w:rPr>
        <w:t>年，房屋结构：砖混，共四层。房产证、土地证手续齐全。地理位置优越，距海边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公里，是居家、旅游居住的好处所。</w:t>
      </w:r>
    </w:p>
    <w:p w:rsidR="00466C48" w:rsidRDefault="001E3245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挂牌底价：</w:t>
      </w:r>
      <w:r>
        <w:rPr>
          <w:rFonts w:ascii="仿宋_GB2312" w:eastAsia="仿宋_GB2312" w:hAnsi="宋体" w:hint="eastAsia"/>
          <w:sz w:val="32"/>
          <w:szCs w:val="32"/>
        </w:rPr>
        <w:t>317,745</w:t>
      </w:r>
      <w:r>
        <w:rPr>
          <w:rFonts w:ascii="仿宋_GB2312" w:eastAsia="仿宋_GB2312" w:hAnsi="宋体" w:hint="eastAsia"/>
          <w:sz w:val="32"/>
          <w:szCs w:val="32"/>
        </w:rPr>
        <w:t>元</w:t>
      </w:r>
    </w:p>
    <w:p w:rsidR="00466C48" w:rsidRDefault="00466C48">
      <w:bookmarkStart w:id="0" w:name="_GoBack"/>
      <w:bookmarkEnd w:id="0"/>
    </w:p>
    <w:sectPr w:rsidR="00466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B3D9E"/>
    <w:rsid w:val="001E3245"/>
    <w:rsid w:val="00466C48"/>
    <w:rsid w:val="05AB745A"/>
    <w:rsid w:val="1D455643"/>
    <w:rsid w:val="21195E1E"/>
    <w:rsid w:val="2E6949C9"/>
    <w:rsid w:val="317E30B5"/>
    <w:rsid w:val="3D691568"/>
    <w:rsid w:val="46CB3D9E"/>
    <w:rsid w:val="52393AAC"/>
    <w:rsid w:val="58C64A4A"/>
    <w:rsid w:val="5E242117"/>
    <w:rsid w:val="616E3B8D"/>
    <w:rsid w:val="631D077B"/>
    <w:rsid w:val="66371BEF"/>
    <w:rsid w:val="6688036F"/>
    <w:rsid w:val="6A5C6D24"/>
    <w:rsid w:val="6AE365BB"/>
    <w:rsid w:val="6B701945"/>
    <w:rsid w:val="71EA4E83"/>
    <w:rsid w:val="764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22C6C"/>
  <w15:docId w15:val="{A51C3790-589B-43D2-B031-C97A3AC2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2020-09-16T06:48:00Z</cp:lastPrinted>
  <dcterms:created xsi:type="dcterms:W3CDTF">2020-08-26T02:03:00Z</dcterms:created>
  <dcterms:modified xsi:type="dcterms:W3CDTF">2020-09-24T03:09:00Z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