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21" w:rsidRDefault="00EE0C21" w:rsidP="00EE0C21">
      <w:pPr>
        <w:pStyle w:val="1"/>
        <w:spacing w:before="156" w:after="468" w:line="360" w:lineRule="auto"/>
      </w:pPr>
      <w:bookmarkStart w:id="0" w:name="_Toc32412_WPSOffice_Level1"/>
      <w:r>
        <w:rPr>
          <w:rFonts w:hint="eastAsia"/>
        </w:rPr>
        <w:t>天宁寺西山门景观灯具技术文件</w:t>
      </w:r>
    </w:p>
    <w:bookmarkEnd w:id="0"/>
    <w:p w:rsidR="00EE0C21" w:rsidRDefault="00EE0C21" w:rsidP="00EE0C21">
      <w:pPr>
        <w:pStyle w:val="1"/>
        <w:numPr>
          <w:ilvl w:val="0"/>
          <w:numId w:val="1"/>
        </w:numPr>
        <w:spacing w:before="156" w:after="468" w:line="360" w:lineRule="auto"/>
      </w:pPr>
      <w:r>
        <w:rPr>
          <w:rFonts w:hint="eastAsia"/>
          <w:szCs w:val="48"/>
        </w:rPr>
        <w:t>清单</w:t>
      </w:r>
    </w:p>
    <w:tbl>
      <w:tblPr>
        <w:tblW w:w="8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638"/>
        <w:gridCol w:w="1134"/>
        <w:gridCol w:w="943"/>
      </w:tblGrid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2W LED投光灯（琥珀色590-595nm）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</w:rPr>
              <w:t>套</w:t>
            </w:r>
          </w:p>
        </w:tc>
      </w:tr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2W LED 投光灯(2200K，窄光)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套</w:t>
            </w:r>
          </w:p>
        </w:tc>
      </w:tr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2W 线形LED投光灯(2200K，窄光)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米</w:t>
            </w:r>
          </w:p>
        </w:tc>
      </w:tr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7W线形LED投光灯(2200K，中光)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米</w:t>
            </w:r>
          </w:p>
        </w:tc>
      </w:tr>
      <w:tr w:rsidR="00EE0C21" w:rsidTr="00613CCA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10W LED投光灯(2200K，宽光)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套</w:t>
            </w:r>
          </w:p>
        </w:tc>
      </w:tr>
    </w:tbl>
    <w:p w:rsidR="00EE0C21" w:rsidRDefault="00EE0C21" w:rsidP="00EE0C21">
      <w:pPr>
        <w:rPr>
          <w:sz w:val="28"/>
          <w:szCs w:val="28"/>
        </w:rPr>
      </w:pPr>
      <w:bookmarkStart w:id="1" w:name="_Toc28002"/>
      <w:bookmarkStart w:id="2" w:name="_Toc23859_WPSOffice_Level1"/>
      <w:bookmarkStart w:id="3" w:name="_Toc14980"/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、所有变色及需控制的灯具必须采用</w:t>
      </w:r>
      <w:r>
        <w:rPr>
          <w:rFonts w:hint="eastAsia"/>
          <w:sz w:val="28"/>
          <w:szCs w:val="28"/>
        </w:rPr>
        <w:t>DMX512</w:t>
      </w:r>
      <w:r>
        <w:rPr>
          <w:rFonts w:hint="eastAsia"/>
          <w:sz w:val="28"/>
          <w:szCs w:val="28"/>
        </w:rPr>
        <w:t>协议，配置恒压驱动电源，灯与灯之间、楼层与楼层之间的控制及电源的连接线、延长线、公母头、三通等所有线缆及辅材由投标单位提供，价格含在投标价格中。投标单位需现场查勘，了解照明效果。</w:t>
      </w:r>
    </w:p>
    <w:p w:rsidR="00EE0C21" w:rsidRDefault="00EE0C21" w:rsidP="00EE0C21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、所有不需变色及不带控制的灯具必须采用恒压设计方式，必须配置可调驱动电源（</w:t>
      </w:r>
      <w:r>
        <w:rPr>
          <w:rFonts w:hint="eastAsia"/>
          <w:sz w:val="28"/>
          <w:szCs w:val="28"/>
        </w:rPr>
        <w:t>0%-100%</w:t>
      </w:r>
      <w:r>
        <w:rPr>
          <w:rFonts w:hint="eastAsia"/>
          <w:sz w:val="28"/>
          <w:szCs w:val="28"/>
        </w:rPr>
        <w:t>亮度可调）。</w:t>
      </w:r>
    </w:p>
    <w:p w:rsidR="00EE0C21" w:rsidRDefault="00EE0C21" w:rsidP="00EE0C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、必须配置符合采购文件要求的控制系统及其所有附件，包含但不限于主控、分控、信号放大器、驱动电源、软件系统等，除网线外，所有其他设施均由中标单位提供，价格含在灯具中。</w:t>
      </w:r>
    </w:p>
    <w:p w:rsidR="00EE0C21" w:rsidRDefault="00EE0C21" w:rsidP="00EE0C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、网线由采购单位提供，价格不含在此次报价中。</w:t>
      </w:r>
    </w:p>
    <w:p w:rsidR="00EE0C21" w:rsidRDefault="00EE0C21" w:rsidP="00EE0C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、中标后批量供货阶段，现场看样，待采购单位确认效果后，才能批量供货。</w:t>
      </w:r>
    </w:p>
    <w:p w:rsidR="00EE0C21" w:rsidRDefault="00EE0C21" w:rsidP="00EE0C21">
      <w:pPr>
        <w:pStyle w:val="1"/>
        <w:numPr>
          <w:ilvl w:val="0"/>
          <w:numId w:val="1"/>
        </w:numPr>
        <w:spacing w:before="156" w:after="468"/>
      </w:pPr>
      <w:r>
        <w:rPr>
          <w:rFonts w:hint="eastAsia"/>
        </w:rPr>
        <w:lastRenderedPageBreak/>
        <w:t>灯具详细参数</w:t>
      </w:r>
      <w:bookmarkStart w:id="4" w:name="_Toc30974"/>
      <w:bookmarkStart w:id="5" w:name="_Toc5066"/>
      <w:bookmarkStart w:id="6" w:name="_Toc6623"/>
      <w:bookmarkStart w:id="7" w:name="_Toc1071_WPSOffice_Level3"/>
      <w:bookmarkEnd w:id="1"/>
    </w:p>
    <w:p w:rsidR="00EE0C21" w:rsidRDefault="00EE0C21" w:rsidP="00EE0C21">
      <w:pPr>
        <w:pStyle w:val="3"/>
        <w:ind w:leftChars="0" w:left="425" w:firstLineChars="0" w:firstLine="0"/>
      </w:pPr>
      <w:bookmarkStart w:id="8" w:name="_Toc5267"/>
      <w:bookmarkStart w:id="9" w:name="_Toc1294_WPSOffice_Level3"/>
      <w:bookmarkStart w:id="10" w:name="_Toc19541"/>
      <w:bookmarkStart w:id="11" w:name="_Toc10259"/>
      <w:r>
        <w:rPr>
          <w:rFonts w:hint="eastAsia"/>
        </w:rPr>
        <w:t>1</w:t>
      </w:r>
      <w:r>
        <w:rPr>
          <w:rFonts w:hint="eastAsia"/>
        </w:rPr>
        <w:t>）</w:t>
      </w:r>
      <w:bookmarkStart w:id="12" w:name="_Toc32660"/>
      <w:bookmarkEnd w:id="8"/>
      <w:bookmarkEnd w:id="9"/>
      <w:bookmarkEnd w:id="10"/>
      <w:bookmarkEnd w:id="11"/>
      <w:r>
        <w:rPr>
          <w:rFonts w:hint="eastAsia"/>
        </w:rPr>
        <w:t>2W  LED</w:t>
      </w:r>
      <w:bookmarkEnd w:id="12"/>
      <w:r>
        <w:rPr>
          <w:rFonts w:hint="eastAsia"/>
        </w:rPr>
        <w:t>投光灯（琥珀色</w:t>
      </w:r>
      <w:r>
        <w:rPr>
          <w:rFonts w:hint="eastAsia"/>
          <w:bCs/>
        </w:rPr>
        <w:t>590-595nm</w:t>
      </w:r>
      <w:r>
        <w:rPr>
          <w:rFonts w:hint="eastAsia"/>
        </w:rPr>
        <w:t>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"/>
        <w:gridCol w:w="1165"/>
        <w:gridCol w:w="1994"/>
        <w:gridCol w:w="1206"/>
        <w:gridCol w:w="1124"/>
        <w:gridCol w:w="2243"/>
      </w:tblGrid>
      <w:tr w:rsidR="00EE0C21" w:rsidTr="00613CCA">
        <w:trPr>
          <w:trHeight w:val="285"/>
        </w:trPr>
        <w:tc>
          <w:tcPr>
            <w:tcW w:w="1118" w:type="dxa"/>
            <w:gridSpan w:val="2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sz w:val="22"/>
                <w:szCs w:val="22"/>
              </w:rPr>
              <w:t>灯具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017E553A" wp14:editId="66983330">
                  <wp:extent cx="2590165" cy="1038225"/>
                  <wp:effectExtent l="0" t="0" r="635" b="13335"/>
                  <wp:docPr id="8" name="图片 2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4mm以上钢化玻璃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0-20°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EE0C21" w:rsidTr="00613CCA">
        <w:trPr>
          <w:trHeight w:val="90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灯具光效≥70lm/W</w:t>
            </w:r>
          </w:p>
        </w:tc>
      </w:tr>
      <w:tr w:rsidR="00EE0C21" w:rsidTr="00613CCA">
        <w:trPr>
          <w:trHeight w:val="390"/>
        </w:trPr>
        <w:tc>
          <w:tcPr>
            <w:tcW w:w="110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7742" w:type="dxa"/>
            <w:gridSpan w:val="6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由中标单位根据现场情况深化，外观扁平式</w:t>
            </w:r>
          </w:p>
        </w:tc>
      </w:tr>
    </w:tbl>
    <w:p w:rsidR="00EE0C21" w:rsidRDefault="00EE0C21" w:rsidP="00EE0C21">
      <w:pPr>
        <w:rPr>
          <w:rFonts w:hint="eastAsia"/>
          <w:b/>
          <w:bCs/>
        </w:rPr>
      </w:pPr>
    </w:p>
    <w:bookmarkEnd w:id="2"/>
    <w:bookmarkEnd w:id="3"/>
    <w:bookmarkEnd w:id="4"/>
    <w:bookmarkEnd w:id="5"/>
    <w:bookmarkEnd w:id="6"/>
    <w:bookmarkEnd w:id="7"/>
    <w:p w:rsidR="00EE0C21" w:rsidRDefault="00EE0C21" w:rsidP="00EE0C21">
      <w:pPr>
        <w:pStyle w:val="3"/>
        <w:numPr>
          <w:ilvl w:val="0"/>
          <w:numId w:val="4"/>
        </w:numPr>
        <w:ind w:leftChars="0" w:firstLineChars="0"/>
      </w:pPr>
      <w:r>
        <w:rPr>
          <w:rFonts w:hint="eastAsia"/>
        </w:rPr>
        <w:t>2W LED</w:t>
      </w:r>
      <w:r>
        <w:rPr>
          <w:rFonts w:hint="eastAsia"/>
        </w:rPr>
        <w:t>投光灯（</w:t>
      </w:r>
      <w:r>
        <w:rPr>
          <w:rFonts w:ascii="宋体" w:eastAsia="宋体" w:hAnsi="宋体" w:cs="宋体" w:hint="eastAsia"/>
          <w:szCs w:val="28"/>
        </w:rPr>
        <w:t>2200K，10°-20°</w:t>
      </w:r>
      <w:r>
        <w:rPr>
          <w:rFonts w:hint="eastAsia"/>
        </w:rPr>
        <w:t>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"/>
        <w:gridCol w:w="1165"/>
        <w:gridCol w:w="1994"/>
        <w:gridCol w:w="1206"/>
        <w:gridCol w:w="1124"/>
        <w:gridCol w:w="2243"/>
      </w:tblGrid>
      <w:tr w:rsidR="00EE0C21" w:rsidTr="00613CCA">
        <w:trPr>
          <w:trHeight w:val="285"/>
        </w:trPr>
        <w:tc>
          <w:tcPr>
            <w:tcW w:w="1118" w:type="dxa"/>
            <w:gridSpan w:val="2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sz w:val="22"/>
                <w:szCs w:val="22"/>
              </w:rPr>
              <w:t>灯具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77F09D37" wp14:editId="64CC380C">
                  <wp:extent cx="2590165" cy="1038225"/>
                  <wp:effectExtent l="0" t="0" r="635" b="3175"/>
                  <wp:docPr id="2" name="图片 2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4mm以上钢化玻璃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0-20°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EE0C21" w:rsidTr="00613CCA">
        <w:trPr>
          <w:trHeight w:val="90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灯具光效≥70lm/W</w:t>
            </w:r>
          </w:p>
        </w:tc>
      </w:tr>
      <w:tr w:rsidR="00EE0C21" w:rsidTr="00613CCA">
        <w:trPr>
          <w:trHeight w:val="390"/>
        </w:trPr>
        <w:tc>
          <w:tcPr>
            <w:tcW w:w="110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7742" w:type="dxa"/>
            <w:gridSpan w:val="6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由中标单位根据现场情况深化，外观扁平式</w:t>
            </w:r>
          </w:p>
        </w:tc>
      </w:tr>
    </w:tbl>
    <w:p w:rsidR="00EE0C21" w:rsidRDefault="00EE0C21" w:rsidP="00EE0C21">
      <w:pPr>
        <w:pStyle w:val="3"/>
        <w:ind w:leftChars="0" w:left="0" w:firstLineChars="0" w:firstLine="0"/>
      </w:pPr>
    </w:p>
    <w:p w:rsidR="00EE0C21" w:rsidRDefault="00EE0C21" w:rsidP="00EE0C21">
      <w:pPr>
        <w:rPr>
          <w:rFonts w:hint="eastAsia"/>
        </w:rPr>
      </w:pPr>
    </w:p>
    <w:p w:rsidR="00EE0C21" w:rsidRDefault="00EE0C21" w:rsidP="00EE0C21">
      <w:pPr>
        <w:pStyle w:val="3"/>
        <w:numPr>
          <w:ilvl w:val="0"/>
          <w:numId w:val="4"/>
        </w:numPr>
        <w:ind w:leftChars="0" w:firstLineChars="0"/>
      </w:pPr>
      <w:bookmarkStart w:id="13" w:name="_Toc21114"/>
      <w:bookmarkStart w:id="14" w:name="_Toc20167_WPSOffice_Level3"/>
      <w:r>
        <w:rPr>
          <w:rFonts w:hint="eastAsia"/>
        </w:rPr>
        <w:lastRenderedPageBreak/>
        <w:t>2W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13"/>
      <w:bookmarkEnd w:id="14"/>
      <w:r>
        <w:rPr>
          <w:rFonts w:ascii="宋体" w:eastAsia="宋体" w:hAnsi="宋体" w:cs="宋体" w:hint="eastAsia"/>
          <w:szCs w:val="28"/>
        </w:rPr>
        <w:t>(2200K，10°-20°)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1151"/>
        <w:gridCol w:w="1615"/>
        <w:gridCol w:w="1661"/>
        <w:gridCol w:w="1085"/>
        <w:gridCol w:w="2346"/>
      </w:tblGrid>
      <w:tr w:rsidR="00EE0C21" w:rsidTr="00613CCA">
        <w:trPr>
          <w:trHeight w:val="1465"/>
        </w:trPr>
        <w:tc>
          <w:tcPr>
            <w:tcW w:w="919" w:type="dxa"/>
            <w:vMerge w:val="restart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766" w:type="dxa"/>
            <w:gridSpan w:val="2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092" w:type="dxa"/>
            <w:gridSpan w:val="3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098F01F3" wp14:editId="4E4A75BB">
                  <wp:extent cx="2705100" cy="1104900"/>
                  <wp:effectExtent l="0" t="0" r="7620" b="7620"/>
                  <wp:docPr id="1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661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1000mm</w:t>
            </w:r>
          </w:p>
        </w:tc>
        <w:tc>
          <w:tcPr>
            <w:tcW w:w="108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±1mm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661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高度（H）</w:t>
            </w:r>
          </w:p>
        </w:tc>
        <w:tc>
          <w:tcPr>
            <w:tcW w:w="1661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EE0C21" w:rsidTr="00613CCA">
        <w:trPr>
          <w:trHeight w:val="52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092" w:type="dxa"/>
            <w:gridSpan w:val="3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铝型材灯体,绝缘阻燃硅胶填充（防水、防火、抗紫外线）一体成形。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092" w:type="dxa"/>
            <w:gridSpan w:val="3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092" w:type="dxa"/>
            <w:gridSpan w:val="3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Merge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5092" w:type="dxa"/>
            <w:gridSpan w:val="3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DC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V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1" w:type="dxa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615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10°-20°</w:t>
            </w:r>
          </w:p>
        </w:tc>
        <w:tc>
          <w:tcPr>
            <w:tcW w:w="2746" w:type="dxa"/>
            <w:gridSpan w:val="2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46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58" w:type="dxa"/>
            <w:gridSpan w:val="5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灯具光效≥70lm/W</w:t>
            </w:r>
          </w:p>
        </w:tc>
      </w:tr>
      <w:tr w:rsidR="00EE0C21" w:rsidTr="00613CCA">
        <w:trPr>
          <w:trHeight w:val="255"/>
        </w:trPr>
        <w:tc>
          <w:tcPr>
            <w:tcW w:w="919" w:type="dxa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858" w:type="dxa"/>
            <w:gridSpan w:val="5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静态，无控制</w:t>
            </w:r>
          </w:p>
        </w:tc>
      </w:tr>
    </w:tbl>
    <w:p w:rsidR="00EE0C21" w:rsidRDefault="00EE0C21" w:rsidP="00EE0C21">
      <w:pPr>
        <w:rPr>
          <w:rFonts w:hint="eastAsia"/>
        </w:rPr>
      </w:pPr>
    </w:p>
    <w:p w:rsidR="00EE0C21" w:rsidRDefault="00EE0C21" w:rsidP="00EE0C21">
      <w:pPr>
        <w:pStyle w:val="3"/>
        <w:ind w:leftChars="0" w:left="0" w:firstLineChars="0" w:firstLine="0"/>
      </w:pP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7W 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投光灯（</w:t>
      </w:r>
      <w:r>
        <w:rPr>
          <w:rFonts w:ascii="宋体" w:eastAsia="宋体" w:hAnsi="宋体" w:cs="宋体" w:hint="eastAsia"/>
          <w:szCs w:val="28"/>
        </w:rPr>
        <w:t>2200K，20°-45°</w:t>
      </w:r>
      <w:r>
        <w:rPr>
          <w:rFonts w:hint="eastAsia"/>
        </w:rPr>
        <w:t>）</w:t>
      </w:r>
    </w:p>
    <w:p w:rsidR="00EE0C21" w:rsidRDefault="00EE0C21" w:rsidP="00EE0C21"/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150"/>
        <w:gridCol w:w="1773"/>
        <w:gridCol w:w="1500"/>
        <w:gridCol w:w="1084"/>
        <w:gridCol w:w="2343"/>
      </w:tblGrid>
      <w:tr w:rsidR="00EE0C21" w:rsidTr="00613CCA">
        <w:trPr>
          <w:trHeight w:val="1830"/>
          <w:jc w:val="center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19937874" wp14:editId="4980B4BC">
                  <wp:extent cx="2705100" cy="1104900"/>
                  <wp:effectExtent l="0" t="0" r="0" b="0"/>
                  <wp:docPr id="5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±1mm</w:t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高度（H）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EE0C21" w:rsidTr="00613CCA">
        <w:trPr>
          <w:trHeight w:val="630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钢化玻璃或透明PC</w:t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EE0C21" w:rsidTr="00613CCA">
        <w:trPr>
          <w:trHeight w:val="285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20°-45°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EE0C21" w:rsidTr="00613CCA">
        <w:trPr>
          <w:trHeight w:val="90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50" w:type="dxa"/>
            <w:gridSpan w:val="5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灯具光效≥70lm/W</w:t>
            </w:r>
          </w:p>
        </w:tc>
      </w:tr>
      <w:tr w:rsidR="00EE0C21" w:rsidTr="00613CCA">
        <w:trPr>
          <w:trHeight w:val="90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850" w:type="dxa"/>
            <w:gridSpan w:val="5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静态，无控制</w:t>
            </w:r>
          </w:p>
        </w:tc>
      </w:tr>
    </w:tbl>
    <w:p w:rsidR="00EE0C21" w:rsidRDefault="00EE0C21" w:rsidP="00EE0C21"/>
    <w:p w:rsidR="00EE0C21" w:rsidRDefault="00EE0C21" w:rsidP="00EE0C21"/>
    <w:p w:rsidR="00EE0C21" w:rsidRDefault="00EE0C21" w:rsidP="00EE0C21">
      <w:pPr>
        <w:rPr>
          <w:rFonts w:hint="eastAsia"/>
        </w:rPr>
      </w:pPr>
    </w:p>
    <w:p w:rsidR="00EE0C21" w:rsidRDefault="00EE0C21" w:rsidP="00EE0C21">
      <w:pPr>
        <w:pStyle w:val="3"/>
        <w:ind w:leftChars="0" w:left="0" w:firstLineChars="0" w:firstLine="0"/>
      </w:pPr>
      <w:r>
        <w:rPr>
          <w:rFonts w:ascii="宋体" w:eastAsia="宋体" w:hAnsi="宋体" w:cs="宋体" w:hint="eastAsia"/>
          <w:szCs w:val="28"/>
        </w:rPr>
        <w:lastRenderedPageBreak/>
        <w:t>5）10W  LED投光灯（2200K，宽光）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165"/>
        <w:gridCol w:w="1994"/>
        <w:gridCol w:w="1206"/>
        <w:gridCol w:w="1124"/>
        <w:gridCol w:w="2243"/>
      </w:tblGrid>
      <w:tr w:rsidR="00EE0C21" w:rsidTr="00613CCA">
        <w:trPr>
          <w:trHeight w:val="1830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69A26BC8" wp14:editId="170DCF8B">
                  <wp:extent cx="2590165" cy="1038225"/>
                  <wp:effectExtent l="0" t="0" r="635" b="9525"/>
                  <wp:docPr id="14" name="图片 16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6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4mm以上钢化玻璃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EE0C21" w:rsidRDefault="00EE0C21" w:rsidP="00613CCA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EE0C21" w:rsidTr="00613CCA">
        <w:trPr>
          <w:trHeight w:val="285"/>
        </w:trPr>
        <w:tc>
          <w:tcPr>
            <w:tcW w:w="111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</w:rPr>
              <w:t>45-60°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EE0C21" w:rsidTr="00613CCA">
        <w:trPr>
          <w:trHeight w:val="90"/>
        </w:trPr>
        <w:tc>
          <w:tcPr>
            <w:tcW w:w="1118" w:type="dxa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EE0C21" w:rsidTr="00613CCA">
        <w:trPr>
          <w:trHeight w:val="90"/>
        </w:trPr>
        <w:tc>
          <w:tcPr>
            <w:tcW w:w="8850" w:type="dxa"/>
            <w:gridSpan w:val="6"/>
            <w:shd w:val="clear" w:color="auto" w:fill="auto"/>
            <w:vAlign w:val="center"/>
          </w:tcPr>
          <w:p w:rsidR="00EE0C21" w:rsidRDefault="00EE0C21" w:rsidP="00613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由中标单位根据现场情况深化</w:t>
            </w:r>
          </w:p>
        </w:tc>
      </w:tr>
    </w:tbl>
    <w:p w:rsidR="00EE0C21" w:rsidRDefault="00EE0C21" w:rsidP="00EE0C21">
      <w:pPr>
        <w:pStyle w:val="3"/>
        <w:ind w:leftChars="0" w:left="0" w:firstLineChars="0" w:firstLine="0"/>
      </w:pPr>
    </w:p>
    <w:p w:rsidR="00EE0C21" w:rsidRDefault="00EE0C21" w:rsidP="00EE0C21"/>
    <w:p w:rsidR="00715297" w:rsidRPr="00EE0C21" w:rsidRDefault="00715297" w:rsidP="00EE0C21">
      <w:pPr>
        <w:rPr>
          <w:rFonts w:hint="eastAsia"/>
        </w:rPr>
      </w:pPr>
      <w:bookmarkStart w:id="15" w:name="_GoBack"/>
      <w:bookmarkEnd w:id="15"/>
    </w:p>
    <w:sectPr w:rsidR="00715297" w:rsidRPr="00EE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DD" w:rsidRDefault="003A60DD" w:rsidP="005C606B">
      <w:r>
        <w:separator/>
      </w:r>
    </w:p>
  </w:endnote>
  <w:endnote w:type="continuationSeparator" w:id="0">
    <w:p w:rsidR="003A60DD" w:rsidRDefault="003A60DD" w:rsidP="005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DD" w:rsidRDefault="003A60DD" w:rsidP="005C606B">
      <w:r>
        <w:separator/>
      </w:r>
    </w:p>
  </w:footnote>
  <w:footnote w:type="continuationSeparator" w:id="0">
    <w:p w:rsidR="003A60DD" w:rsidRDefault="003A60DD" w:rsidP="005C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7ED4502"/>
    <w:multiLevelType w:val="hybridMultilevel"/>
    <w:tmpl w:val="85A21C78"/>
    <w:lvl w:ilvl="0" w:tplc="48D214C0">
      <w:start w:val="6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7578BC"/>
    <w:multiLevelType w:val="multilevel"/>
    <w:tmpl w:val="417578BC"/>
    <w:lvl w:ilvl="0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606AA7"/>
    <w:multiLevelType w:val="multilevel"/>
    <w:tmpl w:val="4F606AA7"/>
    <w:lvl w:ilvl="0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E59"/>
    <w:rsid w:val="00025778"/>
    <w:rsid w:val="00043A95"/>
    <w:rsid w:val="00043DC6"/>
    <w:rsid w:val="000B4C64"/>
    <w:rsid w:val="000C09D8"/>
    <w:rsid w:val="000E5112"/>
    <w:rsid w:val="000F01C5"/>
    <w:rsid w:val="000F16A5"/>
    <w:rsid w:val="00101AC3"/>
    <w:rsid w:val="0015397B"/>
    <w:rsid w:val="00172A27"/>
    <w:rsid w:val="00180F1F"/>
    <w:rsid w:val="00192B59"/>
    <w:rsid w:val="001936D3"/>
    <w:rsid w:val="001B348B"/>
    <w:rsid w:val="001B76F8"/>
    <w:rsid w:val="001E387A"/>
    <w:rsid w:val="001F7FBB"/>
    <w:rsid w:val="00210A68"/>
    <w:rsid w:val="00223B89"/>
    <w:rsid w:val="0027431D"/>
    <w:rsid w:val="002B712A"/>
    <w:rsid w:val="002C4CCA"/>
    <w:rsid w:val="002D6394"/>
    <w:rsid w:val="00314FFA"/>
    <w:rsid w:val="0032155E"/>
    <w:rsid w:val="00326F44"/>
    <w:rsid w:val="003422F5"/>
    <w:rsid w:val="00374384"/>
    <w:rsid w:val="00375F31"/>
    <w:rsid w:val="0037667D"/>
    <w:rsid w:val="00386DA5"/>
    <w:rsid w:val="003969E7"/>
    <w:rsid w:val="003A60DD"/>
    <w:rsid w:val="003B7C8D"/>
    <w:rsid w:val="003C4F1E"/>
    <w:rsid w:val="003D0A87"/>
    <w:rsid w:val="003D157D"/>
    <w:rsid w:val="003D2C9E"/>
    <w:rsid w:val="003D5147"/>
    <w:rsid w:val="003F7115"/>
    <w:rsid w:val="00404671"/>
    <w:rsid w:val="004327D4"/>
    <w:rsid w:val="004428CA"/>
    <w:rsid w:val="004615A5"/>
    <w:rsid w:val="004667A2"/>
    <w:rsid w:val="00467A4E"/>
    <w:rsid w:val="004875E3"/>
    <w:rsid w:val="004965A5"/>
    <w:rsid w:val="004A2819"/>
    <w:rsid w:val="004A49CE"/>
    <w:rsid w:val="004D104B"/>
    <w:rsid w:val="004E0501"/>
    <w:rsid w:val="004E6619"/>
    <w:rsid w:val="004E722B"/>
    <w:rsid w:val="00523201"/>
    <w:rsid w:val="00523372"/>
    <w:rsid w:val="00551B47"/>
    <w:rsid w:val="0055545B"/>
    <w:rsid w:val="005C606B"/>
    <w:rsid w:val="005F24B2"/>
    <w:rsid w:val="00610722"/>
    <w:rsid w:val="0061201F"/>
    <w:rsid w:val="00614FEC"/>
    <w:rsid w:val="00632CDD"/>
    <w:rsid w:val="0064710A"/>
    <w:rsid w:val="0065675F"/>
    <w:rsid w:val="00674E0A"/>
    <w:rsid w:val="00695F48"/>
    <w:rsid w:val="006B5259"/>
    <w:rsid w:val="006D1548"/>
    <w:rsid w:val="006F78D8"/>
    <w:rsid w:val="00715297"/>
    <w:rsid w:val="00722095"/>
    <w:rsid w:val="00751AAB"/>
    <w:rsid w:val="00777B58"/>
    <w:rsid w:val="007E56A1"/>
    <w:rsid w:val="00815C03"/>
    <w:rsid w:val="0086362D"/>
    <w:rsid w:val="0089116B"/>
    <w:rsid w:val="00892677"/>
    <w:rsid w:val="008A7187"/>
    <w:rsid w:val="008D2DAC"/>
    <w:rsid w:val="008E4707"/>
    <w:rsid w:val="008F46E7"/>
    <w:rsid w:val="0092558E"/>
    <w:rsid w:val="00937148"/>
    <w:rsid w:val="00943005"/>
    <w:rsid w:val="00951464"/>
    <w:rsid w:val="0096524C"/>
    <w:rsid w:val="009969E6"/>
    <w:rsid w:val="009C6FCB"/>
    <w:rsid w:val="009E2668"/>
    <w:rsid w:val="009F619F"/>
    <w:rsid w:val="00A14F1F"/>
    <w:rsid w:val="00A256FD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C529F"/>
    <w:rsid w:val="00AD42AD"/>
    <w:rsid w:val="00AE35ED"/>
    <w:rsid w:val="00AE65E2"/>
    <w:rsid w:val="00AF0EC5"/>
    <w:rsid w:val="00B61DE9"/>
    <w:rsid w:val="00B8175C"/>
    <w:rsid w:val="00B87844"/>
    <w:rsid w:val="00BC18F7"/>
    <w:rsid w:val="00BD5870"/>
    <w:rsid w:val="00BE027E"/>
    <w:rsid w:val="00BE4EB2"/>
    <w:rsid w:val="00BE71AB"/>
    <w:rsid w:val="00C05657"/>
    <w:rsid w:val="00C22E95"/>
    <w:rsid w:val="00C27D77"/>
    <w:rsid w:val="00C3079A"/>
    <w:rsid w:val="00C358D1"/>
    <w:rsid w:val="00C45C76"/>
    <w:rsid w:val="00C600D3"/>
    <w:rsid w:val="00C605D7"/>
    <w:rsid w:val="00C71E7D"/>
    <w:rsid w:val="00C820ED"/>
    <w:rsid w:val="00CA7453"/>
    <w:rsid w:val="00CA7D76"/>
    <w:rsid w:val="00CC458D"/>
    <w:rsid w:val="00D16475"/>
    <w:rsid w:val="00D17C4C"/>
    <w:rsid w:val="00D77C88"/>
    <w:rsid w:val="00DB2919"/>
    <w:rsid w:val="00DD7208"/>
    <w:rsid w:val="00DD7BD7"/>
    <w:rsid w:val="00DF2F7C"/>
    <w:rsid w:val="00E354ED"/>
    <w:rsid w:val="00E36D96"/>
    <w:rsid w:val="00E637B7"/>
    <w:rsid w:val="00E7049B"/>
    <w:rsid w:val="00E81C35"/>
    <w:rsid w:val="00E93297"/>
    <w:rsid w:val="00EB44F9"/>
    <w:rsid w:val="00EC37EF"/>
    <w:rsid w:val="00ED638E"/>
    <w:rsid w:val="00EE0C21"/>
    <w:rsid w:val="00F0519F"/>
    <w:rsid w:val="00F32CA5"/>
    <w:rsid w:val="00F44D98"/>
    <w:rsid w:val="00F937F9"/>
    <w:rsid w:val="00F94EAA"/>
    <w:rsid w:val="00FA2D4B"/>
    <w:rsid w:val="00FA7266"/>
    <w:rsid w:val="00FB26C8"/>
    <w:rsid w:val="00FC6E41"/>
    <w:rsid w:val="030E3A3D"/>
    <w:rsid w:val="0389389E"/>
    <w:rsid w:val="082333EB"/>
    <w:rsid w:val="0A795CEF"/>
    <w:rsid w:val="0B8969EF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9AD237A"/>
    <w:rsid w:val="1A623F7A"/>
    <w:rsid w:val="1A653C81"/>
    <w:rsid w:val="1B1172E5"/>
    <w:rsid w:val="1E722BA1"/>
    <w:rsid w:val="25612297"/>
    <w:rsid w:val="293C46D4"/>
    <w:rsid w:val="298E3B37"/>
    <w:rsid w:val="2B267E53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29C55C6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D9E2046"/>
    <w:rsid w:val="6EAD1AD1"/>
    <w:rsid w:val="6EE34CD2"/>
    <w:rsid w:val="72B3540C"/>
    <w:rsid w:val="753C5780"/>
    <w:rsid w:val="75911F91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746898E7"/>
  <w15:docId w15:val="{6D2E24E1-0641-4FB5-ACE6-DD62379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15297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link w:val="20"/>
    <w:unhideWhenUsed/>
    <w:qFormat/>
    <w:rsid w:val="00715297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715297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715297"/>
    <w:rPr>
      <w:sz w:val="18"/>
      <w:szCs w:val="18"/>
    </w:rPr>
  </w:style>
  <w:style w:type="paragraph" w:styleId="a5">
    <w:name w:val="footer"/>
    <w:basedOn w:val="a"/>
    <w:qFormat/>
    <w:rsid w:val="007152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rsid w:val="0071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715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rsid w:val="00715297"/>
    <w:pPr>
      <w:ind w:leftChars="400" w:left="400"/>
    </w:pPr>
    <w:rPr>
      <w:rFonts w:ascii="Times New Roman" w:hAnsi="Times New Roman"/>
    </w:rPr>
  </w:style>
  <w:style w:type="paragraph" w:customStyle="1" w:styleId="10">
    <w:name w:val="列出段落1"/>
    <w:basedOn w:val="a"/>
    <w:qFormat/>
    <w:rsid w:val="00715297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71529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sid w:val="00715297"/>
    <w:rPr>
      <w:rFonts w:eastAsia="黑体" w:cstheme="minorBidi"/>
      <w:b/>
      <w:sz w:val="28"/>
      <w:szCs w:val="32"/>
    </w:rPr>
  </w:style>
  <w:style w:type="character" w:customStyle="1" w:styleId="20">
    <w:name w:val="标题 2 字符"/>
    <w:basedOn w:val="a0"/>
    <w:link w:val="2"/>
    <w:qFormat/>
    <w:rsid w:val="0086362D"/>
    <w:rPr>
      <w:rFonts w:ascii="Arial" w:eastAsia="黑体" w:hAnsi="Arial" w:cstheme="minorBidi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2355A-803C-412E-9F64-EBB15D0A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袁平</cp:lastModifiedBy>
  <cp:revision>98</cp:revision>
  <cp:lastPrinted>2020-08-28T02:00:00Z</cp:lastPrinted>
  <dcterms:created xsi:type="dcterms:W3CDTF">2020-04-12T01:30:00Z</dcterms:created>
  <dcterms:modified xsi:type="dcterms:W3CDTF">2020-09-23T10:01:00Z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