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90" w:rsidRDefault="00D07D52">
      <w:pPr>
        <w:spacing w:line="220" w:lineRule="atLeast"/>
        <w:jc w:val="center"/>
        <w:rPr>
          <w:sz w:val="28"/>
        </w:rPr>
      </w:pPr>
      <w:r>
        <w:rPr>
          <w:rFonts w:hint="eastAsia"/>
          <w:sz w:val="28"/>
        </w:rPr>
        <w:t>采购内容及要求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473"/>
        <w:gridCol w:w="2979"/>
        <w:gridCol w:w="1021"/>
        <w:gridCol w:w="746"/>
        <w:gridCol w:w="5809"/>
      </w:tblGrid>
      <w:tr w:rsidR="00D07D52" w:rsidTr="00D07D52">
        <w:trPr>
          <w:trHeight w:val="451"/>
          <w:tblHeader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序号</w:t>
            </w: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名称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规格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型号</w:t>
            </w:r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单位</w:t>
            </w:r>
          </w:p>
        </w:tc>
        <w:tc>
          <w:tcPr>
            <w:tcW w:w="263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数量</w:t>
            </w:r>
          </w:p>
        </w:tc>
        <w:tc>
          <w:tcPr>
            <w:tcW w:w="2049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备注</w:t>
            </w:r>
          </w:p>
        </w:tc>
      </w:tr>
      <w:tr w:rsidR="00D07D52" w:rsidTr="00D07D52">
        <w:trPr>
          <w:trHeight w:val="655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佩戴式防爆照明灯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</w:rPr>
              <w:t>海洋王</w:t>
            </w:r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只</w:t>
            </w:r>
          </w:p>
        </w:tc>
        <w:tc>
          <w:tcPr>
            <w:tcW w:w="263" w:type="pct"/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9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江苏省企业专职消防队建设和管理规范》规定，按照</w:t>
            </w:r>
            <w:r>
              <w:rPr>
                <w:rFonts w:ascii="宋体" w:hAnsi="宋体" w:cs="宋体" w:hint="eastAsia"/>
                <w:szCs w:val="21"/>
              </w:rPr>
              <w:t>9</w:t>
            </w:r>
            <w:r>
              <w:rPr>
                <w:rFonts w:ascii="宋体" w:hAnsi="宋体" w:cs="宋体" w:hint="eastAsia"/>
                <w:szCs w:val="21"/>
              </w:rPr>
              <w:t>只配</w:t>
            </w:r>
            <w:r>
              <w:rPr>
                <w:rFonts w:ascii="宋体" w:hAnsi="宋体" w:cs="宋体" w:hint="eastAsia"/>
                <w:szCs w:val="21"/>
              </w:rPr>
              <w:t xml:space="preserve"> (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含帽夹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)</w:t>
            </w:r>
            <w:r>
              <w:rPr>
                <w:rFonts w:ascii="宋体" w:hAnsi="宋体" w:cs="宋体" w:hint="eastAsia"/>
                <w:szCs w:val="21"/>
              </w:rPr>
              <w:t>。</w:t>
            </w:r>
          </w:p>
        </w:tc>
      </w:tr>
      <w:tr w:rsidR="00D07D52" w:rsidTr="00D07D52">
        <w:trPr>
          <w:trHeight w:val="1007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正压式空气呼吸器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德尔格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PSS 2600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</w:p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梅思安</w:t>
            </w:r>
            <w:proofErr w:type="gramEnd"/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263" w:type="pct"/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江苏省企业专职消防队建设和管理规范》规定，按照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套配。</w:t>
            </w:r>
          </w:p>
        </w:tc>
      </w:tr>
      <w:tr w:rsidR="00D07D52" w:rsidTr="00D07D52">
        <w:trPr>
          <w:trHeight w:val="451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空气呼吸器气瓶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6.8L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梅思安</w:t>
            </w:r>
            <w:proofErr w:type="gramEnd"/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具</w:t>
            </w:r>
          </w:p>
        </w:tc>
        <w:tc>
          <w:tcPr>
            <w:tcW w:w="263" w:type="pct"/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color w:val="FF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江苏省企业专职消防队建设和管理规范》规定，备用气瓶按照</w:t>
            </w:r>
            <w:r>
              <w:rPr>
                <w:rFonts w:ascii="宋体" w:hAnsi="宋体" w:cs="宋体" w:hint="eastAsia"/>
                <w:szCs w:val="21"/>
              </w:rPr>
              <w:t>1:1</w:t>
            </w:r>
            <w:r>
              <w:rPr>
                <w:rFonts w:ascii="宋体" w:hAnsi="宋体" w:cs="宋体" w:hint="eastAsia"/>
                <w:szCs w:val="21"/>
              </w:rPr>
              <w:t>配备，配</w:t>
            </w: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具。</w:t>
            </w:r>
          </w:p>
        </w:tc>
      </w:tr>
      <w:tr w:rsidR="00D07D52" w:rsidTr="00D07D52">
        <w:trPr>
          <w:trHeight w:val="815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便携强光防爆工作灯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海洋王</w:t>
            </w:r>
          </w:p>
          <w:p w:rsidR="00D07D52" w:rsidRDefault="00D07D52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RJW7102A/LT</w:t>
            </w:r>
          </w:p>
        </w:tc>
        <w:tc>
          <w:tcPr>
            <w:tcW w:w="360" w:type="pct"/>
            <w:vAlign w:val="center"/>
          </w:tcPr>
          <w:p w:rsidR="00D07D52" w:rsidRDefault="00D07D52">
            <w:pPr>
              <w:tabs>
                <w:tab w:val="center" w:pos="372"/>
                <w:tab w:val="left" w:pos="58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盏</w:t>
            </w:r>
            <w:proofErr w:type="gramEnd"/>
          </w:p>
        </w:tc>
        <w:tc>
          <w:tcPr>
            <w:tcW w:w="263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江苏省企业专职消防队建设和管理规范》规定，按照</w:t>
            </w:r>
            <w:r>
              <w:rPr>
                <w:rFonts w:ascii="宋体" w:hAnsi="宋体" w:cs="宋体" w:hint="eastAsia"/>
                <w:szCs w:val="21"/>
              </w:rPr>
              <w:t>4</w:t>
            </w:r>
            <w:r>
              <w:rPr>
                <w:rFonts w:ascii="宋体" w:hAnsi="宋体" w:cs="宋体" w:hint="eastAsia"/>
                <w:szCs w:val="21"/>
              </w:rPr>
              <w:t>盏配。</w:t>
            </w:r>
          </w:p>
        </w:tc>
      </w:tr>
      <w:tr w:rsidR="00D07D52" w:rsidTr="00D07D52">
        <w:trPr>
          <w:trHeight w:val="1117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两节拉梯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铝合金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米拉梯</w:t>
            </w:r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架</w:t>
            </w:r>
          </w:p>
        </w:tc>
        <w:tc>
          <w:tcPr>
            <w:tcW w:w="263" w:type="pct"/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江苏省企业专职消防队建设和管理规范》规定，配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架。</w:t>
            </w:r>
          </w:p>
        </w:tc>
      </w:tr>
      <w:tr w:rsidR="00D07D52" w:rsidTr="00D07D52">
        <w:trPr>
          <w:trHeight w:val="451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单杠梯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竹制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4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米单杠梯</w:t>
            </w:r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架</w:t>
            </w:r>
          </w:p>
        </w:tc>
        <w:tc>
          <w:tcPr>
            <w:tcW w:w="263" w:type="pct"/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江苏省企业专职消防队建设和管理规范》规定，根据青果巷实际，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换配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架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单杠梯。</w:t>
            </w:r>
          </w:p>
        </w:tc>
      </w:tr>
      <w:tr w:rsidR="00D07D52" w:rsidTr="00D07D52">
        <w:trPr>
          <w:trHeight w:val="90"/>
          <w:jc w:val="center"/>
        </w:trPr>
        <w:tc>
          <w:tcPr>
            <w:tcW w:w="404" w:type="pct"/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vAlign w:val="center"/>
          </w:tcPr>
          <w:p w:rsidR="00D07D52" w:rsidRDefault="00D07D52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消防员灭火战斗服</w:t>
            </w:r>
          </w:p>
        </w:tc>
        <w:tc>
          <w:tcPr>
            <w:tcW w:w="1051" w:type="pct"/>
            <w:vAlign w:val="center"/>
          </w:tcPr>
          <w:p w:rsidR="00D07D52" w:rsidRDefault="00D07D52">
            <w:pPr>
              <w:spacing w:line="44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17</w:t>
            </w:r>
            <w:r>
              <w:rPr>
                <w:rFonts w:ascii="宋体" w:hAnsi="宋体" w:cs="宋体" w:hint="eastAsia"/>
                <w:bCs/>
                <w:szCs w:val="21"/>
              </w:rPr>
              <w:t>款，有</w:t>
            </w:r>
            <w:r>
              <w:rPr>
                <w:rFonts w:ascii="宋体" w:hAnsi="宋体" w:cs="宋体" w:hint="eastAsia"/>
                <w:bCs/>
                <w:szCs w:val="21"/>
              </w:rPr>
              <w:t>3C</w:t>
            </w:r>
            <w:r>
              <w:rPr>
                <w:rFonts w:ascii="宋体" w:hAnsi="宋体" w:cs="宋体" w:hint="eastAsia"/>
                <w:bCs/>
                <w:szCs w:val="21"/>
              </w:rPr>
              <w:t>认证</w:t>
            </w:r>
          </w:p>
        </w:tc>
        <w:tc>
          <w:tcPr>
            <w:tcW w:w="360" w:type="pct"/>
            <w:vAlign w:val="center"/>
          </w:tcPr>
          <w:p w:rsidR="00D07D52" w:rsidRDefault="00D07D52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套</w:t>
            </w:r>
          </w:p>
        </w:tc>
        <w:tc>
          <w:tcPr>
            <w:tcW w:w="263" w:type="pct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049" w:type="pct"/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《江苏省企业专职消防队建设和管理规范》规定，仍需采购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套。</w:t>
            </w:r>
          </w:p>
        </w:tc>
      </w:tr>
      <w:tr w:rsidR="00D07D52" w:rsidTr="00D07D52">
        <w:trPr>
          <w:trHeight w:val="127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after="0" w:line="22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消防员灭火防护胶靴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17</w:t>
            </w:r>
            <w:r>
              <w:rPr>
                <w:rFonts w:ascii="宋体" w:hAnsi="宋体" w:cs="宋体" w:hint="eastAsia"/>
                <w:bCs/>
                <w:szCs w:val="21"/>
              </w:rPr>
              <w:t>款，有</w:t>
            </w:r>
            <w:r>
              <w:rPr>
                <w:rFonts w:ascii="宋体" w:hAnsi="宋体" w:cs="宋体" w:hint="eastAsia"/>
                <w:bCs/>
                <w:szCs w:val="21"/>
              </w:rPr>
              <w:t>3C</w:t>
            </w:r>
            <w:r>
              <w:rPr>
                <w:rFonts w:ascii="宋体" w:hAnsi="宋体" w:cs="宋体" w:hint="eastAsia"/>
                <w:bCs/>
                <w:szCs w:val="21"/>
              </w:rPr>
              <w:t>认证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双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《江苏省企业专职消防队建设和管理规范》规定，仍需采购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双。</w:t>
            </w:r>
          </w:p>
        </w:tc>
      </w:tr>
      <w:tr w:rsidR="00D07D52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消防员手套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4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17</w:t>
            </w:r>
            <w:r>
              <w:rPr>
                <w:rFonts w:ascii="宋体" w:hAnsi="宋体" w:cs="宋体" w:hint="eastAsia"/>
                <w:bCs/>
                <w:szCs w:val="21"/>
              </w:rPr>
              <w:t>款，有</w:t>
            </w:r>
            <w:r>
              <w:rPr>
                <w:rFonts w:ascii="宋体" w:hAnsi="宋体" w:cs="宋体" w:hint="eastAsia"/>
                <w:bCs/>
                <w:szCs w:val="21"/>
              </w:rPr>
              <w:t>3C</w:t>
            </w:r>
            <w:r>
              <w:rPr>
                <w:rFonts w:ascii="宋体" w:hAnsi="宋体" w:cs="宋体" w:hint="eastAsia"/>
                <w:bCs/>
                <w:szCs w:val="21"/>
              </w:rPr>
              <w:t>认证，九江，华通，英普路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副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 w:rsidP="00D07D52">
            <w:pPr>
              <w:spacing w:line="240" w:lineRule="exact"/>
              <w:jc w:val="both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《江苏省企业专职消防队建设和管理规范》规定，仍需采购</w:t>
            </w:r>
            <w:r>
              <w:rPr>
                <w:rFonts w:ascii="宋体" w:hAnsi="宋体" w:cs="宋体" w:hint="eastAsia"/>
                <w:szCs w:val="21"/>
              </w:rPr>
              <w:t>3</w:t>
            </w:r>
            <w:r>
              <w:rPr>
                <w:rFonts w:ascii="宋体" w:hAnsi="宋体" w:cs="宋体" w:hint="eastAsia"/>
                <w:szCs w:val="21"/>
              </w:rPr>
              <w:t>副。</w:t>
            </w:r>
          </w:p>
        </w:tc>
      </w:tr>
      <w:tr w:rsidR="00D07D52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人力三轮车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宽度约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70CM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辆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D52" w:rsidRDefault="00D07D52">
            <w:pPr>
              <w:spacing w:line="480" w:lineRule="exact"/>
              <w:jc w:val="both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紧急情况运输消防器材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  <w:bookmarkStart w:id="0" w:name="_GoBack" w:colFirst="1" w:colLast="5"/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分水器（二分水）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FII65/65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×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2-1.6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只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Pr="000F173B" w:rsidRDefault="006757EE" w:rsidP="006757EE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0F173B">
              <w:rPr>
                <w:rFonts w:ascii="宋体" w:hAnsi="宋体" w:cs="宋体" w:hint="eastAsia"/>
                <w:color w:val="000000"/>
                <w:szCs w:val="21"/>
              </w:rPr>
              <w:t>5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Pr="000F173B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 w:rsidRPr="000F173B">
              <w:rPr>
                <w:rFonts w:ascii="宋体" w:hAnsi="宋体" w:cs="宋体" w:hint="eastAsia"/>
                <w:szCs w:val="21"/>
              </w:rPr>
              <w:t>二分水，进出口径</w:t>
            </w:r>
            <w:r w:rsidRPr="000F173B">
              <w:rPr>
                <w:rFonts w:ascii="宋体" w:hAnsi="宋体" w:cs="宋体" w:hint="eastAsia"/>
                <w:szCs w:val="21"/>
              </w:rPr>
              <w:t>65mm</w:t>
            </w:r>
            <w:r w:rsidRPr="000F173B">
              <w:rPr>
                <w:rFonts w:ascii="宋体" w:hAnsi="宋体" w:cs="宋体" w:hint="eastAsia"/>
                <w:szCs w:val="21"/>
              </w:rPr>
              <w:t>，灭火时省水带，同时便于前方控制水带出水。考虑二期范围，按照</w:t>
            </w:r>
            <w:r w:rsidRPr="000F173B">
              <w:rPr>
                <w:rFonts w:ascii="宋体" w:hAnsi="宋体" w:cs="宋体"/>
                <w:szCs w:val="21"/>
              </w:rPr>
              <w:t>5</w:t>
            </w:r>
            <w:r w:rsidRPr="000F173B">
              <w:rPr>
                <w:rFonts w:ascii="宋体" w:hAnsi="宋体" w:cs="宋体" w:hint="eastAsia"/>
                <w:szCs w:val="21"/>
              </w:rPr>
              <w:t>只配。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无后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座力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水枪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360" w:lineRule="auto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强狮，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阿密龙</w:t>
            </w:r>
            <w:proofErr w:type="gramEnd"/>
            <w:r>
              <w:rPr>
                <w:rFonts w:ascii="宋体" w:hAnsi="宋体" w:cs="宋体"/>
                <w:color w:val="000000"/>
                <w:szCs w:val="21"/>
              </w:rPr>
              <w:t>QLD6.0/8I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支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6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根据《</w:t>
            </w:r>
            <w:r>
              <w:rPr>
                <w:rFonts w:ascii="宋体" w:hAnsi="宋体" w:cs="宋体" w:hint="eastAsia"/>
                <w:szCs w:val="21"/>
              </w:rPr>
              <w:t>DB32</w:t>
            </w:r>
            <w:r>
              <w:rPr>
                <w:rFonts w:ascii="宋体" w:hAnsi="宋体" w:cs="宋体" w:hint="eastAsia"/>
                <w:szCs w:val="21"/>
              </w:rPr>
              <w:t>江苏省企业专职消防队建设和管理规范》规定，按照</w:t>
            </w:r>
            <w:r>
              <w:rPr>
                <w:rFonts w:ascii="宋体" w:hAnsi="宋体" w:cs="宋体" w:hint="eastAsia"/>
                <w:szCs w:val="21"/>
              </w:rPr>
              <w:t>6</w:t>
            </w:r>
            <w:r>
              <w:rPr>
                <w:rFonts w:ascii="宋体" w:hAnsi="宋体" w:cs="宋体" w:hint="eastAsia"/>
                <w:szCs w:val="21"/>
              </w:rPr>
              <w:t>支配。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消防水带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pStyle w:val="2"/>
              <w:shd w:val="clear" w:color="auto" w:fill="FFFFFF"/>
              <w:spacing w:before="0" w:beforeAutospacing="0" w:after="0" w:afterAutospacing="0" w:line="420" w:lineRule="atLeast"/>
              <w:jc w:val="center"/>
              <w:rPr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color w:val="000000"/>
                <w:sz w:val="21"/>
                <w:szCs w:val="21"/>
              </w:rPr>
              <w:t>16-65-20聚氨酯衬里消防水带，华森，三江，水龙江山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盘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70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室外消火栓配备水带耐压较低且存在已破损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水带需及时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更换，配</w:t>
            </w:r>
            <w:r>
              <w:rPr>
                <w:rFonts w:ascii="宋体" w:hAnsi="宋体" w:cs="宋体" w:hint="eastAsia"/>
                <w:szCs w:val="21"/>
              </w:rPr>
              <w:t>70</w:t>
            </w:r>
            <w:r>
              <w:rPr>
                <w:rFonts w:ascii="宋体" w:hAnsi="宋体" w:cs="宋体" w:hint="eastAsia"/>
                <w:szCs w:val="21"/>
              </w:rPr>
              <w:t>盘。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器材箱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t>65</w:t>
            </w:r>
            <w:r>
              <w:rPr>
                <w:rFonts w:hint="eastAsia"/>
              </w:rPr>
              <w:t>cm</w:t>
            </w:r>
            <w:r>
              <w:t>X45</w:t>
            </w:r>
            <w:r>
              <w:rPr>
                <w:rFonts w:hint="eastAsia"/>
              </w:rPr>
              <w:t>cm</w:t>
            </w:r>
            <w:r>
              <w:t>X22</w:t>
            </w:r>
            <w:r>
              <w:rPr>
                <w:rFonts w:hint="eastAsia"/>
              </w:rPr>
              <w:t>cm</w:t>
            </w:r>
            <w:r>
              <w:rPr>
                <w:rFonts w:hint="eastAsia"/>
              </w:rPr>
              <w:t>，底座有</w:t>
            </w:r>
            <w:r>
              <w:rPr>
                <w:rFonts w:hint="eastAsia"/>
              </w:rPr>
              <w:t>5-10cm</w:t>
            </w:r>
            <w:r>
              <w:rPr>
                <w:rFonts w:hint="eastAsia"/>
              </w:rPr>
              <w:t>支脚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  <w:r>
              <w:rPr>
                <w:rFonts w:ascii="宋体" w:hAnsi="宋体" w:cs="宋体" w:hint="eastAsia"/>
                <w:szCs w:val="21"/>
              </w:rPr>
              <w:t>只室外器材箱，置于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筠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星堂内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器材箱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160*120*40CM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只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根据消防大队要求，为微型消防站配备器材箱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水枪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开花直流水枪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支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带开关，为器材箱配备器材。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地上消防栓扳手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FB450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把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10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街区室外消火栓配备器材。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地下消防栓扳手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FBA800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把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消防管线检查时，关阀使用。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测压水枪</w:t>
            </w:r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jc w:val="center"/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把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after="0" w:line="22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针对街区情况，配</w:t>
            </w:r>
            <w:r>
              <w:rPr>
                <w:rFonts w:ascii="宋体" w:hAnsi="宋体" w:cs="宋体" w:hint="eastAsia"/>
                <w:szCs w:val="21"/>
              </w:rPr>
              <w:t>1</w:t>
            </w:r>
            <w:r>
              <w:rPr>
                <w:rFonts w:ascii="宋体" w:hAnsi="宋体" w:cs="宋体" w:hint="eastAsia"/>
                <w:szCs w:val="21"/>
              </w:rPr>
              <w:t>支，用于日常消防检查时消防管线的测压。</w:t>
            </w:r>
          </w:p>
        </w:tc>
      </w:tr>
      <w:tr w:rsidR="006757EE" w:rsidTr="00D07D52">
        <w:trPr>
          <w:trHeight w:val="451"/>
          <w:jc w:val="center"/>
        </w:trPr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numPr>
                <w:ilvl w:val="0"/>
                <w:numId w:val="1"/>
              </w:numPr>
              <w:adjustRightInd/>
              <w:snapToGrid/>
              <w:spacing w:after="0" w:line="48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手台泵</w:t>
            </w:r>
            <w:proofErr w:type="gramEnd"/>
          </w:p>
        </w:tc>
        <w:tc>
          <w:tcPr>
            <w:tcW w:w="1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四冲程单缸风冷，扬程</w:t>
            </w:r>
            <w:r>
              <w:rPr>
                <w:rFonts w:ascii="Arial" w:hAnsi="Arial" w:cs="Arial"/>
                <w:color w:val="000000"/>
                <w:szCs w:val="21"/>
              </w:rPr>
              <w:t>≥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30M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套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tabs>
                <w:tab w:val="left" w:pos="307"/>
              </w:tabs>
              <w:spacing w:line="48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3</w:t>
            </w:r>
          </w:p>
        </w:tc>
        <w:tc>
          <w:tcPr>
            <w:tcW w:w="2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57EE" w:rsidRDefault="006757EE" w:rsidP="006757EE">
            <w:pPr>
              <w:spacing w:line="24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便于南市河作为取水点使用</w:t>
            </w:r>
          </w:p>
        </w:tc>
      </w:tr>
    </w:tbl>
    <w:bookmarkEnd w:id="0"/>
    <w:p w:rsidR="00E27690" w:rsidRDefault="00D07D52">
      <w:pPr>
        <w:spacing w:line="220" w:lineRule="atLeast"/>
        <w:jc w:val="center"/>
      </w:pPr>
      <w:r>
        <w:rPr>
          <w:rFonts w:hint="eastAsia"/>
        </w:rPr>
        <w:t xml:space="preserve">  </w:t>
      </w:r>
    </w:p>
    <w:sectPr w:rsidR="00E27690">
      <w:pgSz w:w="16838" w:h="11906" w:orient="landscape"/>
      <w:pgMar w:top="1135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ngLiU">
    <w:altName w:val="Microsoft JhengHei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F8C5A"/>
    <w:multiLevelType w:val="singleLevel"/>
    <w:tmpl w:val="4F4F8C5A"/>
    <w:lvl w:ilvl="0">
      <w:start w:val="1"/>
      <w:numFmt w:val="decimal"/>
      <w:lvlText w:val="%1."/>
      <w:lvlJc w:val="left"/>
      <w:pPr>
        <w:ind w:left="567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A0"/>
    <w:rsid w:val="000137CE"/>
    <w:rsid w:val="000265D1"/>
    <w:rsid w:val="000369D1"/>
    <w:rsid w:val="00123245"/>
    <w:rsid w:val="001432D9"/>
    <w:rsid w:val="00191E83"/>
    <w:rsid w:val="00197367"/>
    <w:rsid w:val="001B15D1"/>
    <w:rsid w:val="0023020A"/>
    <w:rsid w:val="00255DE5"/>
    <w:rsid w:val="0034581B"/>
    <w:rsid w:val="004A70DC"/>
    <w:rsid w:val="004B7B83"/>
    <w:rsid w:val="004D3BDC"/>
    <w:rsid w:val="004F7483"/>
    <w:rsid w:val="00500C63"/>
    <w:rsid w:val="00580107"/>
    <w:rsid w:val="005867A0"/>
    <w:rsid w:val="005C51D9"/>
    <w:rsid w:val="00622EBE"/>
    <w:rsid w:val="006757EE"/>
    <w:rsid w:val="006B0808"/>
    <w:rsid w:val="006C2C99"/>
    <w:rsid w:val="006F1FCD"/>
    <w:rsid w:val="006F30FB"/>
    <w:rsid w:val="008373F6"/>
    <w:rsid w:val="008A07D9"/>
    <w:rsid w:val="008F5D5A"/>
    <w:rsid w:val="0095639E"/>
    <w:rsid w:val="009A7F37"/>
    <w:rsid w:val="00A10677"/>
    <w:rsid w:val="00A16786"/>
    <w:rsid w:val="00A56024"/>
    <w:rsid w:val="00A70D6D"/>
    <w:rsid w:val="00AC7144"/>
    <w:rsid w:val="00B604C2"/>
    <w:rsid w:val="00B9583C"/>
    <w:rsid w:val="00C16AAF"/>
    <w:rsid w:val="00C7042D"/>
    <w:rsid w:val="00C774BF"/>
    <w:rsid w:val="00C905F8"/>
    <w:rsid w:val="00CA72C8"/>
    <w:rsid w:val="00CE27E3"/>
    <w:rsid w:val="00D07D52"/>
    <w:rsid w:val="00D21B27"/>
    <w:rsid w:val="00D6379E"/>
    <w:rsid w:val="00D71D66"/>
    <w:rsid w:val="00DE3CE2"/>
    <w:rsid w:val="00E27690"/>
    <w:rsid w:val="00E964B7"/>
    <w:rsid w:val="00EB72E3"/>
    <w:rsid w:val="00EE217C"/>
    <w:rsid w:val="00F10157"/>
    <w:rsid w:val="00F345A4"/>
    <w:rsid w:val="00F4568D"/>
    <w:rsid w:val="00FE7931"/>
    <w:rsid w:val="08465F96"/>
    <w:rsid w:val="0BC134B6"/>
    <w:rsid w:val="127B358E"/>
    <w:rsid w:val="136900FC"/>
    <w:rsid w:val="1E1121D6"/>
    <w:rsid w:val="1F8610EA"/>
    <w:rsid w:val="285F52A2"/>
    <w:rsid w:val="2DA15424"/>
    <w:rsid w:val="2FB940ED"/>
    <w:rsid w:val="3B2539E8"/>
    <w:rsid w:val="434F744D"/>
    <w:rsid w:val="4CD35AEE"/>
    <w:rsid w:val="52B6340F"/>
    <w:rsid w:val="58785655"/>
    <w:rsid w:val="58B55101"/>
    <w:rsid w:val="5F533B54"/>
    <w:rsid w:val="5F8B44A9"/>
    <w:rsid w:val="629C3D4F"/>
    <w:rsid w:val="69717287"/>
    <w:rsid w:val="6F5C0808"/>
    <w:rsid w:val="70994B90"/>
    <w:rsid w:val="71F962AA"/>
    <w:rsid w:val="74DD0D60"/>
    <w:rsid w:val="78273DA4"/>
    <w:rsid w:val="7E6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52864"/>
  <w15:docId w15:val="{F8330EBB-7E4B-473B-8935-1DDCEFF3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ahoma" w:hAnsi="Tahoma"/>
      <w:sz w:val="18"/>
      <w:szCs w:val="18"/>
    </w:rPr>
  </w:style>
  <w:style w:type="character" w:customStyle="1" w:styleId="21">
    <w:name w:val="标题 #2_"/>
    <w:link w:val="22"/>
    <w:qFormat/>
    <w:rPr>
      <w:rFonts w:ascii="MingLiU" w:eastAsia="MingLiU" w:hAnsi="MingLiU" w:cs="MingLiU"/>
      <w:spacing w:val="90"/>
      <w:sz w:val="60"/>
      <w:szCs w:val="60"/>
      <w:shd w:val="clear" w:color="auto" w:fill="FFFFFF"/>
    </w:rPr>
  </w:style>
  <w:style w:type="paragraph" w:customStyle="1" w:styleId="22">
    <w:name w:val="标题 #2"/>
    <w:basedOn w:val="a"/>
    <w:link w:val="21"/>
    <w:qFormat/>
    <w:pPr>
      <w:widowControl w:val="0"/>
      <w:shd w:val="clear" w:color="auto" w:fill="FFFFFF"/>
      <w:adjustRightInd/>
      <w:snapToGrid/>
      <w:spacing w:before="540" w:after="720" w:line="0" w:lineRule="atLeast"/>
      <w:jc w:val="center"/>
      <w:outlineLvl w:val="1"/>
    </w:pPr>
    <w:rPr>
      <w:rFonts w:ascii="MingLiU" w:eastAsia="MingLiU" w:hAnsi="MingLiU" w:cs="MingLiU"/>
      <w:spacing w:val="90"/>
      <w:sz w:val="60"/>
      <w:szCs w:val="60"/>
    </w:rPr>
  </w:style>
  <w:style w:type="character" w:customStyle="1" w:styleId="2-3pt">
    <w:name w:val="标题 #2 + 间距 -3 pt"/>
    <w:qFormat/>
    <w:rPr>
      <w:rFonts w:ascii="MingLiU" w:eastAsia="MingLiU" w:hAnsi="MingLiU" w:cs="MingLiU"/>
      <w:color w:val="000000"/>
      <w:spacing w:val="-70"/>
      <w:w w:val="100"/>
      <w:position w:val="0"/>
      <w:sz w:val="60"/>
      <w:szCs w:val="60"/>
      <w:u w:val="none"/>
      <w:lang w:val="zh-CN"/>
    </w:rPr>
  </w:style>
  <w:style w:type="paragraph" w:customStyle="1" w:styleId="a7">
    <w:name w:val="其他标准称谓"/>
    <w:next w:val="a"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高晓珑</cp:lastModifiedBy>
  <cp:revision>34</cp:revision>
  <cp:lastPrinted>2019-11-12T03:19:00Z</cp:lastPrinted>
  <dcterms:created xsi:type="dcterms:W3CDTF">2008-09-12T01:20:00Z</dcterms:created>
  <dcterms:modified xsi:type="dcterms:W3CDTF">2020-09-09T02:08:00Z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