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76854" w14:textId="77777777" w:rsidR="00715297" w:rsidRPr="00D7785F" w:rsidRDefault="009A0F25" w:rsidP="00D7785F">
      <w:pPr>
        <w:jc w:val="center"/>
        <w:rPr>
          <w:sz w:val="44"/>
          <w:szCs w:val="44"/>
        </w:rPr>
      </w:pPr>
      <w:bookmarkStart w:id="0" w:name="_Toc32412_WPSOffice_Level1"/>
      <w:r w:rsidRPr="00D7785F">
        <w:rPr>
          <w:rFonts w:hint="eastAsia"/>
          <w:sz w:val="44"/>
          <w:szCs w:val="44"/>
        </w:rPr>
        <w:t>采购内容及要求</w:t>
      </w:r>
    </w:p>
    <w:bookmarkEnd w:id="0"/>
    <w:p w14:paraId="280A01BC" w14:textId="63268FD9" w:rsidR="00715297" w:rsidRPr="00B31C11" w:rsidRDefault="00D7785F" w:rsidP="00D7785F">
      <w:pPr>
        <w:spacing w:line="360" w:lineRule="auto"/>
        <w:ind w:firstLineChars="200" w:firstLine="482"/>
        <w:rPr>
          <w:b/>
          <w:bCs/>
          <w:sz w:val="24"/>
        </w:rPr>
      </w:pPr>
      <w:r w:rsidRPr="00B31C11">
        <w:rPr>
          <w:rFonts w:hint="eastAsia"/>
          <w:b/>
          <w:bCs/>
          <w:sz w:val="24"/>
        </w:rPr>
        <w:t>一、</w:t>
      </w:r>
      <w:r w:rsidR="00C45C76" w:rsidRPr="00B31C11">
        <w:rPr>
          <w:rFonts w:hint="eastAsia"/>
          <w:b/>
          <w:bCs/>
          <w:sz w:val="24"/>
        </w:rPr>
        <w:t>清单</w:t>
      </w:r>
    </w:p>
    <w:tbl>
      <w:tblPr>
        <w:tblW w:w="83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5638"/>
        <w:gridCol w:w="1134"/>
        <w:gridCol w:w="943"/>
      </w:tblGrid>
      <w:tr w:rsidR="00D7785F" w:rsidRPr="00D7785F" w14:paraId="15DE15BC" w14:textId="77777777" w:rsidTr="00D7785F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14:paraId="7BB3ACEB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14:paraId="36FD9AA0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14:paraId="3A21AB4A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14:paraId="38B51471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</w:p>
        </w:tc>
      </w:tr>
      <w:tr w:rsidR="00D7785F" w:rsidRPr="00D7785F" w14:paraId="33802B0B" w14:textId="77777777" w:rsidTr="00D7785F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3F4893E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41CEFD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2w 方形LED壁灯（1900K，窄光）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2AE93FC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E6FD661" w14:textId="77777777" w:rsidR="00D7785F" w:rsidRPr="00D7785F" w:rsidRDefault="00D7785F" w:rsidP="00B7181F">
            <w:pPr>
              <w:jc w:val="center"/>
              <w:rPr>
                <w:sz w:val="24"/>
              </w:rPr>
            </w:pPr>
            <w:r w:rsidRPr="00D7785F">
              <w:rPr>
                <w:rFonts w:ascii="宋体" w:eastAsia="宋体" w:hAnsi="宋体" w:cs="宋体"/>
                <w:sz w:val="24"/>
              </w:rPr>
              <w:t>套</w:t>
            </w:r>
          </w:p>
        </w:tc>
      </w:tr>
      <w:tr w:rsidR="00D7785F" w:rsidRPr="00D7785F" w14:paraId="4FFE0714" w14:textId="77777777" w:rsidTr="00D7785F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7001CBC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4"/>
              </w:rPr>
            </w:pPr>
            <w:r w:rsidRPr="00D7785F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5B4D09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5w圆形LED筒灯（3000K）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BA72BF5" w14:textId="77777777" w:rsidR="00D7785F" w:rsidRPr="00D7785F" w:rsidRDefault="00D7785F" w:rsidP="00B7181F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 w:rsidRPr="00D7785F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74E401A" w14:textId="77777777" w:rsidR="00D7785F" w:rsidRPr="00D7785F" w:rsidRDefault="00D7785F" w:rsidP="00B7181F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D7785F">
              <w:rPr>
                <w:rFonts w:ascii="宋体" w:eastAsia="宋体" w:hAnsi="宋体" w:cs="宋体"/>
                <w:sz w:val="24"/>
              </w:rPr>
              <w:t>套</w:t>
            </w:r>
          </w:p>
        </w:tc>
      </w:tr>
    </w:tbl>
    <w:p w14:paraId="75C8B1EE" w14:textId="77777777" w:rsidR="00B31C11" w:rsidRPr="00B31C11" w:rsidRDefault="00B31C11" w:rsidP="00B31C11">
      <w:pPr>
        <w:spacing w:line="360" w:lineRule="auto"/>
        <w:ind w:firstLineChars="200" w:firstLine="480"/>
        <w:rPr>
          <w:sz w:val="24"/>
        </w:rPr>
      </w:pPr>
      <w:r w:rsidRPr="00B31C11">
        <w:rPr>
          <w:rFonts w:hint="eastAsia"/>
          <w:sz w:val="24"/>
        </w:rPr>
        <w:t>注：</w:t>
      </w:r>
      <w:r w:rsidRPr="00B31C11">
        <w:rPr>
          <w:rFonts w:hint="eastAsia"/>
          <w:sz w:val="24"/>
        </w:rPr>
        <w:t>1</w:t>
      </w:r>
      <w:r w:rsidRPr="00B31C11">
        <w:rPr>
          <w:rFonts w:hint="eastAsia"/>
          <w:sz w:val="24"/>
        </w:rPr>
        <w:t>、所有变色及需控制的灯具必须采用</w:t>
      </w:r>
      <w:r w:rsidRPr="00B31C11">
        <w:rPr>
          <w:rFonts w:hint="eastAsia"/>
          <w:sz w:val="24"/>
        </w:rPr>
        <w:t>DMX512</w:t>
      </w:r>
      <w:r w:rsidRPr="00B31C11">
        <w:rPr>
          <w:rFonts w:hint="eastAsia"/>
          <w:sz w:val="24"/>
        </w:rPr>
        <w:t>协议，配置恒压驱动电源，灯与灯之间、楼层与楼层之间的控制及电源的连接线、延长线、公母头、三通等所有线缆及辅材由投标单位提供，价格含在投标价格中。投标单位需现场查勘，了解照明效果。</w:t>
      </w:r>
    </w:p>
    <w:p w14:paraId="2F5EF14C" w14:textId="77777777" w:rsidR="00B31C11" w:rsidRPr="00B31C11" w:rsidRDefault="00B31C11" w:rsidP="00B31C11">
      <w:pPr>
        <w:spacing w:line="360" w:lineRule="auto"/>
        <w:ind w:firstLineChars="200" w:firstLine="480"/>
        <w:rPr>
          <w:sz w:val="24"/>
        </w:rPr>
      </w:pPr>
      <w:r w:rsidRPr="00B31C11">
        <w:rPr>
          <w:rFonts w:hint="eastAsia"/>
          <w:sz w:val="24"/>
        </w:rPr>
        <w:t>2</w:t>
      </w:r>
      <w:r w:rsidRPr="00B31C11">
        <w:rPr>
          <w:rFonts w:hint="eastAsia"/>
          <w:sz w:val="24"/>
        </w:rPr>
        <w:t>、所有不需变色及不带控制的灯具必须采用恒压设计方式，必须配置可调驱动电源（</w:t>
      </w:r>
      <w:r w:rsidRPr="00B31C11">
        <w:rPr>
          <w:rFonts w:hint="eastAsia"/>
          <w:sz w:val="24"/>
        </w:rPr>
        <w:t>0%-100%</w:t>
      </w:r>
      <w:r w:rsidRPr="00B31C11">
        <w:rPr>
          <w:rFonts w:hint="eastAsia"/>
          <w:sz w:val="24"/>
        </w:rPr>
        <w:t>亮度可调）。</w:t>
      </w:r>
    </w:p>
    <w:p w14:paraId="685BBFCE" w14:textId="77777777" w:rsidR="00B31C11" w:rsidRPr="00B31C11" w:rsidRDefault="00B31C11" w:rsidP="00B31C11">
      <w:pPr>
        <w:spacing w:line="360" w:lineRule="auto"/>
        <w:ind w:firstLineChars="200" w:firstLine="480"/>
        <w:rPr>
          <w:sz w:val="24"/>
        </w:rPr>
      </w:pPr>
      <w:r w:rsidRPr="00B31C11">
        <w:rPr>
          <w:rFonts w:hint="eastAsia"/>
          <w:sz w:val="24"/>
        </w:rPr>
        <w:t>3</w:t>
      </w:r>
      <w:r w:rsidRPr="00B31C11">
        <w:rPr>
          <w:rFonts w:hint="eastAsia"/>
          <w:sz w:val="24"/>
        </w:rPr>
        <w:t>、必须配置符合采购文件要求的控制系统及其所有附件，包含但不限于主控、分控、信号放大器、驱动电源、软件系统等，除网线外，所有其他设施均由中标单位提供，价格含在灯具中。</w:t>
      </w:r>
    </w:p>
    <w:p w14:paraId="22DA41D1" w14:textId="77777777" w:rsidR="00B31C11" w:rsidRPr="00B31C11" w:rsidRDefault="00B31C11" w:rsidP="00B31C11">
      <w:pPr>
        <w:spacing w:line="360" w:lineRule="auto"/>
        <w:ind w:firstLineChars="200" w:firstLine="480"/>
        <w:rPr>
          <w:sz w:val="24"/>
        </w:rPr>
      </w:pPr>
      <w:r w:rsidRPr="00B31C11">
        <w:rPr>
          <w:rFonts w:hint="eastAsia"/>
          <w:sz w:val="24"/>
        </w:rPr>
        <w:t>4</w:t>
      </w:r>
      <w:r w:rsidRPr="00B31C11">
        <w:rPr>
          <w:rFonts w:hint="eastAsia"/>
          <w:sz w:val="24"/>
        </w:rPr>
        <w:t>、网线由采购单位提供，价格不含在此次报价中。</w:t>
      </w:r>
    </w:p>
    <w:p w14:paraId="2A1BABB2" w14:textId="5CA40FBB" w:rsidR="00B31C11" w:rsidRDefault="00B31C11" w:rsidP="00B31C11">
      <w:pPr>
        <w:spacing w:line="360" w:lineRule="auto"/>
        <w:ind w:firstLineChars="200" w:firstLine="480"/>
        <w:rPr>
          <w:sz w:val="24"/>
        </w:rPr>
      </w:pPr>
      <w:r w:rsidRPr="00B31C11">
        <w:rPr>
          <w:rFonts w:hint="eastAsia"/>
          <w:sz w:val="24"/>
        </w:rPr>
        <w:t>5</w:t>
      </w:r>
      <w:r w:rsidRPr="00B31C11">
        <w:rPr>
          <w:rFonts w:hint="eastAsia"/>
          <w:sz w:val="24"/>
        </w:rPr>
        <w:t>、</w:t>
      </w:r>
      <w:r w:rsidR="00A25C51">
        <w:rPr>
          <w:rFonts w:hint="eastAsia"/>
          <w:sz w:val="24"/>
        </w:rPr>
        <w:t>成交</w:t>
      </w:r>
      <w:r w:rsidRPr="00B31C11">
        <w:rPr>
          <w:rFonts w:hint="eastAsia"/>
          <w:sz w:val="24"/>
        </w:rPr>
        <w:t>后批量供货阶段，现场看样，待采购单位确认效果后，才能批量供货。</w:t>
      </w:r>
    </w:p>
    <w:p w14:paraId="2499B6D5" w14:textId="605307C5" w:rsidR="00A25C51" w:rsidRPr="00A25C51" w:rsidRDefault="00B31C11" w:rsidP="00A25C51">
      <w:pPr>
        <w:spacing w:line="360" w:lineRule="auto"/>
        <w:ind w:firstLineChars="200" w:firstLine="482"/>
        <w:rPr>
          <w:b/>
          <w:bCs/>
          <w:sz w:val="24"/>
        </w:rPr>
      </w:pPr>
      <w:bookmarkStart w:id="1" w:name="_Toc28002"/>
      <w:bookmarkStart w:id="2" w:name="_Toc23859_WPSOffice_Level1"/>
      <w:bookmarkStart w:id="3" w:name="_Toc14980"/>
      <w:r w:rsidRPr="00A25C51">
        <w:rPr>
          <w:rFonts w:hint="eastAsia"/>
          <w:b/>
          <w:bCs/>
          <w:sz w:val="24"/>
        </w:rPr>
        <w:t>二、</w:t>
      </w:r>
      <w:bookmarkStart w:id="4" w:name="_Toc14812"/>
      <w:r w:rsidR="00A25C51" w:rsidRPr="00A25C51">
        <w:rPr>
          <w:rFonts w:hint="eastAsia"/>
          <w:b/>
          <w:bCs/>
          <w:sz w:val="24"/>
        </w:rPr>
        <w:t>通则要求</w:t>
      </w:r>
      <w:bookmarkEnd w:id="4"/>
    </w:p>
    <w:p w14:paraId="3807BDC1" w14:textId="7A62074E" w:rsidR="00A25C51" w:rsidRPr="00A25C51" w:rsidRDefault="00A25C51" w:rsidP="00A25C51">
      <w:pPr>
        <w:spacing w:line="360" w:lineRule="auto"/>
        <w:ind w:firstLineChars="200" w:firstLine="482"/>
        <w:rPr>
          <w:b/>
          <w:bCs/>
          <w:sz w:val="24"/>
        </w:rPr>
      </w:pPr>
      <w:bookmarkStart w:id="5" w:name="_Toc25860"/>
      <w:r w:rsidRPr="00A25C51">
        <w:rPr>
          <w:rFonts w:hint="eastAsia"/>
          <w:b/>
          <w:bCs/>
          <w:sz w:val="24"/>
        </w:rPr>
        <w:t>（一）灯具应符合的技术标准</w:t>
      </w:r>
      <w:bookmarkEnd w:id="5"/>
    </w:p>
    <w:p w14:paraId="1C076DAE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凡是不注日期的引用文件，其最新版本（包括所有的修改单）适用于本文件。同时包括其他国家及江苏省现行标准规范、图集等；以及相关的灯具的现行的国家规范和标准。</w:t>
      </w:r>
    </w:p>
    <w:p w14:paraId="64077A82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GB7000.1</w:t>
      </w:r>
      <w:r w:rsidRPr="00A25C51">
        <w:rPr>
          <w:rFonts w:hint="eastAsia"/>
          <w:sz w:val="24"/>
        </w:rPr>
        <w:t>灯具</w:t>
      </w:r>
      <w:r w:rsidRPr="00A25C51">
        <w:rPr>
          <w:rFonts w:hint="eastAsia"/>
          <w:sz w:val="24"/>
        </w:rPr>
        <w:t xml:space="preserve"> </w:t>
      </w:r>
      <w:r w:rsidRPr="00A25C51">
        <w:rPr>
          <w:rFonts w:hint="eastAsia"/>
          <w:sz w:val="24"/>
        </w:rPr>
        <w:t>第</w:t>
      </w:r>
      <w:r w:rsidRPr="00A25C51">
        <w:rPr>
          <w:rFonts w:hint="eastAsia"/>
          <w:sz w:val="24"/>
        </w:rPr>
        <w:t>1</w:t>
      </w:r>
      <w:r w:rsidRPr="00A25C51">
        <w:rPr>
          <w:rFonts w:hint="eastAsia"/>
          <w:sz w:val="24"/>
        </w:rPr>
        <w:t>部分：一般要求与试验</w:t>
      </w:r>
    </w:p>
    <w:p w14:paraId="0DF3C650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GB7000.203</w:t>
      </w:r>
      <w:r w:rsidRPr="00A25C51">
        <w:rPr>
          <w:rFonts w:hint="eastAsia"/>
          <w:sz w:val="24"/>
        </w:rPr>
        <w:t>灯具</w:t>
      </w:r>
      <w:r w:rsidRPr="00A25C51">
        <w:rPr>
          <w:rFonts w:hint="eastAsia"/>
          <w:sz w:val="24"/>
        </w:rPr>
        <w:t xml:space="preserve"> </w:t>
      </w:r>
      <w:r w:rsidRPr="00A25C51">
        <w:rPr>
          <w:rFonts w:hint="eastAsia"/>
          <w:sz w:val="24"/>
        </w:rPr>
        <w:t>第</w:t>
      </w:r>
      <w:r w:rsidRPr="00A25C51">
        <w:rPr>
          <w:rFonts w:hint="eastAsia"/>
          <w:sz w:val="24"/>
        </w:rPr>
        <w:t>2-3</w:t>
      </w:r>
      <w:r w:rsidRPr="00A25C51">
        <w:rPr>
          <w:rFonts w:hint="eastAsia"/>
          <w:sz w:val="24"/>
        </w:rPr>
        <w:t>部分：特殊要求</w:t>
      </w:r>
      <w:r w:rsidRPr="00A25C51">
        <w:rPr>
          <w:rFonts w:hint="eastAsia"/>
          <w:sz w:val="24"/>
        </w:rPr>
        <w:t xml:space="preserve"> </w:t>
      </w:r>
      <w:r w:rsidRPr="00A25C51">
        <w:rPr>
          <w:rFonts w:hint="eastAsia"/>
          <w:sz w:val="24"/>
        </w:rPr>
        <w:t>道路与街路照明灯具</w:t>
      </w:r>
    </w:p>
    <w:p w14:paraId="5C0BB2EB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GB7000.7</w:t>
      </w:r>
      <w:r w:rsidRPr="00A25C51">
        <w:rPr>
          <w:rFonts w:hint="eastAsia"/>
          <w:sz w:val="24"/>
        </w:rPr>
        <w:t>投光灯具安全要求</w:t>
      </w:r>
    </w:p>
    <w:p w14:paraId="47DBC2A1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GB7000.10</w:t>
      </w:r>
      <w:r w:rsidRPr="00A25C51">
        <w:rPr>
          <w:rFonts w:hint="eastAsia"/>
          <w:sz w:val="24"/>
        </w:rPr>
        <w:t>固定式通用灯具安全要求</w:t>
      </w:r>
    </w:p>
    <w:p w14:paraId="54C66B7C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 4208</w:t>
      </w:r>
      <w:r w:rsidRPr="00A25C51">
        <w:rPr>
          <w:rFonts w:hint="eastAsia"/>
          <w:sz w:val="24"/>
        </w:rPr>
        <w:t>外壳防护等级（</w:t>
      </w:r>
      <w:r w:rsidRPr="00A25C51">
        <w:rPr>
          <w:rFonts w:hint="eastAsia"/>
          <w:sz w:val="24"/>
        </w:rPr>
        <w:t>IP</w:t>
      </w:r>
      <w:r w:rsidRPr="00A25C51">
        <w:rPr>
          <w:rFonts w:hint="eastAsia"/>
          <w:sz w:val="24"/>
        </w:rPr>
        <w:t>代码）</w:t>
      </w:r>
    </w:p>
    <w:p w14:paraId="5B165B72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GB17743</w:t>
      </w:r>
      <w:r w:rsidRPr="00A25C51">
        <w:rPr>
          <w:rFonts w:hint="eastAsia"/>
          <w:sz w:val="24"/>
        </w:rPr>
        <w:t>电气照明和类似设备的无线电骚扰特性的限值和测量方法</w:t>
      </w:r>
    </w:p>
    <w:p w14:paraId="03BF17BC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GB17625.1</w:t>
      </w:r>
      <w:r w:rsidRPr="00A25C51">
        <w:rPr>
          <w:rFonts w:hint="eastAsia"/>
          <w:sz w:val="24"/>
        </w:rPr>
        <w:t>电磁兼限值谐波电流发射限值容</w:t>
      </w:r>
    </w:p>
    <w:p w14:paraId="54FE2950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GB/T18595</w:t>
      </w:r>
      <w:r w:rsidRPr="00A25C51">
        <w:rPr>
          <w:rFonts w:hint="eastAsia"/>
          <w:sz w:val="24"/>
        </w:rPr>
        <w:t>一般照明用设备电磁兼容抗扰度要求</w:t>
      </w:r>
    </w:p>
    <w:p w14:paraId="3583CDBC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lastRenderedPageBreak/>
        <w:t>GB l7625.1</w:t>
      </w:r>
      <w:r w:rsidRPr="00A25C51">
        <w:rPr>
          <w:rFonts w:hint="eastAsia"/>
          <w:sz w:val="24"/>
        </w:rPr>
        <w:t>电磁兼容限值谐波电流发射限值</w:t>
      </w:r>
      <w:r w:rsidRPr="00A25C51">
        <w:rPr>
          <w:rFonts w:hint="eastAsia"/>
          <w:sz w:val="24"/>
        </w:rPr>
        <w:t>(</w:t>
      </w:r>
      <w:proofErr w:type="gramStart"/>
      <w:r w:rsidRPr="00A25C51">
        <w:rPr>
          <w:rFonts w:hint="eastAsia"/>
          <w:sz w:val="24"/>
        </w:rPr>
        <w:t>设备每相输入</w:t>
      </w:r>
      <w:proofErr w:type="gramEnd"/>
      <w:r w:rsidRPr="00A25C51">
        <w:rPr>
          <w:rFonts w:hint="eastAsia"/>
          <w:sz w:val="24"/>
        </w:rPr>
        <w:t>电流≤</w:t>
      </w:r>
      <w:r w:rsidRPr="00A25C51">
        <w:rPr>
          <w:rFonts w:hint="eastAsia"/>
          <w:sz w:val="24"/>
        </w:rPr>
        <w:t>16A)</w:t>
      </w:r>
    </w:p>
    <w:p w14:paraId="1C787FD0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QB/T1551</w:t>
      </w:r>
      <w:r w:rsidRPr="00A25C51">
        <w:rPr>
          <w:rFonts w:hint="eastAsia"/>
          <w:sz w:val="24"/>
        </w:rPr>
        <w:t>灯具油漆涂层</w:t>
      </w:r>
    </w:p>
    <w:p w14:paraId="55CC1239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QB/T3741</w:t>
      </w:r>
      <w:r w:rsidRPr="00A25C51">
        <w:rPr>
          <w:rFonts w:hint="eastAsia"/>
          <w:sz w:val="24"/>
        </w:rPr>
        <w:t>灯具电镀、化学覆盖层</w:t>
      </w:r>
    </w:p>
    <w:p w14:paraId="10E3EF60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>GB/T33721 LED</w:t>
      </w:r>
      <w:r w:rsidRPr="00A25C51">
        <w:rPr>
          <w:rFonts w:hint="eastAsia"/>
          <w:sz w:val="24"/>
        </w:rPr>
        <w:t>灯具可靠性试验方法</w:t>
      </w:r>
    </w:p>
    <w:p w14:paraId="1362E11D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 xml:space="preserve">CJJ45 </w:t>
      </w:r>
      <w:r w:rsidRPr="00A25C51">
        <w:rPr>
          <w:rFonts w:hint="eastAsia"/>
          <w:sz w:val="24"/>
        </w:rPr>
        <w:t>城市道路照明设计标准</w:t>
      </w:r>
    </w:p>
    <w:p w14:paraId="5362C198" w14:textId="77777777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r w:rsidRPr="00A25C51">
        <w:rPr>
          <w:rFonts w:hint="eastAsia"/>
          <w:sz w:val="24"/>
        </w:rPr>
        <w:t xml:space="preserve">JGJ/T 163 </w:t>
      </w:r>
      <w:r w:rsidRPr="00A25C51">
        <w:rPr>
          <w:rFonts w:hint="eastAsia"/>
          <w:sz w:val="24"/>
        </w:rPr>
        <w:t>城市夜景照明设计规范</w:t>
      </w:r>
    </w:p>
    <w:p w14:paraId="0EA9B691" w14:textId="72EDBF42" w:rsidR="00A25C51" w:rsidRPr="00A25C51" w:rsidRDefault="00A25C51" w:rsidP="00A25C51">
      <w:pPr>
        <w:spacing w:line="360" w:lineRule="auto"/>
        <w:ind w:firstLineChars="200" w:firstLine="482"/>
        <w:rPr>
          <w:b/>
          <w:bCs/>
          <w:sz w:val="24"/>
        </w:rPr>
      </w:pPr>
      <w:bookmarkStart w:id="6" w:name="_Toc1793"/>
      <w:r w:rsidRPr="00A25C51">
        <w:rPr>
          <w:rFonts w:hint="eastAsia"/>
          <w:b/>
          <w:bCs/>
          <w:sz w:val="24"/>
        </w:rPr>
        <w:t>（二）灯具通则要求</w:t>
      </w:r>
      <w:bookmarkEnd w:id="6"/>
    </w:p>
    <w:p w14:paraId="1FCDA40E" w14:textId="1CC8A849" w:rsidR="00A25C51" w:rsidRPr="00A25C51" w:rsidRDefault="00A25C51" w:rsidP="00A25C51">
      <w:pPr>
        <w:spacing w:line="360" w:lineRule="auto"/>
        <w:ind w:firstLineChars="200" w:firstLine="480"/>
        <w:rPr>
          <w:sz w:val="24"/>
        </w:rPr>
      </w:pPr>
      <w:bookmarkStart w:id="7" w:name="_Toc2014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A25C51">
        <w:rPr>
          <w:rFonts w:hint="eastAsia"/>
          <w:sz w:val="24"/>
        </w:rPr>
        <w:t>一般要求</w:t>
      </w:r>
      <w:bookmarkEnd w:id="7"/>
    </w:p>
    <w:p w14:paraId="2F1B7C96" w14:textId="199A72DC" w:rsidR="00A25C51" w:rsidRPr="008237D9" w:rsidRDefault="00A25C51" w:rsidP="00707063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8237D9">
        <w:rPr>
          <w:rFonts w:hint="eastAsia"/>
          <w:sz w:val="24"/>
        </w:rPr>
        <w:t>技术文件详参有规定的，按详</w:t>
      </w:r>
      <w:proofErr w:type="gramStart"/>
      <w:r w:rsidRPr="008237D9">
        <w:rPr>
          <w:rFonts w:hint="eastAsia"/>
          <w:sz w:val="24"/>
        </w:rPr>
        <w:t>参规定</w:t>
      </w:r>
      <w:proofErr w:type="gramEnd"/>
      <w:r w:rsidRPr="008237D9">
        <w:rPr>
          <w:rFonts w:hint="eastAsia"/>
          <w:sz w:val="24"/>
        </w:rPr>
        <w:t>执行，没有详</w:t>
      </w:r>
      <w:proofErr w:type="gramStart"/>
      <w:r w:rsidRPr="008237D9">
        <w:rPr>
          <w:rFonts w:hint="eastAsia"/>
          <w:sz w:val="24"/>
        </w:rPr>
        <w:t>参规定</w:t>
      </w:r>
      <w:proofErr w:type="gramEnd"/>
      <w:r w:rsidRPr="008237D9">
        <w:rPr>
          <w:rFonts w:hint="eastAsia"/>
          <w:sz w:val="24"/>
        </w:rPr>
        <w:t>的，按照本通则执行。</w:t>
      </w:r>
    </w:p>
    <w:p w14:paraId="4C87559E" w14:textId="77777777" w:rsidR="00A25C51" w:rsidRPr="008237D9" w:rsidRDefault="00A25C51" w:rsidP="00707063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8237D9">
        <w:rPr>
          <w:rFonts w:hint="eastAsia"/>
          <w:sz w:val="24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诉，免受可能存在的抵押权、担保权在内的物</w:t>
      </w:r>
      <w:proofErr w:type="gramStart"/>
      <w:r w:rsidRPr="008237D9">
        <w:rPr>
          <w:rFonts w:hint="eastAsia"/>
          <w:sz w:val="24"/>
        </w:rPr>
        <w:t>权权利</w:t>
      </w:r>
      <w:proofErr w:type="gramEnd"/>
      <w:r w:rsidRPr="008237D9">
        <w:rPr>
          <w:rFonts w:hint="eastAsia"/>
          <w:sz w:val="24"/>
        </w:rPr>
        <w:t>瑕疵的起诉。</w:t>
      </w:r>
    </w:p>
    <w:p w14:paraId="7EEC610A" w14:textId="77777777" w:rsidR="00A25C51" w:rsidRPr="008237D9" w:rsidRDefault="00A25C51" w:rsidP="00707063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8237D9">
        <w:rPr>
          <w:rFonts w:hint="eastAsia"/>
          <w:sz w:val="24"/>
        </w:rPr>
        <w:t>本次投标报价包含本技术文件所要求的所有配件及附件。包括：灯具、光源、电器、引出线、防盗框、防眩光附件、线性投光灯的桥架及桥架安装支架、灯具安装支架、螺杆、螺栓、垫片等。室外的螺杆、螺栓、垫片必须使用</w:t>
      </w:r>
      <w:r w:rsidRPr="008237D9">
        <w:rPr>
          <w:rFonts w:hint="eastAsia"/>
          <w:sz w:val="24"/>
        </w:rPr>
        <w:t>304</w:t>
      </w:r>
      <w:r w:rsidRPr="008237D9">
        <w:rPr>
          <w:rFonts w:hint="eastAsia"/>
          <w:sz w:val="24"/>
        </w:rPr>
        <w:t>不锈钢材质。</w:t>
      </w:r>
    </w:p>
    <w:p w14:paraId="4D53CA3F" w14:textId="77777777" w:rsidR="00A25C51" w:rsidRPr="008237D9" w:rsidRDefault="00A25C51" w:rsidP="00707063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8237D9">
        <w:rPr>
          <w:rFonts w:hint="eastAsia"/>
          <w:b/>
          <w:bCs/>
          <w:sz w:val="24"/>
        </w:rPr>
        <w:t>所有投光灯类灯具必须配置防眩光遮罩，避免眩光和光污染。</w:t>
      </w:r>
      <w:r w:rsidRPr="008237D9">
        <w:rPr>
          <w:rFonts w:hint="eastAsia"/>
          <w:sz w:val="24"/>
        </w:rPr>
        <w:t>中标单位必须按照采购单位的要求和项目具体的实施情况及时调整。</w:t>
      </w:r>
    </w:p>
    <w:p w14:paraId="2282B86B" w14:textId="77777777" w:rsidR="00A25C51" w:rsidRPr="008237D9" w:rsidRDefault="00A25C51" w:rsidP="00707063">
      <w:pPr>
        <w:pStyle w:val="a9"/>
        <w:numPr>
          <w:ilvl w:val="0"/>
          <w:numId w:val="6"/>
        </w:numPr>
        <w:spacing w:line="360" w:lineRule="auto"/>
        <w:ind w:firstLineChars="0"/>
        <w:rPr>
          <w:b/>
          <w:bCs/>
          <w:sz w:val="24"/>
        </w:rPr>
      </w:pPr>
      <w:r w:rsidRPr="008237D9">
        <w:rPr>
          <w:rFonts w:hint="eastAsia"/>
          <w:b/>
          <w:bCs/>
          <w:sz w:val="24"/>
        </w:rPr>
        <w:t>所有投光灯类灯具必须按照采购方要求，可加装模式玻璃、</w:t>
      </w:r>
      <w:proofErr w:type="gramStart"/>
      <w:r w:rsidRPr="008237D9">
        <w:rPr>
          <w:rFonts w:hint="eastAsia"/>
          <w:b/>
          <w:bCs/>
          <w:sz w:val="24"/>
        </w:rPr>
        <w:t>扁光玻璃</w:t>
      </w:r>
      <w:proofErr w:type="gramEnd"/>
      <w:r w:rsidRPr="008237D9">
        <w:rPr>
          <w:rFonts w:hint="eastAsia"/>
          <w:b/>
          <w:bCs/>
          <w:sz w:val="24"/>
        </w:rPr>
        <w:t>、布纹玻璃等。价格含在投标报价中。</w:t>
      </w:r>
    </w:p>
    <w:p w14:paraId="0BE99912" w14:textId="77777777" w:rsidR="00A25C51" w:rsidRPr="008237D9" w:rsidRDefault="00A25C51" w:rsidP="00707063">
      <w:pPr>
        <w:pStyle w:val="a9"/>
        <w:numPr>
          <w:ilvl w:val="0"/>
          <w:numId w:val="6"/>
        </w:numPr>
        <w:spacing w:line="360" w:lineRule="auto"/>
        <w:ind w:firstLineChars="0"/>
        <w:rPr>
          <w:b/>
          <w:bCs/>
          <w:sz w:val="24"/>
        </w:rPr>
      </w:pPr>
      <w:r w:rsidRPr="008237D9">
        <w:rPr>
          <w:rFonts w:hint="eastAsia"/>
          <w:b/>
          <w:bCs/>
          <w:sz w:val="24"/>
        </w:rPr>
        <w:t>所有连续照明的被照面安装的投光灯，照明效果需连续均匀，无暗斑。</w:t>
      </w:r>
    </w:p>
    <w:p w14:paraId="1BA203DC" w14:textId="77777777" w:rsidR="00A25C51" w:rsidRPr="008237D9" w:rsidRDefault="00A25C51" w:rsidP="00707063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8237D9">
        <w:rPr>
          <w:rFonts w:hint="eastAsia"/>
          <w:sz w:val="24"/>
        </w:rPr>
        <w:t>中标后，中标单位踏勘现场，根据灯具安装条件，深化灯具颜色安装支架灯零配件的设计，按照采购单位的要求和项目具体的实施情况及时调整。所有灯具按规定提供灯具实样一款，经采购单位目视检验最终</w:t>
      </w:r>
      <w:r w:rsidRPr="008237D9">
        <w:rPr>
          <w:rFonts w:hint="eastAsia"/>
          <w:sz w:val="24"/>
        </w:rPr>
        <w:lastRenderedPageBreak/>
        <w:t>确认后，才能按照灯具订单批量提供灯具，并提供灯具安装说明书。</w:t>
      </w:r>
    </w:p>
    <w:p w14:paraId="317ACADE" w14:textId="77777777" w:rsidR="00A25C51" w:rsidRPr="008237D9" w:rsidRDefault="00A25C51" w:rsidP="00707063">
      <w:pPr>
        <w:pStyle w:val="a9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8237D9">
        <w:rPr>
          <w:rFonts w:hint="eastAsia"/>
          <w:sz w:val="24"/>
        </w:rPr>
        <w:t>中标后灯具供应阶段，投标人确定的灯具抽样送国家权威机构检测。</w:t>
      </w:r>
    </w:p>
    <w:p w14:paraId="4EC5661D" w14:textId="7F4E250E" w:rsidR="00A25C51" w:rsidRPr="00A25C51" w:rsidRDefault="008237D9" w:rsidP="00A25C51">
      <w:pPr>
        <w:spacing w:line="360" w:lineRule="auto"/>
        <w:ind w:firstLineChars="200" w:firstLine="480"/>
        <w:rPr>
          <w:sz w:val="24"/>
        </w:rPr>
      </w:pPr>
      <w:bookmarkStart w:id="8" w:name="_Toc15096"/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A25C51" w:rsidRPr="00A25C51">
        <w:rPr>
          <w:rFonts w:hint="eastAsia"/>
          <w:sz w:val="24"/>
        </w:rPr>
        <w:t>LED</w:t>
      </w:r>
      <w:r w:rsidR="00A25C51" w:rsidRPr="00A25C51">
        <w:rPr>
          <w:rFonts w:hint="eastAsia"/>
          <w:sz w:val="24"/>
        </w:rPr>
        <w:t>光源要求</w:t>
      </w:r>
      <w:bookmarkEnd w:id="8"/>
    </w:p>
    <w:p w14:paraId="05EB3A9C" w14:textId="73F0815E" w:rsidR="00A25C51" w:rsidRPr="00A25C51" w:rsidRDefault="008237D9" w:rsidP="00A25C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①</w:t>
      </w:r>
      <w:r w:rsidR="00A25C51" w:rsidRPr="00A25C51">
        <w:rPr>
          <w:rFonts w:hint="eastAsia"/>
          <w:sz w:val="24"/>
        </w:rPr>
        <w:t>该类灯具的主要原材料光源封装颗粒品牌应限定在科锐（</w:t>
      </w:r>
      <w:r w:rsidR="00A25C51" w:rsidRPr="00A25C51">
        <w:rPr>
          <w:rFonts w:hint="eastAsia"/>
          <w:sz w:val="24"/>
        </w:rPr>
        <w:t>CREE</w:t>
      </w:r>
      <w:r w:rsidR="00A25C51" w:rsidRPr="00A25C51">
        <w:rPr>
          <w:rFonts w:hint="eastAsia"/>
          <w:sz w:val="24"/>
        </w:rPr>
        <w:t>）、飞利浦</w:t>
      </w:r>
      <w:r w:rsidR="00A25C51" w:rsidRPr="00A25C51">
        <w:rPr>
          <w:rFonts w:hint="eastAsia"/>
          <w:sz w:val="24"/>
        </w:rPr>
        <w:t>LUMILEDS</w:t>
      </w:r>
      <w:r w:rsidR="00A25C51" w:rsidRPr="00A25C51">
        <w:rPr>
          <w:rFonts w:hint="eastAsia"/>
          <w:sz w:val="24"/>
        </w:rPr>
        <w:t>）、欧司朗（</w:t>
      </w:r>
      <w:r w:rsidR="00A25C51" w:rsidRPr="00A25C51">
        <w:rPr>
          <w:rFonts w:hint="eastAsia"/>
          <w:sz w:val="24"/>
        </w:rPr>
        <w:t>OSRAM</w:t>
      </w:r>
      <w:r w:rsidR="00A25C51" w:rsidRPr="00A25C51">
        <w:rPr>
          <w:rFonts w:hint="eastAsia"/>
          <w:sz w:val="24"/>
        </w:rPr>
        <w:t>）、日亚（</w:t>
      </w:r>
      <w:r w:rsidR="00A25C51" w:rsidRPr="00A25C51">
        <w:rPr>
          <w:rFonts w:hint="eastAsia"/>
          <w:sz w:val="24"/>
        </w:rPr>
        <w:t>NICHIA</w:t>
      </w:r>
      <w:r w:rsidR="00A25C51" w:rsidRPr="00A25C51">
        <w:rPr>
          <w:rFonts w:hint="eastAsia"/>
          <w:sz w:val="24"/>
        </w:rPr>
        <w:t>）范围内。</w:t>
      </w:r>
    </w:p>
    <w:p w14:paraId="2C341E82" w14:textId="6C9FF9F1" w:rsidR="00A25C51" w:rsidRPr="00A25C51" w:rsidRDefault="008237D9" w:rsidP="00A25C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②</w:t>
      </w:r>
      <w:r w:rsidR="00A25C51" w:rsidRPr="00A25C51">
        <w:rPr>
          <w:rFonts w:hint="eastAsia"/>
          <w:sz w:val="24"/>
        </w:rPr>
        <w:t>LED</w:t>
      </w:r>
      <w:r w:rsidR="00A25C51" w:rsidRPr="00A25C51">
        <w:rPr>
          <w:rFonts w:hint="eastAsia"/>
          <w:sz w:val="24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4369"/>
        <w:gridCol w:w="3872"/>
      </w:tblGrid>
      <w:tr w:rsidR="00A25C51" w14:paraId="75EAEE15" w14:textId="77777777" w:rsidTr="00B7181F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14:paraId="66831EAA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14:paraId="4F3C5DDD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色温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14:paraId="59E9B5A9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偏差</w:t>
            </w:r>
          </w:p>
        </w:tc>
      </w:tr>
      <w:tr w:rsidR="00A25C51" w14:paraId="63394318" w14:textId="77777777" w:rsidTr="00B7181F">
        <w:trPr>
          <w:jc w:val="center"/>
        </w:trPr>
        <w:tc>
          <w:tcPr>
            <w:tcW w:w="1001" w:type="dxa"/>
            <w:vAlign w:val="center"/>
          </w:tcPr>
          <w:p w14:paraId="50BC85BA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369" w:type="dxa"/>
            <w:vAlign w:val="center"/>
          </w:tcPr>
          <w:p w14:paraId="6B631233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2200K-3000K</w:t>
            </w:r>
          </w:p>
        </w:tc>
        <w:tc>
          <w:tcPr>
            <w:tcW w:w="3872" w:type="dxa"/>
            <w:vAlign w:val="center"/>
          </w:tcPr>
          <w:p w14:paraId="52BE225E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100K</w:t>
            </w:r>
          </w:p>
        </w:tc>
      </w:tr>
      <w:tr w:rsidR="00A25C51" w14:paraId="43311B4D" w14:textId="77777777" w:rsidTr="00B7181F">
        <w:trPr>
          <w:jc w:val="center"/>
        </w:trPr>
        <w:tc>
          <w:tcPr>
            <w:tcW w:w="1001" w:type="dxa"/>
            <w:vAlign w:val="center"/>
          </w:tcPr>
          <w:p w14:paraId="26CFCC7B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369" w:type="dxa"/>
            <w:vAlign w:val="center"/>
          </w:tcPr>
          <w:p w14:paraId="0CE45F95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3001K-5000K</w:t>
            </w:r>
          </w:p>
        </w:tc>
        <w:tc>
          <w:tcPr>
            <w:tcW w:w="3872" w:type="dxa"/>
            <w:vAlign w:val="center"/>
          </w:tcPr>
          <w:p w14:paraId="303382E3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150K</w:t>
            </w:r>
          </w:p>
        </w:tc>
      </w:tr>
      <w:tr w:rsidR="00A25C51" w14:paraId="46122F23" w14:textId="77777777" w:rsidTr="00B7181F">
        <w:trPr>
          <w:jc w:val="center"/>
        </w:trPr>
        <w:tc>
          <w:tcPr>
            <w:tcW w:w="1001" w:type="dxa"/>
            <w:vAlign w:val="center"/>
          </w:tcPr>
          <w:p w14:paraId="4DF134D6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4369" w:type="dxa"/>
            <w:vAlign w:val="center"/>
          </w:tcPr>
          <w:p w14:paraId="3984C3BE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5001K-6800K</w:t>
            </w:r>
          </w:p>
        </w:tc>
        <w:tc>
          <w:tcPr>
            <w:tcW w:w="3872" w:type="dxa"/>
            <w:vAlign w:val="center"/>
          </w:tcPr>
          <w:p w14:paraId="35562D3C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200K</w:t>
            </w:r>
          </w:p>
        </w:tc>
      </w:tr>
      <w:tr w:rsidR="00A25C51" w14:paraId="500EC564" w14:textId="77777777" w:rsidTr="00B7181F">
        <w:trPr>
          <w:jc w:val="center"/>
        </w:trPr>
        <w:tc>
          <w:tcPr>
            <w:tcW w:w="1001" w:type="dxa"/>
            <w:vAlign w:val="center"/>
          </w:tcPr>
          <w:p w14:paraId="42A73179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4369" w:type="dxa"/>
            <w:vAlign w:val="center"/>
          </w:tcPr>
          <w:p w14:paraId="2321CE0B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380nm-780nm</w:t>
            </w:r>
          </w:p>
        </w:tc>
        <w:tc>
          <w:tcPr>
            <w:tcW w:w="3872" w:type="dxa"/>
            <w:vAlign w:val="center"/>
          </w:tcPr>
          <w:p w14:paraId="62EA42BA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5nm</w:t>
            </w:r>
          </w:p>
        </w:tc>
      </w:tr>
      <w:tr w:rsidR="00A25C51" w14:paraId="16EDEEFB" w14:textId="77777777" w:rsidTr="00B7181F">
        <w:trPr>
          <w:jc w:val="center"/>
        </w:trPr>
        <w:tc>
          <w:tcPr>
            <w:tcW w:w="1001" w:type="dxa"/>
            <w:vAlign w:val="center"/>
          </w:tcPr>
          <w:p w14:paraId="61B775C7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369" w:type="dxa"/>
            <w:vAlign w:val="center"/>
          </w:tcPr>
          <w:p w14:paraId="562E3513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RGB/RGBW</w:t>
            </w:r>
          </w:p>
        </w:tc>
        <w:tc>
          <w:tcPr>
            <w:tcW w:w="3872" w:type="dxa"/>
            <w:vAlign w:val="center"/>
          </w:tcPr>
          <w:p w14:paraId="45B6F551" w14:textId="77777777" w:rsidR="00A25C51" w:rsidRDefault="00A25C51" w:rsidP="00B7181F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5nm</w:t>
            </w:r>
          </w:p>
        </w:tc>
      </w:tr>
    </w:tbl>
    <w:p w14:paraId="40F5E2C2" w14:textId="6180CEFE" w:rsidR="00A25C51" w:rsidRPr="008237D9" w:rsidRDefault="008237D9" w:rsidP="008237D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③</w:t>
      </w:r>
      <w:r w:rsidR="00A25C51" w:rsidRPr="008237D9">
        <w:rPr>
          <w:rFonts w:hint="eastAsia"/>
          <w:sz w:val="24"/>
        </w:rPr>
        <w:t>白光</w:t>
      </w:r>
      <w:r w:rsidR="00A25C51" w:rsidRPr="008237D9">
        <w:rPr>
          <w:rFonts w:hint="eastAsia"/>
          <w:sz w:val="24"/>
        </w:rPr>
        <w:t>LED</w:t>
      </w:r>
      <w:r w:rsidR="00A25C51" w:rsidRPr="008237D9">
        <w:rPr>
          <w:rFonts w:hint="eastAsia"/>
          <w:sz w:val="24"/>
        </w:rPr>
        <w:t>灯具的色容差应符合以下规定：同型号白光</w:t>
      </w:r>
      <w:r w:rsidR="00A25C51" w:rsidRPr="008237D9">
        <w:rPr>
          <w:rFonts w:hint="eastAsia"/>
          <w:sz w:val="24"/>
        </w:rPr>
        <w:t>LED</w:t>
      </w:r>
      <w:r w:rsidR="00A25C51" w:rsidRPr="008237D9">
        <w:rPr>
          <w:rFonts w:hint="eastAsia"/>
          <w:sz w:val="24"/>
        </w:rPr>
        <w:t>灯具，色容差不应大于</w:t>
      </w:r>
      <w:r w:rsidR="00A25C51" w:rsidRPr="008237D9">
        <w:rPr>
          <w:rFonts w:hint="eastAsia"/>
          <w:sz w:val="24"/>
        </w:rPr>
        <w:t>7SDCM</w:t>
      </w:r>
      <w:r w:rsidR="00A25C51" w:rsidRPr="008237D9">
        <w:rPr>
          <w:rFonts w:hint="eastAsia"/>
          <w:sz w:val="24"/>
        </w:rPr>
        <w:t>。</w:t>
      </w:r>
    </w:p>
    <w:p w14:paraId="34090292" w14:textId="2591E26E" w:rsidR="00A25C51" w:rsidRPr="008237D9" w:rsidRDefault="008237D9" w:rsidP="008237D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④</w:t>
      </w:r>
      <w:r w:rsidR="00A25C51" w:rsidRPr="008237D9">
        <w:rPr>
          <w:rFonts w:hint="eastAsia"/>
          <w:sz w:val="24"/>
        </w:rPr>
        <w:t>当照射对象为纯色物体时，灯具色容差不应大于</w:t>
      </w:r>
      <w:r w:rsidR="00A25C51" w:rsidRPr="008237D9">
        <w:rPr>
          <w:rFonts w:hint="eastAsia"/>
          <w:sz w:val="24"/>
        </w:rPr>
        <w:t>5SDCM</w:t>
      </w:r>
      <w:r w:rsidR="00A25C51" w:rsidRPr="008237D9">
        <w:rPr>
          <w:rFonts w:hint="eastAsia"/>
          <w:sz w:val="24"/>
        </w:rPr>
        <w:t>。</w:t>
      </w:r>
    </w:p>
    <w:p w14:paraId="58B46990" w14:textId="68A86EF9" w:rsidR="00A25C51" w:rsidRPr="008237D9" w:rsidRDefault="008237D9" w:rsidP="008237D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⑤</w:t>
      </w:r>
      <w:r w:rsidR="00A25C51" w:rsidRPr="008237D9">
        <w:rPr>
          <w:rFonts w:hint="eastAsia"/>
          <w:sz w:val="24"/>
        </w:rPr>
        <w:t>LED</w:t>
      </w:r>
      <w:r w:rsidR="00A25C51" w:rsidRPr="008237D9">
        <w:rPr>
          <w:rFonts w:hint="eastAsia"/>
          <w:sz w:val="24"/>
        </w:rPr>
        <w:t>颗粒应满足拥有</w:t>
      </w:r>
      <w:r w:rsidR="00A25C51" w:rsidRPr="008237D9">
        <w:rPr>
          <w:rFonts w:hint="eastAsia"/>
          <w:sz w:val="24"/>
        </w:rPr>
        <w:t>LM-80</w:t>
      </w:r>
      <w:r w:rsidR="00A25C51" w:rsidRPr="008237D9">
        <w:rPr>
          <w:rFonts w:hint="eastAsia"/>
          <w:sz w:val="24"/>
        </w:rPr>
        <w:t>认证，颗粒寿命不低于</w:t>
      </w:r>
      <w:r w:rsidR="00A25C51" w:rsidRPr="008237D9">
        <w:rPr>
          <w:rFonts w:hint="eastAsia"/>
          <w:sz w:val="24"/>
        </w:rPr>
        <w:t>5</w:t>
      </w:r>
      <w:r w:rsidR="00A25C51" w:rsidRPr="008237D9">
        <w:rPr>
          <w:rFonts w:hint="eastAsia"/>
          <w:sz w:val="24"/>
        </w:rPr>
        <w:t>万小时。</w:t>
      </w:r>
    </w:p>
    <w:p w14:paraId="1C42A0F1" w14:textId="20B63E92" w:rsidR="00A25C51" w:rsidRPr="008237D9" w:rsidRDefault="008237D9" w:rsidP="008237D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⑥</w:t>
      </w:r>
      <w:r w:rsidR="00A25C51" w:rsidRPr="008237D9">
        <w:rPr>
          <w:rFonts w:hint="eastAsia"/>
          <w:sz w:val="24"/>
        </w:rPr>
        <w:t>LED</w:t>
      </w:r>
      <w:r w:rsidR="00A25C51" w:rsidRPr="008237D9">
        <w:rPr>
          <w:rFonts w:hint="eastAsia"/>
          <w:sz w:val="24"/>
        </w:rPr>
        <w:t>颗粒的显色指数（</w:t>
      </w:r>
      <w:r w:rsidR="00A25C51" w:rsidRPr="008237D9">
        <w:rPr>
          <w:rFonts w:hint="eastAsia"/>
          <w:sz w:val="24"/>
        </w:rPr>
        <w:t>CRI</w:t>
      </w:r>
      <w:r w:rsidR="00A25C51" w:rsidRPr="008237D9">
        <w:rPr>
          <w:rFonts w:hint="eastAsia"/>
          <w:sz w:val="24"/>
        </w:rPr>
        <w:t>）：白光</w:t>
      </w:r>
      <w:r w:rsidR="00A25C51" w:rsidRPr="008237D9">
        <w:rPr>
          <w:rFonts w:hint="eastAsia"/>
          <w:sz w:val="24"/>
        </w:rPr>
        <w:t>LED</w:t>
      </w:r>
      <w:r w:rsidR="00A25C51" w:rsidRPr="008237D9">
        <w:rPr>
          <w:rFonts w:hint="eastAsia"/>
          <w:sz w:val="24"/>
        </w:rPr>
        <w:t>一般显色指数</w:t>
      </w:r>
      <w:r w:rsidR="00A25C51" w:rsidRPr="008237D9">
        <w:rPr>
          <w:rFonts w:hint="eastAsia"/>
          <w:sz w:val="24"/>
        </w:rPr>
        <w:t>Ra</w:t>
      </w:r>
      <w:r w:rsidR="00A25C51" w:rsidRPr="008237D9">
        <w:rPr>
          <w:rFonts w:hint="eastAsia"/>
          <w:sz w:val="24"/>
        </w:rPr>
        <w:t>≥</w:t>
      </w:r>
      <w:r w:rsidR="00A25C51" w:rsidRPr="008237D9">
        <w:rPr>
          <w:rFonts w:hint="eastAsia"/>
          <w:sz w:val="24"/>
        </w:rPr>
        <w:t>80</w:t>
      </w:r>
      <w:r w:rsidR="00A25C51" w:rsidRPr="008237D9">
        <w:rPr>
          <w:rFonts w:hint="eastAsia"/>
          <w:sz w:val="24"/>
        </w:rPr>
        <w:t>，且</w:t>
      </w:r>
      <w:r w:rsidR="00A25C51" w:rsidRPr="008237D9">
        <w:rPr>
          <w:rFonts w:hint="eastAsia"/>
          <w:sz w:val="24"/>
        </w:rPr>
        <w:t>R9</w:t>
      </w:r>
      <w:r w:rsidR="00A25C51" w:rsidRPr="008237D9">
        <w:rPr>
          <w:rFonts w:hint="eastAsia"/>
          <w:sz w:val="24"/>
        </w:rPr>
        <w:t>＞</w:t>
      </w:r>
      <w:r w:rsidR="00A25C51" w:rsidRPr="008237D9">
        <w:rPr>
          <w:rFonts w:hint="eastAsia"/>
          <w:sz w:val="24"/>
        </w:rPr>
        <w:t>0</w:t>
      </w:r>
      <w:r w:rsidR="00A25C51" w:rsidRPr="008237D9">
        <w:rPr>
          <w:rFonts w:hint="eastAsia"/>
          <w:sz w:val="24"/>
        </w:rPr>
        <w:t>。</w:t>
      </w:r>
    </w:p>
    <w:p w14:paraId="4324F90B" w14:textId="2609CF01" w:rsidR="00A25C51" w:rsidRPr="008237D9" w:rsidRDefault="008237D9" w:rsidP="008237D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⑦</w:t>
      </w:r>
      <w:r w:rsidR="00A25C51" w:rsidRPr="008237D9">
        <w:rPr>
          <w:rFonts w:hint="eastAsia"/>
          <w:sz w:val="24"/>
        </w:rPr>
        <w:t>琥珀色定义为</w:t>
      </w:r>
      <w:r w:rsidR="00A25C51" w:rsidRPr="008237D9">
        <w:rPr>
          <w:rFonts w:hint="eastAsia"/>
          <w:sz w:val="24"/>
        </w:rPr>
        <w:t>590-595nm</w:t>
      </w:r>
      <w:r w:rsidR="00A25C51" w:rsidRPr="008237D9">
        <w:rPr>
          <w:rFonts w:hint="eastAsia"/>
          <w:sz w:val="24"/>
        </w:rPr>
        <w:t>。</w:t>
      </w:r>
    </w:p>
    <w:p w14:paraId="7C72FD60" w14:textId="03952C94" w:rsidR="00A25C51" w:rsidRPr="008237D9" w:rsidRDefault="008237D9" w:rsidP="008237D9">
      <w:pPr>
        <w:spacing w:line="360" w:lineRule="auto"/>
        <w:ind w:firstLineChars="200" w:firstLine="480"/>
        <w:rPr>
          <w:sz w:val="24"/>
        </w:rPr>
      </w:pPr>
      <w:bookmarkStart w:id="9" w:name="_Toc517"/>
      <w:r>
        <w:rPr>
          <w:sz w:val="24"/>
        </w:rPr>
        <w:t>3</w:t>
      </w:r>
      <w:r>
        <w:rPr>
          <w:rFonts w:hint="eastAsia"/>
          <w:sz w:val="24"/>
        </w:rPr>
        <w:t>、</w:t>
      </w:r>
      <w:r w:rsidR="00A25C51" w:rsidRPr="008237D9">
        <w:rPr>
          <w:rFonts w:hint="eastAsia"/>
          <w:sz w:val="24"/>
        </w:rPr>
        <w:t>LED</w:t>
      </w:r>
      <w:r w:rsidR="00A25C51" w:rsidRPr="008237D9">
        <w:rPr>
          <w:rFonts w:hint="eastAsia"/>
          <w:sz w:val="24"/>
        </w:rPr>
        <w:t>灯具输入电压要求</w:t>
      </w:r>
      <w:bookmarkEnd w:id="9"/>
    </w:p>
    <w:p w14:paraId="626F38AB" w14:textId="77777777" w:rsidR="00A25C51" w:rsidRPr="008237D9" w:rsidRDefault="00A25C51" w:rsidP="00707063">
      <w:pPr>
        <w:pStyle w:val="a9"/>
        <w:numPr>
          <w:ilvl w:val="0"/>
          <w:numId w:val="7"/>
        </w:numPr>
        <w:spacing w:line="360" w:lineRule="auto"/>
        <w:ind w:firstLineChars="0"/>
        <w:rPr>
          <w:b/>
          <w:bCs/>
          <w:sz w:val="24"/>
        </w:rPr>
      </w:pPr>
      <w:r w:rsidRPr="008237D9">
        <w:rPr>
          <w:rFonts w:hint="eastAsia"/>
          <w:b/>
          <w:bCs/>
          <w:sz w:val="24"/>
        </w:rPr>
        <w:t>详细参数标明输入电压为</w:t>
      </w:r>
      <w:r w:rsidRPr="008237D9">
        <w:rPr>
          <w:rFonts w:hint="eastAsia"/>
          <w:b/>
          <w:bCs/>
          <w:sz w:val="24"/>
        </w:rPr>
        <w:t>220V</w:t>
      </w:r>
      <w:r w:rsidRPr="008237D9">
        <w:rPr>
          <w:rFonts w:hint="eastAsia"/>
          <w:b/>
          <w:bCs/>
          <w:sz w:val="24"/>
        </w:rPr>
        <w:t>的灯具为内置驱动电源。详细参数未标明输入电压的为外置驱动电源集中供电。</w:t>
      </w:r>
    </w:p>
    <w:p w14:paraId="5FDDEE6E" w14:textId="77777777" w:rsidR="00A25C51" w:rsidRPr="008237D9" w:rsidRDefault="00A25C51" w:rsidP="00707063">
      <w:pPr>
        <w:pStyle w:val="a9"/>
        <w:numPr>
          <w:ilvl w:val="0"/>
          <w:numId w:val="7"/>
        </w:numPr>
        <w:spacing w:line="360" w:lineRule="auto"/>
        <w:ind w:firstLineChars="0"/>
        <w:rPr>
          <w:b/>
          <w:bCs/>
          <w:sz w:val="24"/>
        </w:rPr>
      </w:pPr>
      <w:r w:rsidRPr="008237D9">
        <w:rPr>
          <w:rFonts w:hint="eastAsia"/>
          <w:b/>
          <w:bCs/>
          <w:sz w:val="24"/>
        </w:rPr>
        <w:t>详细参数未标明输入电压的，其输入电压必须为</w:t>
      </w:r>
      <w:r w:rsidRPr="008237D9">
        <w:rPr>
          <w:rFonts w:hint="eastAsia"/>
          <w:b/>
          <w:bCs/>
          <w:sz w:val="24"/>
        </w:rPr>
        <w:t>DC24V</w:t>
      </w:r>
      <w:r w:rsidRPr="008237D9">
        <w:rPr>
          <w:rFonts w:hint="eastAsia"/>
          <w:b/>
          <w:bCs/>
          <w:sz w:val="24"/>
        </w:rPr>
        <w:t>。详细参数标明输入电压的，按详细参数执行。</w:t>
      </w:r>
    </w:p>
    <w:p w14:paraId="6010EAE5" w14:textId="41111156" w:rsidR="00A25C51" w:rsidRPr="008237D9" w:rsidRDefault="008237D9" w:rsidP="008237D9">
      <w:pPr>
        <w:spacing w:line="360" w:lineRule="auto"/>
        <w:ind w:firstLineChars="200" w:firstLine="480"/>
        <w:rPr>
          <w:sz w:val="24"/>
        </w:rPr>
      </w:pPr>
      <w:bookmarkStart w:id="10" w:name="_Toc18301"/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A25C51" w:rsidRPr="008237D9">
        <w:rPr>
          <w:rFonts w:hint="eastAsia"/>
          <w:sz w:val="24"/>
        </w:rPr>
        <w:t>有变化要求的</w:t>
      </w:r>
      <w:r w:rsidR="00A25C51" w:rsidRPr="008237D9">
        <w:rPr>
          <w:rFonts w:hint="eastAsia"/>
          <w:sz w:val="24"/>
        </w:rPr>
        <w:t>LED</w:t>
      </w:r>
      <w:r w:rsidR="00A25C51" w:rsidRPr="008237D9">
        <w:rPr>
          <w:rFonts w:hint="eastAsia"/>
          <w:sz w:val="24"/>
        </w:rPr>
        <w:t>灯具要求</w:t>
      </w:r>
      <w:bookmarkEnd w:id="10"/>
    </w:p>
    <w:p w14:paraId="0410337A" w14:textId="77777777" w:rsidR="00A25C51" w:rsidRPr="008237D9" w:rsidRDefault="00A25C51" w:rsidP="008237D9">
      <w:pPr>
        <w:spacing w:line="360" w:lineRule="auto"/>
        <w:ind w:firstLineChars="200" w:firstLine="480"/>
        <w:rPr>
          <w:sz w:val="24"/>
        </w:rPr>
      </w:pPr>
      <w:r w:rsidRPr="008237D9">
        <w:rPr>
          <w:rFonts w:hint="eastAsia"/>
          <w:sz w:val="24"/>
        </w:rPr>
        <w:t>有变化要求的</w:t>
      </w:r>
      <w:r w:rsidRPr="008237D9">
        <w:rPr>
          <w:rFonts w:hint="eastAsia"/>
          <w:sz w:val="24"/>
        </w:rPr>
        <w:t>LED</w:t>
      </w:r>
      <w:r w:rsidRPr="008237D9">
        <w:rPr>
          <w:rFonts w:hint="eastAsia"/>
          <w:sz w:val="24"/>
        </w:rPr>
        <w:t>灯具须采用</w:t>
      </w:r>
      <w:r w:rsidRPr="008237D9">
        <w:rPr>
          <w:rFonts w:hint="eastAsia"/>
          <w:sz w:val="24"/>
        </w:rPr>
        <w:t>DMX512/1990</w:t>
      </w:r>
      <w:r w:rsidRPr="008237D9">
        <w:rPr>
          <w:rFonts w:hint="eastAsia"/>
          <w:sz w:val="24"/>
        </w:rPr>
        <w:t>或</w:t>
      </w:r>
      <w:r w:rsidRPr="008237D9">
        <w:rPr>
          <w:rFonts w:hint="eastAsia"/>
          <w:sz w:val="24"/>
        </w:rPr>
        <w:t>DMX512-A</w:t>
      </w:r>
      <w:r w:rsidRPr="008237D9">
        <w:rPr>
          <w:rFonts w:hint="eastAsia"/>
          <w:sz w:val="24"/>
        </w:rPr>
        <w:t>标准控制协议，或兼容于上述协议。</w:t>
      </w:r>
    </w:p>
    <w:p w14:paraId="7C939274" w14:textId="77777777" w:rsidR="00A25C51" w:rsidRPr="008237D9" w:rsidRDefault="00A25C51" w:rsidP="008237D9">
      <w:pPr>
        <w:spacing w:line="360" w:lineRule="auto"/>
        <w:ind w:firstLineChars="200" w:firstLine="480"/>
        <w:rPr>
          <w:sz w:val="24"/>
        </w:rPr>
      </w:pPr>
      <w:r w:rsidRPr="008237D9">
        <w:rPr>
          <w:rFonts w:hint="eastAsia"/>
          <w:sz w:val="24"/>
        </w:rPr>
        <w:t>LED</w:t>
      </w:r>
      <w:r w:rsidRPr="008237D9">
        <w:rPr>
          <w:rFonts w:hint="eastAsia"/>
          <w:sz w:val="24"/>
        </w:rPr>
        <w:t>动态灯具，动态的速率可调，可缓慢连续变化也可跳变。芯片亮度可从</w:t>
      </w:r>
      <w:r w:rsidRPr="008237D9">
        <w:rPr>
          <w:rFonts w:hint="eastAsia"/>
          <w:sz w:val="24"/>
        </w:rPr>
        <w:t>0%-100%</w:t>
      </w:r>
      <w:r w:rsidRPr="008237D9">
        <w:rPr>
          <w:rFonts w:hint="eastAsia"/>
          <w:sz w:val="24"/>
        </w:rPr>
        <w:t>变化。有变化要求的</w:t>
      </w:r>
      <w:r w:rsidRPr="008237D9">
        <w:rPr>
          <w:rFonts w:hint="eastAsia"/>
          <w:sz w:val="24"/>
        </w:rPr>
        <w:t>LED</w:t>
      </w:r>
      <w:r w:rsidRPr="008237D9">
        <w:rPr>
          <w:rFonts w:hint="eastAsia"/>
          <w:sz w:val="24"/>
        </w:rPr>
        <w:t>灯具灰度级别必须达到</w:t>
      </w:r>
      <w:r w:rsidRPr="008237D9">
        <w:rPr>
          <w:rFonts w:hint="eastAsia"/>
          <w:sz w:val="24"/>
        </w:rPr>
        <w:t>256*256*256</w:t>
      </w:r>
      <w:r w:rsidRPr="008237D9">
        <w:rPr>
          <w:rFonts w:hint="eastAsia"/>
          <w:sz w:val="24"/>
        </w:rPr>
        <w:t>位灰度。灰度刷新频率不小于</w:t>
      </w:r>
      <w:r w:rsidRPr="008237D9">
        <w:rPr>
          <w:rFonts w:hint="eastAsia"/>
          <w:sz w:val="24"/>
        </w:rPr>
        <w:t>1000HZ</w:t>
      </w:r>
      <w:r w:rsidRPr="008237D9">
        <w:rPr>
          <w:rFonts w:hint="eastAsia"/>
          <w:sz w:val="24"/>
        </w:rPr>
        <w:t>。彩色的</w:t>
      </w:r>
      <w:r w:rsidRPr="008237D9">
        <w:rPr>
          <w:rFonts w:hint="eastAsia"/>
          <w:sz w:val="24"/>
        </w:rPr>
        <w:t>LED</w:t>
      </w:r>
      <w:r w:rsidRPr="008237D9">
        <w:rPr>
          <w:rFonts w:hint="eastAsia"/>
          <w:sz w:val="24"/>
        </w:rPr>
        <w:t>灯具必须发出</w:t>
      </w:r>
      <w:r w:rsidRPr="008237D9">
        <w:rPr>
          <w:rFonts w:hint="eastAsia"/>
          <w:sz w:val="24"/>
        </w:rPr>
        <w:t>1670</w:t>
      </w:r>
      <w:r w:rsidRPr="008237D9">
        <w:rPr>
          <w:rFonts w:hint="eastAsia"/>
          <w:sz w:val="24"/>
        </w:rPr>
        <w:t>万种真彩色。实现</w:t>
      </w:r>
      <w:r w:rsidRPr="008237D9">
        <w:rPr>
          <w:rFonts w:hint="eastAsia"/>
          <w:sz w:val="24"/>
        </w:rPr>
        <w:lastRenderedPageBreak/>
        <w:t>全场景同步色彩渐变及追光等各种动感色彩效果，色彩过渡要平稳、圆润，色彩还原要求逼真、细腻、自然。</w:t>
      </w:r>
    </w:p>
    <w:p w14:paraId="446662C1" w14:textId="203D66E8" w:rsidR="00A25C51" w:rsidRPr="008237D9" w:rsidRDefault="00124A19" w:rsidP="008237D9">
      <w:pPr>
        <w:spacing w:line="360" w:lineRule="auto"/>
        <w:ind w:firstLineChars="200" w:firstLine="480"/>
        <w:rPr>
          <w:sz w:val="24"/>
        </w:rPr>
      </w:pPr>
      <w:bookmarkStart w:id="11" w:name="_Toc13353"/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A25C51" w:rsidRPr="008237D9">
        <w:rPr>
          <w:rFonts w:hint="eastAsia"/>
          <w:sz w:val="24"/>
        </w:rPr>
        <w:t>外观及结构要求</w:t>
      </w:r>
      <w:bookmarkEnd w:id="11"/>
    </w:p>
    <w:p w14:paraId="26E74E45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外观质量：灯具的表面应光滑，以防污物堆积和便于清洗</w:t>
      </w:r>
      <w:r w:rsidRPr="00124A19">
        <w:rPr>
          <w:rFonts w:hint="eastAsia"/>
          <w:sz w:val="24"/>
        </w:rPr>
        <w:t>;</w:t>
      </w:r>
      <w:r w:rsidRPr="00124A19">
        <w:rPr>
          <w:rFonts w:hint="eastAsia"/>
          <w:sz w:val="24"/>
        </w:rPr>
        <w:t>无损伤、变形、涂层剥落，玻璃罩应无气泡、明显划痕和裂纹等缺陷。</w:t>
      </w:r>
    </w:p>
    <w:p w14:paraId="12B283D6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外形尺寸：允许偏差范围标明区间的（例如：有≥、≤、±、</w:t>
      </w:r>
      <w:r w:rsidRPr="00124A19">
        <w:rPr>
          <w:rFonts w:hint="eastAsia"/>
          <w:sz w:val="24"/>
        </w:rPr>
        <w:t>~</w:t>
      </w:r>
      <w:r w:rsidRPr="00124A19">
        <w:rPr>
          <w:rFonts w:hint="eastAsia"/>
          <w:sz w:val="24"/>
        </w:rPr>
        <w:t>符号）灯具尺寸在要求范围内为满足要求；未标明尺寸允许偏差范围的灯具尺寸上下浮动</w:t>
      </w:r>
      <w:r w:rsidRPr="00124A19">
        <w:rPr>
          <w:rFonts w:hint="eastAsia"/>
          <w:sz w:val="24"/>
        </w:rPr>
        <w:t>10%</w:t>
      </w:r>
      <w:r w:rsidRPr="00124A19">
        <w:rPr>
          <w:rFonts w:hint="eastAsia"/>
          <w:sz w:val="24"/>
        </w:rPr>
        <w:t>为满足要求。线性投光灯长度尺寸上下浮动</w:t>
      </w:r>
      <w:r w:rsidRPr="00124A19">
        <w:rPr>
          <w:rFonts w:hint="eastAsia"/>
          <w:sz w:val="24"/>
        </w:rPr>
        <w:t>1%</w:t>
      </w:r>
      <w:r w:rsidRPr="00124A19">
        <w:rPr>
          <w:rFonts w:hint="eastAsia"/>
          <w:sz w:val="24"/>
        </w:rPr>
        <w:t>为满足要求。</w:t>
      </w:r>
    </w:p>
    <w:p w14:paraId="65786941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安装和位置尺寸：未标明尺寸允许偏差范围的按照</w:t>
      </w:r>
      <w:r w:rsidRPr="00124A19">
        <w:rPr>
          <w:rFonts w:hint="eastAsia"/>
          <w:sz w:val="24"/>
        </w:rPr>
        <w:t>GB-T1804</w:t>
      </w:r>
      <w:r w:rsidRPr="00124A19">
        <w:rPr>
          <w:rFonts w:hint="eastAsia"/>
          <w:sz w:val="24"/>
        </w:rPr>
        <w:t>的精度</w:t>
      </w:r>
      <w:r w:rsidRPr="00124A19">
        <w:rPr>
          <w:rFonts w:hint="eastAsia"/>
          <w:sz w:val="24"/>
        </w:rPr>
        <w:t>M</w:t>
      </w:r>
      <w:r w:rsidRPr="00124A19">
        <w:rPr>
          <w:rFonts w:hint="eastAsia"/>
          <w:sz w:val="24"/>
        </w:rPr>
        <w:t>级别标准执行。</w:t>
      </w:r>
    </w:p>
    <w:p w14:paraId="576ACB83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灯具应安装方便，</w:t>
      </w:r>
      <w:proofErr w:type="gramStart"/>
      <w:r w:rsidRPr="00124A19">
        <w:rPr>
          <w:rFonts w:hint="eastAsia"/>
          <w:sz w:val="24"/>
        </w:rPr>
        <w:t>灯具出线</w:t>
      </w:r>
      <w:proofErr w:type="gramEnd"/>
      <w:r w:rsidRPr="00124A19">
        <w:rPr>
          <w:rFonts w:hint="eastAsia"/>
          <w:sz w:val="24"/>
        </w:rPr>
        <w:t>方式不能影响现场安装。投光类灯具安装角度应能灵活调节。灯具应有特设的导线出</w:t>
      </w:r>
      <w:r w:rsidRPr="00124A19">
        <w:rPr>
          <w:rFonts w:hint="eastAsia"/>
          <w:sz w:val="24"/>
        </w:rPr>
        <w:t>(</w:t>
      </w:r>
      <w:r w:rsidRPr="00124A19">
        <w:rPr>
          <w:rFonts w:hint="eastAsia"/>
          <w:sz w:val="24"/>
        </w:rPr>
        <w:t>入</w:t>
      </w:r>
      <w:r w:rsidRPr="00124A19">
        <w:rPr>
          <w:rFonts w:hint="eastAsia"/>
          <w:sz w:val="24"/>
        </w:rPr>
        <w:t>)</w:t>
      </w:r>
      <w:r w:rsidRPr="00124A19">
        <w:rPr>
          <w:rFonts w:hint="eastAsia"/>
          <w:sz w:val="24"/>
        </w:rPr>
        <w:t>口密封装置。灯具内应有电源接线端子，外部接线和内部接线穿过硬质材料时应有保护措施。灯具应配备一个耐温度骤变、废气、烟雾和其他化学物质的钢化玻璃罩。</w:t>
      </w:r>
    </w:p>
    <w:p w14:paraId="370E45D2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b/>
          <w:bCs/>
          <w:sz w:val="24"/>
        </w:rPr>
      </w:pPr>
      <w:r w:rsidRPr="00124A19">
        <w:rPr>
          <w:rFonts w:hint="eastAsia"/>
          <w:b/>
          <w:bCs/>
          <w:sz w:val="24"/>
        </w:rPr>
        <w:t>灯具重量：大功率投光灯（≥</w:t>
      </w:r>
      <w:r w:rsidRPr="00124A19">
        <w:rPr>
          <w:rFonts w:hint="eastAsia"/>
          <w:b/>
          <w:bCs/>
          <w:sz w:val="24"/>
        </w:rPr>
        <w:t>50W</w:t>
      </w:r>
      <w:r w:rsidRPr="00124A19">
        <w:rPr>
          <w:rFonts w:hint="eastAsia"/>
          <w:b/>
          <w:bCs/>
          <w:sz w:val="24"/>
        </w:rPr>
        <w:t>）需结合安装位置合理控制灯具重量，经采购单位确认后批量供货。</w:t>
      </w:r>
    </w:p>
    <w:p w14:paraId="39994BFA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所有</w:t>
      </w:r>
      <w:r w:rsidRPr="00124A19">
        <w:rPr>
          <w:rFonts w:hint="eastAsia"/>
          <w:sz w:val="24"/>
        </w:rPr>
        <w:t>LED</w:t>
      </w:r>
      <w:r w:rsidRPr="00124A19">
        <w:rPr>
          <w:rFonts w:hint="eastAsia"/>
          <w:sz w:val="24"/>
        </w:rPr>
        <w:t>灯具引出线线径应符合</w:t>
      </w:r>
      <w:r w:rsidRPr="00124A19">
        <w:rPr>
          <w:rFonts w:hint="eastAsia"/>
          <w:sz w:val="24"/>
        </w:rPr>
        <w:t>GB7000.1</w:t>
      </w:r>
      <w:r w:rsidRPr="00124A19">
        <w:rPr>
          <w:rFonts w:hint="eastAsia"/>
          <w:sz w:val="24"/>
        </w:rPr>
        <w:t>（灯具</w:t>
      </w:r>
      <w:r w:rsidRPr="00124A19">
        <w:rPr>
          <w:rFonts w:hint="eastAsia"/>
          <w:sz w:val="24"/>
        </w:rPr>
        <w:t xml:space="preserve"> </w:t>
      </w:r>
      <w:r w:rsidRPr="00124A19">
        <w:rPr>
          <w:rFonts w:hint="eastAsia"/>
          <w:sz w:val="24"/>
        </w:rPr>
        <w:t>第</w:t>
      </w:r>
      <w:r w:rsidRPr="00124A19">
        <w:rPr>
          <w:rFonts w:hint="eastAsia"/>
          <w:sz w:val="24"/>
        </w:rPr>
        <w:t>1</w:t>
      </w:r>
      <w:r w:rsidRPr="00124A19">
        <w:rPr>
          <w:rFonts w:hint="eastAsia"/>
          <w:sz w:val="24"/>
        </w:rPr>
        <w:t>部分：一般要求与试验）的要求，引出线长度按照现场安装情况提供，确保灯与灯之间连线符合最优化。一个回路的灯具可成串提供，灯具引出</w:t>
      </w:r>
      <w:proofErr w:type="gramStart"/>
      <w:r w:rsidRPr="00124A19">
        <w:rPr>
          <w:rFonts w:hint="eastAsia"/>
          <w:sz w:val="24"/>
        </w:rPr>
        <w:t>线满足</w:t>
      </w:r>
      <w:proofErr w:type="gramEnd"/>
      <w:r w:rsidRPr="00124A19">
        <w:rPr>
          <w:rFonts w:hint="eastAsia"/>
          <w:sz w:val="24"/>
        </w:rPr>
        <w:t>现场安装要求。</w:t>
      </w:r>
      <w:r w:rsidRPr="00124A19">
        <w:rPr>
          <w:rFonts w:hint="eastAsia"/>
          <w:sz w:val="24"/>
        </w:rPr>
        <w:t xml:space="preserve"> </w:t>
      </w:r>
      <w:r w:rsidRPr="00124A19">
        <w:rPr>
          <w:rFonts w:hint="eastAsia"/>
          <w:sz w:val="24"/>
        </w:rPr>
        <w:t>芯线颜色必须符合国标要求，且有明显区别。</w:t>
      </w:r>
    </w:p>
    <w:p w14:paraId="4904829F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控制线采用专用</w:t>
      </w:r>
      <w:r w:rsidRPr="00124A19">
        <w:rPr>
          <w:rFonts w:hint="eastAsia"/>
          <w:sz w:val="24"/>
        </w:rPr>
        <w:t>RS485</w:t>
      </w:r>
      <w:r w:rsidRPr="00124A19">
        <w:rPr>
          <w:rFonts w:hint="eastAsia"/>
          <w:sz w:val="24"/>
        </w:rPr>
        <w:t>超五类屏蔽总线。接头必须具有防水措施、连接方便易操作。</w:t>
      </w:r>
    </w:p>
    <w:p w14:paraId="4D13EE92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有针对感应雷击及静电的专用防护元件，器件性能符合</w:t>
      </w:r>
      <w:r w:rsidRPr="00124A19">
        <w:rPr>
          <w:rFonts w:hint="eastAsia"/>
          <w:sz w:val="24"/>
        </w:rPr>
        <w:t>IEC61000-4-4</w:t>
      </w:r>
      <w:r w:rsidRPr="00124A19">
        <w:rPr>
          <w:rFonts w:hint="eastAsia"/>
          <w:sz w:val="24"/>
        </w:rPr>
        <w:t>（电磁兼容</w:t>
      </w:r>
      <w:r w:rsidRPr="00124A19">
        <w:rPr>
          <w:rFonts w:hint="eastAsia"/>
          <w:sz w:val="24"/>
        </w:rPr>
        <w:t>-</w:t>
      </w:r>
      <w:r w:rsidRPr="00124A19">
        <w:rPr>
          <w:rFonts w:hint="eastAsia"/>
          <w:sz w:val="24"/>
        </w:rPr>
        <w:t>第</w:t>
      </w:r>
      <w:r w:rsidRPr="00124A19">
        <w:rPr>
          <w:rFonts w:hint="eastAsia"/>
          <w:sz w:val="24"/>
        </w:rPr>
        <w:t>4-4</w:t>
      </w:r>
      <w:r w:rsidRPr="00124A19">
        <w:rPr>
          <w:rFonts w:hint="eastAsia"/>
          <w:sz w:val="24"/>
        </w:rPr>
        <w:t>部分</w:t>
      </w:r>
      <w:r w:rsidRPr="00124A19">
        <w:rPr>
          <w:rFonts w:hint="eastAsia"/>
          <w:sz w:val="24"/>
        </w:rPr>
        <w:t>:</w:t>
      </w:r>
      <w:r w:rsidRPr="00124A19">
        <w:rPr>
          <w:rFonts w:hint="eastAsia"/>
          <w:sz w:val="24"/>
        </w:rPr>
        <w:t>试验和测量技术</w:t>
      </w:r>
      <w:r w:rsidRPr="00124A19">
        <w:rPr>
          <w:rFonts w:hint="eastAsia"/>
          <w:sz w:val="24"/>
        </w:rPr>
        <w:t>-</w:t>
      </w:r>
      <w:r w:rsidRPr="00124A19">
        <w:rPr>
          <w:rFonts w:hint="eastAsia"/>
          <w:sz w:val="24"/>
        </w:rPr>
        <w:t>电快速瞬变脉冲群抗扰度试验）的检测标准。</w:t>
      </w:r>
    </w:p>
    <w:p w14:paraId="10B42498" w14:textId="77777777" w:rsidR="00A25C51" w:rsidRPr="00124A19" w:rsidRDefault="00A25C51" w:rsidP="00707063">
      <w:pPr>
        <w:pStyle w:val="a9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灯具防护等级不小于</w:t>
      </w:r>
      <w:r w:rsidRPr="00124A19">
        <w:rPr>
          <w:rFonts w:hint="eastAsia"/>
          <w:sz w:val="24"/>
        </w:rPr>
        <w:t>IP65</w:t>
      </w:r>
      <w:r w:rsidRPr="00124A19">
        <w:rPr>
          <w:rFonts w:hint="eastAsia"/>
          <w:sz w:val="24"/>
        </w:rPr>
        <w:t>。</w:t>
      </w:r>
    </w:p>
    <w:p w14:paraId="69EC8E9E" w14:textId="02D6D70A" w:rsidR="00A25C51" w:rsidRPr="008237D9" w:rsidRDefault="00124A19" w:rsidP="008237D9">
      <w:pPr>
        <w:spacing w:line="360" w:lineRule="auto"/>
        <w:ind w:firstLineChars="200" w:firstLine="480"/>
        <w:rPr>
          <w:sz w:val="24"/>
        </w:rPr>
      </w:pPr>
      <w:bookmarkStart w:id="12" w:name="_Toc20504"/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A25C51" w:rsidRPr="008237D9">
        <w:rPr>
          <w:rFonts w:hint="eastAsia"/>
          <w:sz w:val="24"/>
        </w:rPr>
        <w:t>材料要求</w:t>
      </w:r>
      <w:bookmarkEnd w:id="12"/>
    </w:p>
    <w:p w14:paraId="33283477" w14:textId="77777777" w:rsidR="00A25C51" w:rsidRPr="00124A19" w:rsidRDefault="00A25C51" w:rsidP="00707063">
      <w:pPr>
        <w:pStyle w:val="a9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lastRenderedPageBreak/>
        <w:t>所有要求为不锈钢的材质，必须采用</w:t>
      </w:r>
      <w:r w:rsidRPr="00124A19">
        <w:rPr>
          <w:rFonts w:hint="eastAsia"/>
          <w:sz w:val="24"/>
        </w:rPr>
        <w:t>304/2B</w:t>
      </w:r>
      <w:r w:rsidRPr="00124A19">
        <w:rPr>
          <w:rFonts w:hint="eastAsia"/>
          <w:sz w:val="24"/>
        </w:rPr>
        <w:t>不锈钢标号；所有要求为铝材的，必须采用高镁防锈</w:t>
      </w:r>
      <w:r w:rsidRPr="00124A19">
        <w:rPr>
          <w:rFonts w:hint="eastAsia"/>
          <w:sz w:val="24"/>
        </w:rPr>
        <w:t>3404</w:t>
      </w:r>
      <w:r w:rsidRPr="00124A19">
        <w:rPr>
          <w:rFonts w:hint="eastAsia"/>
          <w:sz w:val="24"/>
        </w:rPr>
        <w:t>标号或同等、优于该材料。灯具所采用的电线</w:t>
      </w:r>
      <w:r w:rsidRPr="00124A19">
        <w:rPr>
          <w:rFonts w:hint="eastAsia"/>
          <w:sz w:val="24"/>
        </w:rPr>
        <w:t>(</w:t>
      </w:r>
      <w:r w:rsidRPr="00124A19">
        <w:rPr>
          <w:rFonts w:hint="eastAsia"/>
          <w:sz w:val="24"/>
        </w:rPr>
        <w:t>缆</w:t>
      </w:r>
      <w:r w:rsidRPr="00124A19">
        <w:rPr>
          <w:rFonts w:hint="eastAsia"/>
          <w:sz w:val="24"/>
        </w:rPr>
        <w:t>)</w:t>
      </w:r>
      <w:r w:rsidRPr="00124A19">
        <w:rPr>
          <w:rFonts w:hint="eastAsia"/>
          <w:sz w:val="24"/>
        </w:rPr>
        <w:t>、</w:t>
      </w:r>
      <w:r w:rsidRPr="00124A19">
        <w:rPr>
          <w:rFonts w:hint="eastAsia"/>
          <w:sz w:val="24"/>
        </w:rPr>
        <w:t>LED</w:t>
      </w:r>
      <w:r w:rsidRPr="00124A19">
        <w:rPr>
          <w:rFonts w:hint="eastAsia"/>
          <w:sz w:val="24"/>
        </w:rPr>
        <w:t>和其他电子部件均应符合相应的国家标准或行业标准的规定要求。</w:t>
      </w:r>
    </w:p>
    <w:p w14:paraId="287196BE" w14:textId="77777777" w:rsidR="00A25C51" w:rsidRPr="00124A19" w:rsidRDefault="00A25C51" w:rsidP="00707063">
      <w:pPr>
        <w:pStyle w:val="a9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灯具密封圈需采用抗老化硅橡胶圈或同等、优于上标准。应耐温、耐老化和</w:t>
      </w:r>
      <w:proofErr w:type="gramStart"/>
      <w:r w:rsidRPr="00124A19">
        <w:rPr>
          <w:rFonts w:hint="eastAsia"/>
          <w:sz w:val="24"/>
        </w:rPr>
        <w:t>耐道路</w:t>
      </w:r>
      <w:proofErr w:type="gramEnd"/>
      <w:r w:rsidRPr="00124A19">
        <w:rPr>
          <w:rFonts w:hint="eastAsia"/>
          <w:sz w:val="24"/>
        </w:rPr>
        <w:t>上可能出现的腐蚀性气体，并应方便更换。灯具密封若</w:t>
      </w:r>
      <w:proofErr w:type="gramStart"/>
      <w:r w:rsidRPr="00124A19">
        <w:rPr>
          <w:rFonts w:hint="eastAsia"/>
          <w:sz w:val="24"/>
        </w:rPr>
        <w:t>采用灌胶形式</w:t>
      </w:r>
      <w:proofErr w:type="gramEnd"/>
      <w:r w:rsidRPr="00124A19">
        <w:rPr>
          <w:rFonts w:hint="eastAsia"/>
          <w:sz w:val="24"/>
        </w:rPr>
        <w:t>，</w:t>
      </w:r>
      <w:proofErr w:type="gramStart"/>
      <w:r w:rsidRPr="00124A19">
        <w:rPr>
          <w:rFonts w:hint="eastAsia"/>
          <w:sz w:val="24"/>
        </w:rPr>
        <w:t>灌胶材料</w:t>
      </w:r>
      <w:proofErr w:type="gramEnd"/>
      <w:r w:rsidRPr="00124A19">
        <w:rPr>
          <w:rFonts w:hint="eastAsia"/>
          <w:sz w:val="24"/>
        </w:rPr>
        <w:t>必须采用有机硅胶或同等、优于以上标准。</w:t>
      </w:r>
      <w:r w:rsidRPr="00124A19">
        <w:rPr>
          <w:rFonts w:hint="eastAsia"/>
          <w:sz w:val="24"/>
        </w:rPr>
        <w:t xml:space="preserve"> </w:t>
      </w:r>
    </w:p>
    <w:p w14:paraId="28B0C4E0" w14:textId="77777777" w:rsidR="00A25C51" w:rsidRPr="00124A19" w:rsidRDefault="00A25C51" w:rsidP="00707063">
      <w:pPr>
        <w:pStyle w:val="a9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灯具的插销、铰链、螺钉和其他外部构件应用</w:t>
      </w:r>
      <w:r w:rsidRPr="00124A19">
        <w:rPr>
          <w:rFonts w:hint="eastAsia"/>
          <w:sz w:val="24"/>
        </w:rPr>
        <w:t>304/2B</w:t>
      </w:r>
      <w:r w:rsidRPr="00124A19">
        <w:rPr>
          <w:rFonts w:hint="eastAsia"/>
          <w:sz w:val="24"/>
        </w:rPr>
        <w:t>不锈钢或高镁防锈</w:t>
      </w:r>
      <w:r w:rsidRPr="00124A19">
        <w:rPr>
          <w:rFonts w:hint="eastAsia"/>
          <w:sz w:val="24"/>
        </w:rPr>
        <w:t>3404</w:t>
      </w:r>
      <w:r w:rsidRPr="00124A19">
        <w:rPr>
          <w:rFonts w:hint="eastAsia"/>
          <w:sz w:val="24"/>
        </w:rPr>
        <w:t>铝合金，其安装构件应不受混凝土的化学反应腐蚀。膨胀管、膨胀螺栓（含螺栓、胀管、平垫圈、弹簧垫和六角螺母等）必须采用不锈钢</w:t>
      </w:r>
      <w:r w:rsidRPr="00124A19">
        <w:rPr>
          <w:rFonts w:hint="eastAsia"/>
          <w:sz w:val="24"/>
        </w:rPr>
        <w:t>304/2B</w:t>
      </w:r>
      <w:r w:rsidRPr="00124A19">
        <w:rPr>
          <w:rFonts w:hint="eastAsia"/>
          <w:sz w:val="24"/>
        </w:rPr>
        <w:t>材料，且不受混凝土的化学反应腐蚀。</w:t>
      </w:r>
    </w:p>
    <w:p w14:paraId="207D94A7" w14:textId="2396A24C" w:rsidR="00A25C51" w:rsidRPr="008237D9" w:rsidRDefault="00124A19" w:rsidP="008237D9">
      <w:pPr>
        <w:spacing w:line="360" w:lineRule="auto"/>
        <w:ind w:firstLineChars="200" w:firstLine="480"/>
        <w:rPr>
          <w:sz w:val="24"/>
        </w:rPr>
      </w:pPr>
      <w:bookmarkStart w:id="13" w:name="_Toc19172"/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="00A25C51" w:rsidRPr="008237D9">
        <w:rPr>
          <w:rFonts w:hint="eastAsia"/>
          <w:sz w:val="24"/>
        </w:rPr>
        <w:t>耐腐蚀性要求</w:t>
      </w:r>
      <w:bookmarkEnd w:id="13"/>
    </w:p>
    <w:p w14:paraId="0CBC84E4" w14:textId="77777777" w:rsidR="00A25C51" w:rsidRPr="008237D9" w:rsidRDefault="00A25C51" w:rsidP="008237D9">
      <w:pPr>
        <w:spacing w:line="360" w:lineRule="auto"/>
        <w:ind w:firstLineChars="200" w:firstLine="480"/>
        <w:rPr>
          <w:sz w:val="24"/>
        </w:rPr>
      </w:pPr>
      <w:r w:rsidRPr="008237D9">
        <w:rPr>
          <w:rFonts w:hint="eastAsia"/>
          <w:sz w:val="24"/>
        </w:rPr>
        <w:t>灯具应具有良好的耐腐蚀性能；灯具上的涂层部件，涂层应符合</w:t>
      </w:r>
      <w:r w:rsidRPr="008237D9">
        <w:rPr>
          <w:rFonts w:hint="eastAsia"/>
          <w:sz w:val="24"/>
        </w:rPr>
        <w:t>QB/T 1551</w:t>
      </w:r>
      <w:r w:rsidRPr="008237D9">
        <w:rPr>
          <w:rFonts w:hint="eastAsia"/>
          <w:sz w:val="24"/>
        </w:rPr>
        <w:t>（《灯具油漆涂层》国家标准）中</w:t>
      </w:r>
      <w:r w:rsidRPr="008237D9">
        <w:rPr>
          <w:rFonts w:hint="eastAsia"/>
          <w:sz w:val="24"/>
        </w:rPr>
        <w:t>II</w:t>
      </w:r>
      <w:r w:rsidRPr="008237D9">
        <w:rPr>
          <w:rFonts w:hint="eastAsia"/>
          <w:sz w:val="24"/>
        </w:rPr>
        <w:t>类（恶劣的使用环境，如含有工业废气或盐分，潮湿的使用场所）使用条件的要求；灯具上的电镀或化学覆盖件，覆盖层应符合</w:t>
      </w:r>
      <w:r w:rsidRPr="008237D9">
        <w:rPr>
          <w:rFonts w:hint="eastAsia"/>
          <w:sz w:val="24"/>
        </w:rPr>
        <w:t>QB/T3741</w:t>
      </w:r>
      <w:r w:rsidRPr="008237D9">
        <w:rPr>
          <w:rFonts w:hint="eastAsia"/>
          <w:sz w:val="24"/>
        </w:rPr>
        <w:t>（《灯具电镀、化学覆盖层》轻工行业标准）中Ⅲ类（严酷的使用条件，如空气中含有工业废气或盐分潮湿的环境）使用条件的要求。灯具灯</w:t>
      </w:r>
      <w:proofErr w:type="gramStart"/>
      <w:r w:rsidRPr="008237D9">
        <w:rPr>
          <w:rFonts w:hint="eastAsia"/>
          <w:sz w:val="24"/>
        </w:rPr>
        <w:t>体材</w:t>
      </w:r>
      <w:proofErr w:type="gramEnd"/>
      <w:r w:rsidRPr="008237D9">
        <w:rPr>
          <w:rFonts w:hint="eastAsia"/>
          <w:sz w:val="24"/>
        </w:rPr>
        <w:t>质表面应有耐腐蚀、</w:t>
      </w:r>
      <w:proofErr w:type="gramStart"/>
      <w:r w:rsidRPr="008237D9">
        <w:rPr>
          <w:rFonts w:hint="eastAsia"/>
          <w:sz w:val="24"/>
        </w:rPr>
        <w:t>抗破坏</w:t>
      </w:r>
      <w:proofErr w:type="gramEnd"/>
      <w:r w:rsidRPr="008237D9">
        <w:rPr>
          <w:rFonts w:hint="eastAsia"/>
          <w:sz w:val="24"/>
        </w:rPr>
        <w:t>处理手段，处理工艺需达</w:t>
      </w:r>
      <w:r w:rsidRPr="008237D9">
        <w:rPr>
          <w:rFonts w:hint="eastAsia"/>
          <w:sz w:val="24"/>
        </w:rPr>
        <w:t>10</w:t>
      </w:r>
      <w:r w:rsidRPr="008237D9">
        <w:rPr>
          <w:rFonts w:hint="eastAsia"/>
          <w:sz w:val="24"/>
        </w:rPr>
        <w:t>年使用寿命。压克力材料部分保证</w:t>
      </w:r>
      <w:r w:rsidRPr="008237D9">
        <w:rPr>
          <w:rFonts w:hint="eastAsia"/>
          <w:sz w:val="24"/>
        </w:rPr>
        <w:t>5</w:t>
      </w:r>
      <w:r w:rsidRPr="008237D9">
        <w:rPr>
          <w:rFonts w:hint="eastAsia"/>
          <w:sz w:val="24"/>
        </w:rPr>
        <w:t>年</w:t>
      </w:r>
      <w:proofErr w:type="gramStart"/>
      <w:r w:rsidRPr="008237D9">
        <w:rPr>
          <w:rFonts w:hint="eastAsia"/>
          <w:sz w:val="24"/>
        </w:rPr>
        <w:t>不</w:t>
      </w:r>
      <w:proofErr w:type="gramEnd"/>
      <w:r w:rsidRPr="008237D9">
        <w:rPr>
          <w:rFonts w:hint="eastAsia"/>
          <w:sz w:val="24"/>
        </w:rPr>
        <w:t>发黄。</w:t>
      </w:r>
    </w:p>
    <w:p w14:paraId="3742D77A" w14:textId="6497347E" w:rsidR="00A25C51" w:rsidRPr="008237D9" w:rsidRDefault="00124A19" w:rsidP="008237D9">
      <w:pPr>
        <w:spacing w:line="360" w:lineRule="auto"/>
        <w:ind w:firstLineChars="200" w:firstLine="480"/>
        <w:rPr>
          <w:sz w:val="24"/>
        </w:rPr>
      </w:pPr>
      <w:bookmarkStart w:id="14" w:name="_Toc4937"/>
      <w:bookmarkStart w:id="15" w:name="_Toc6693"/>
      <w:bookmarkStart w:id="16" w:name="_Toc2295"/>
      <w:bookmarkStart w:id="17" w:name="_Toc9926"/>
      <w:bookmarkStart w:id="18" w:name="_Toc20838"/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 w:rsidR="00A25C51" w:rsidRPr="008237D9">
        <w:rPr>
          <w:rFonts w:hint="eastAsia"/>
          <w:sz w:val="24"/>
        </w:rPr>
        <w:t>电磁兼容</w:t>
      </w:r>
      <w:bookmarkEnd w:id="14"/>
      <w:bookmarkEnd w:id="15"/>
      <w:bookmarkEnd w:id="16"/>
      <w:bookmarkEnd w:id="17"/>
      <w:r w:rsidR="00A25C51" w:rsidRPr="008237D9">
        <w:rPr>
          <w:rFonts w:hint="eastAsia"/>
          <w:sz w:val="24"/>
        </w:rPr>
        <w:t>要求</w:t>
      </w:r>
      <w:bookmarkEnd w:id="18"/>
    </w:p>
    <w:p w14:paraId="1A512316" w14:textId="77777777" w:rsidR="00A25C51" w:rsidRPr="00124A19" w:rsidRDefault="00A25C51" w:rsidP="00707063">
      <w:pPr>
        <w:pStyle w:val="a9"/>
        <w:numPr>
          <w:ilvl w:val="0"/>
          <w:numId w:val="10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灯具的无线电骚扰特性应符合</w:t>
      </w:r>
      <w:r w:rsidRPr="00124A19">
        <w:rPr>
          <w:rFonts w:hint="eastAsia"/>
          <w:sz w:val="24"/>
        </w:rPr>
        <w:t>GB 17743</w:t>
      </w:r>
      <w:r w:rsidRPr="00124A19">
        <w:rPr>
          <w:rFonts w:hint="eastAsia"/>
          <w:sz w:val="24"/>
        </w:rPr>
        <w:t>的要求。</w:t>
      </w:r>
    </w:p>
    <w:p w14:paraId="35BBCC93" w14:textId="77777777" w:rsidR="00A25C51" w:rsidRPr="00124A19" w:rsidRDefault="00A25C51" w:rsidP="00707063">
      <w:pPr>
        <w:pStyle w:val="a9"/>
        <w:numPr>
          <w:ilvl w:val="0"/>
          <w:numId w:val="10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灯具电磁兼容抗扰度应符合</w:t>
      </w:r>
      <w:r w:rsidRPr="00124A19">
        <w:rPr>
          <w:rFonts w:hint="eastAsia"/>
          <w:sz w:val="24"/>
        </w:rPr>
        <w:t xml:space="preserve">GB/T 18595 </w:t>
      </w:r>
      <w:r w:rsidRPr="00124A19">
        <w:rPr>
          <w:rFonts w:hint="eastAsia"/>
          <w:sz w:val="24"/>
        </w:rPr>
        <w:t>的要求。</w:t>
      </w:r>
    </w:p>
    <w:p w14:paraId="00A3E51E" w14:textId="77777777" w:rsidR="00A25C51" w:rsidRPr="00124A19" w:rsidRDefault="00A25C51" w:rsidP="00707063">
      <w:pPr>
        <w:pStyle w:val="a9"/>
        <w:numPr>
          <w:ilvl w:val="0"/>
          <w:numId w:val="10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灯具的输入电流谐波应符合</w:t>
      </w:r>
      <w:r w:rsidRPr="00124A19">
        <w:rPr>
          <w:rFonts w:hint="eastAsia"/>
          <w:sz w:val="24"/>
        </w:rPr>
        <w:t>GB l7625.1</w:t>
      </w:r>
      <w:r w:rsidRPr="00124A19">
        <w:rPr>
          <w:rFonts w:hint="eastAsia"/>
          <w:sz w:val="24"/>
        </w:rPr>
        <w:t>的要求。</w:t>
      </w:r>
    </w:p>
    <w:p w14:paraId="2A996ED7" w14:textId="77777777" w:rsidR="00A25C51" w:rsidRPr="00124A19" w:rsidRDefault="00A25C51" w:rsidP="00707063">
      <w:pPr>
        <w:pStyle w:val="a9"/>
        <w:numPr>
          <w:ilvl w:val="0"/>
          <w:numId w:val="10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LED</w:t>
      </w:r>
      <w:r w:rsidRPr="00124A19">
        <w:rPr>
          <w:rFonts w:hint="eastAsia"/>
          <w:sz w:val="24"/>
        </w:rPr>
        <w:t>电子控制装置应采用高压输出的</w:t>
      </w:r>
      <w:r w:rsidRPr="00124A19">
        <w:rPr>
          <w:rFonts w:hint="eastAsia"/>
          <w:sz w:val="24"/>
        </w:rPr>
        <w:t>LED</w:t>
      </w:r>
      <w:r w:rsidRPr="00124A19">
        <w:rPr>
          <w:rFonts w:hint="eastAsia"/>
          <w:sz w:val="24"/>
        </w:rPr>
        <w:t>电子控制装置，输出电流不超过</w:t>
      </w:r>
      <w:r w:rsidRPr="00124A19">
        <w:rPr>
          <w:rFonts w:hint="eastAsia"/>
          <w:sz w:val="24"/>
        </w:rPr>
        <w:t>1.5A</w:t>
      </w:r>
      <w:r w:rsidRPr="00124A19">
        <w:rPr>
          <w:rFonts w:hint="eastAsia"/>
          <w:sz w:val="24"/>
        </w:rPr>
        <w:t>。并应符合</w:t>
      </w:r>
      <w:r w:rsidRPr="00124A19">
        <w:rPr>
          <w:rFonts w:hint="eastAsia"/>
          <w:sz w:val="24"/>
        </w:rPr>
        <w:t>GB 19510.14</w:t>
      </w:r>
      <w:r w:rsidRPr="00124A19">
        <w:rPr>
          <w:rFonts w:hint="eastAsia"/>
          <w:sz w:val="24"/>
        </w:rPr>
        <w:t>的规定。</w:t>
      </w:r>
    </w:p>
    <w:p w14:paraId="5B3DF7C3" w14:textId="77777777" w:rsidR="00A25C51" w:rsidRPr="00124A19" w:rsidRDefault="00A25C51" w:rsidP="00707063">
      <w:pPr>
        <w:pStyle w:val="a9"/>
        <w:numPr>
          <w:ilvl w:val="0"/>
          <w:numId w:val="10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LED</w:t>
      </w:r>
      <w:r w:rsidRPr="00124A19">
        <w:rPr>
          <w:rFonts w:hint="eastAsia"/>
          <w:sz w:val="24"/>
        </w:rPr>
        <w:t>灯具的蓝光控制应符合</w:t>
      </w:r>
      <w:r w:rsidRPr="00124A19">
        <w:rPr>
          <w:rFonts w:hint="eastAsia"/>
          <w:sz w:val="24"/>
        </w:rPr>
        <w:t>GB 7000.1</w:t>
      </w:r>
      <w:r w:rsidRPr="00124A19">
        <w:rPr>
          <w:rFonts w:hint="eastAsia"/>
          <w:sz w:val="24"/>
        </w:rPr>
        <w:t>的规定。</w:t>
      </w:r>
    </w:p>
    <w:p w14:paraId="7356C805" w14:textId="579A1A11" w:rsidR="00A25C51" w:rsidRPr="008237D9" w:rsidRDefault="00124A19" w:rsidP="008237D9">
      <w:pPr>
        <w:spacing w:line="360" w:lineRule="auto"/>
        <w:ind w:firstLineChars="200" w:firstLine="480"/>
        <w:rPr>
          <w:sz w:val="24"/>
        </w:rPr>
      </w:pPr>
      <w:bookmarkStart w:id="19" w:name="_Toc28959"/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</w:t>
      </w:r>
      <w:r w:rsidR="00A25C51" w:rsidRPr="008237D9">
        <w:rPr>
          <w:rFonts w:hint="eastAsia"/>
          <w:sz w:val="24"/>
        </w:rPr>
        <w:t>灯具寿命、光衰、散热等要求</w:t>
      </w:r>
      <w:bookmarkEnd w:id="19"/>
    </w:p>
    <w:p w14:paraId="6344579C" w14:textId="77777777" w:rsidR="00A25C51" w:rsidRPr="00124A19" w:rsidRDefault="00A25C51" w:rsidP="00707063">
      <w:pPr>
        <w:pStyle w:val="a9"/>
        <w:numPr>
          <w:ilvl w:val="0"/>
          <w:numId w:val="11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灯的光源寿命不低于</w:t>
      </w:r>
      <w:r w:rsidRPr="00124A19">
        <w:rPr>
          <w:rFonts w:hint="eastAsia"/>
          <w:sz w:val="24"/>
        </w:rPr>
        <w:t>5</w:t>
      </w:r>
      <w:r w:rsidRPr="00124A19">
        <w:rPr>
          <w:rFonts w:hint="eastAsia"/>
          <w:sz w:val="24"/>
        </w:rPr>
        <w:t>万小时。灯具的平均寿命应不低于</w:t>
      </w:r>
      <w:r w:rsidRPr="00124A19">
        <w:rPr>
          <w:rFonts w:hint="eastAsia"/>
          <w:sz w:val="24"/>
        </w:rPr>
        <w:t>3</w:t>
      </w:r>
      <w:r w:rsidRPr="00124A19">
        <w:rPr>
          <w:rFonts w:hint="eastAsia"/>
          <w:sz w:val="24"/>
        </w:rPr>
        <w:t>万小时。</w:t>
      </w:r>
    </w:p>
    <w:p w14:paraId="4FE1D5CF" w14:textId="77777777" w:rsidR="00A25C51" w:rsidRPr="00124A19" w:rsidRDefault="00A25C51" w:rsidP="00707063">
      <w:pPr>
        <w:pStyle w:val="a9"/>
        <w:numPr>
          <w:ilvl w:val="0"/>
          <w:numId w:val="11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灯在燃点</w:t>
      </w:r>
      <w:r w:rsidRPr="00124A19">
        <w:rPr>
          <w:rFonts w:hint="eastAsia"/>
          <w:sz w:val="24"/>
        </w:rPr>
        <w:t>3</w:t>
      </w:r>
      <w:r w:rsidRPr="00124A19">
        <w:rPr>
          <w:rFonts w:hint="eastAsia"/>
          <w:sz w:val="24"/>
        </w:rPr>
        <w:t>千小时时，其光</w:t>
      </w:r>
      <w:proofErr w:type="gramStart"/>
      <w:r w:rsidRPr="00124A19">
        <w:rPr>
          <w:rFonts w:hint="eastAsia"/>
          <w:sz w:val="24"/>
        </w:rPr>
        <w:t>通维持</w:t>
      </w:r>
      <w:proofErr w:type="gramEnd"/>
      <w:r w:rsidRPr="00124A19">
        <w:rPr>
          <w:rFonts w:hint="eastAsia"/>
          <w:sz w:val="24"/>
        </w:rPr>
        <w:t>率应不低于</w:t>
      </w:r>
      <w:r w:rsidRPr="00124A19">
        <w:rPr>
          <w:rFonts w:hint="eastAsia"/>
          <w:sz w:val="24"/>
        </w:rPr>
        <w:t>96%</w:t>
      </w:r>
      <w:r w:rsidRPr="00124A19">
        <w:rPr>
          <w:rFonts w:hint="eastAsia"/>
          <w:sz w:val="24"/>
        </w:rPr>
        <w:t>；在燃点</w:t>
      </w:r>
      <w:r w:rsidRPr="00124A19">
        <w:rPr>
          <w:rFonts w:hint="eastAsia"/>
          <w:sz w:val="24"/>
        </w:rPr>
        <w:t>6</w:t>
      </w:r>
      <w:r w:rsidRPr="00124A19">
        <w:rPr>
          <w:rFonts w:hint="eastAsia"/>
          <w:sz w:val="24"/>
        </w:rPr>
        <w:t>千小</w:t>
      </w:r>
      <w:r w:rsidRPr="00124A19">
        <w:rPr>
          <w:rFonts w:hint="eastAsia"/>
          <w:sz w:val="24"/>
        </w:rPr>
        <w:lastRenderedPageBreak/>
        <w:t>时时，其光</w:t>
      </w:r>
      <w:proofErr w:type="gramStart"/>
      <w:r w:rsidRPr="00124A19">
        <w:rPr>
          <w:rFonts w:hint="eastAsia"/>
          <w:sz w:val="24"/>
        </w:rPr>
        <w:t>通维持</w:t>
      </w:r>
      <w:proofErr w:type="gramEnd"/>
      <w:r w:rsidRPr="00124A19">
        <w:rPr>
          <w:rFonts w:hint="eastAsia"/>
          <w:sz w:val="24"/>
        </w:rPr>
        <w:t>率应不低于</w:t>
      </w:r>
      <w:r w:rsidRPr="00124A19">
        <w:rPr>
          <w:rFonts w:hint="eastAsia"/>
          <w:sz w:val="24"/>
        </w:rPr>
        <w:t>92%</w:t>
      </w:r>
      <w:r w:rsidRPr="00124A19">
        <w:rPr>
          <w:rFonts w:hint="eastAsia"/>
          <w:sz w:val="24"/>
        </w:rPr>
        <w:t>。</w:t>
      </w:r>
    </w:p>
    <w:p w14:paraId="25D453BF" w14:textId="77777777" w:rsidR="00A25C51" w:rsidRPr="00124A19" w:rsidRDefault="00A25C51" w:rsidP="00707063">
      <w:pPr>
        <w:pStyle w:val="a9"/>
        <w:numPr>
          <w:ilvl w:val="0"/>
          <w:numId w:val="11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灯的初始光通量（灯具入库或到达安装现场的时间点）可由制造商或销售商标称，但其实测值不得低于标称值的</w:t>
      </w:r>
      <w:r w:rsidRPr="00124A19">
        <w:rPr>
          <w:rFonts w:hint="eastAsia"/>
          <w:sz w:val="24"/>
        </w:rPr>
        <w:t>95%</w:t>
      </w:r>
      <w:r w:rsidRPr="00124A19">
        <w:rPr>
          <w:rFonts w:hint="eastAsia"/>
          <w:sz w:val="24"/>
        </w:rPr>
        <w:t>，不得高于标称值的</w:t>
      </w:r>
      <w:r w:rsidRPr="00124A19">
        <w:rPr>
          <w:rFonts w:hint="eastAsia"/>
          <w:sz w:val="24"/>
        </w:rPr>
        <w:t>105%</w:t>
      </w:r>
      <w:r w:rsidRPr="00124A19">
        <w:rPr>
          <w:rFonts w:hint="eastAsia"/>
          <w:sz w:val="24"/>
        </w:rPr>
        <w:t>。</w:t>
      </w:r>
    </w:p>
    <w:p w14:paraId="5D9D8F4A" w14:textId="77777777" w:rsidR="00A25C51" w:rsidRPr="00124A19" w:rsidRDefault="00A25C51" w:rsidP="00707063">
      <w:pPr>
        <w:pStyle w:val="a9"/>
        <w:numPr>
          <w:ilvl w:val="0"/>
          <w:numId w:val="11"/>
        </w:numPr>
        <w:spacing w:line="360" w:lineRule="auto"/>
        <w:ind w:firstLineChars="0"/>
        <w:rPr>
          <w:sz w:val="24"/>
        </w:rPr>
      </w:pPr>
      <w:r w:rsidRPr="00124A19">
        <w:rPr>
          <w:rFonts w:hint="eastAsia"/>
          <w:sz w:val="24"/>
        </w:rPr>
        <w:t>所有</w:t>
      </w:r>
      <w:r w:rsidRPr="00124A19">
        <w:rPr>
          <w:rFonts w:hint="eastAsia"/>
          <w:sz w:val="24"/>
        </w:rPr>
        <w:t>LED</w:t>
      </w:r>
      <w:r w:rsidRPr="00124A19">
        <w:rPr>
          <w:rFonts w:hint="eastAsia"/>
          <w:sz w:val="24"/>
        </w:rPr>
        <w:t>灯具外壳温度满载负荷两小时候后，温度升高不大于</w:t>
      </w:r>
      <w:r w:rsidRPr="00124A19">
        <w:rPr>
          <w:rFonts w:hint="eastAsia"/>
          <w:sz w:val="24"/>
        </w:rPr>
        <w:t>30</w:t>
      </w:r>
      <w:r w:rsidRPr="00124A19">
        <w:rPr>
          <w:rFonts w:hint="eastAsia"/>
          <w:sz w:val="24"/>
        </w:rPr>
        <w:t>℃。现场安装后抽检灯具的外壳温度。芯片引脚满载两小时后，温度升高不大于</w:t>
      </w:r>
      <w:r w:rsidRPr="00124A19">
        <w:rPr>
          <w:rFonts w:hint="eastAsia"/>
          <w:sz w:val="24"/>
        </w:rPr>
        <w:t>60</w:t>
      </w:r>
      <w:r w:rsidRPr="00124A19">
        <w:rPr>
          <w:rFonts w:hint="eastAsia"/>
          <w:sz w:val="24"/>
        </w:rPr>
        <w:t>℃。</w:t>
      </w:r>
    </w:p>
    <w:p w14:paraId="532AA57D" w14:textId="3859934D" w:rsidR="00124A19" w:rsidRPr="00124A19" w:rsidRDefault="00124A19" w:rsidP="008237D9">
      <w:pPr>
        <w:spacing w:line="360" w:lineRule="auto"/>
        <w:ind w:firstLineChars="200" w:firstLine="482"/>
        <w:rPr>
          <w:b/>
          <w:bCs/>
          <w:sz w:val="24"/>
        </w:rPr>
      </w:pPr>
      <w:bookmarkStart w:id="20" w:name="_Toc11963"/>
      <w:bookmarkStart w:id="21" w:name="_Toc24646"/>
      <w:r w:rsidRPr="00124A19">
        <w:rPr>
          <w:rFonts w:hint="eastAsia"/>
          <w:b/>
          <w:bCs/>
          <w:sz w:val="24"/>
        </w:rPr>
        <w:t>（三）灯具附属开关电源（驱动电源）技术通则</w:t>
      </w:r>
      <w:bookmarkEnd w:id="20"/>
    </w:p>
    <w:p w14:paraId="261B7E89" w14:textId="3CEEDAE2" w:rsidR="00124A19" w:rsidRPr="008237D9" w:rsidRDefault="00707063" w:rsidP="008237D9">
      <w:pPr>
        <w:spacing w:line="360" w:lineRule="auto"/>
        <w:ind w:firstLineChars="200" w:firstLine="480"/>
        <w:rPr>
          <w:sz w:val="24"/>
        </w:rPr>
      </w:pPr>
      <w:bookmarkStart w:id="22" w:name="_Toc30970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124A19" w:rsidRPr="008237D9">
        <w:rPr>
          <w:rFonts w:hint="eastAsia"/>
          <w:sz w:val="24"/>
        </w:rPr>
        <w:t>说明</w:t>
      </w:r>
      <w:bookmarkEnd w:id="22"/>
    </w:p>
    <w:p w14:paraId="07D2043F" w14:textId="77777777" w:rsidR="00124A19" w:rsidRPr="00707063" w:rsidRDefault="00124A19" w:rsidP="008237D9">
      <w:pPr>
        <w:spacing w:line="360" w:lineRule="auto"/>
        <w:ind w:firstLineChars="200" w:firstLine="482"/>
        <w:rPr>
          <w:b/>
          <w:bCs/>
          <w:sz w:val="24"/>
        </w:rPr>
      </w:pPr>
      <w:r w:rsidRPr="00707063">
        <w:rPr>
          <w:rFonts w:hint="eastAsia"/>
          <w:b/>
          <w:bCs/>
          <w:sz w:val="24"/>
        </w:rPr>
        <w:t>灯具必须按照采购单位要求，提供全部驱动电源，价格含在灯具中。</w:t>
      </w:r>
    </w:p>
    <w:p w14:paraId="1EF99A63" w14:textId="77777777" w:rsidR="00124A19" w:rsidRPr="008237D9" w:rsidRDefault="00124A19" w:rsidP="008237D9">
      <w:pPr>
        <w:spacing w:line="360" w:lineRule="auto"/>
        <w:ind w:firstLineChars="200" w:firstLine="480"/>
        <w:rPr>
          <w:sz w:val="24"/>
        </w:rPr>
      </w:pPr>
      <w:r w:rsidRPr="008237D9">
        <w:rPr>
          <w:rFonts w:hint="eastAsia"/>
          <w:sz w:val="24"/>
        </w:rPr>
        <w:t>所有灯具附属驱动电源的深化设计、相关参数按照下表执行。</w:t>
      </w:r>
    </w:p>
    <w:tbl>
      <w:tblPr>
        <w:tblW w:w="7738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369"/>
        <w:gridCol w:w="5809"/>
      </w:tblGrid>
      <w:tr w:rsidR="00124A19" w14:paraId="7B7DD495" w14:textId="77777777" w:rsidTr="00B7181F">
        <w:trPr>
          <w:trHeight w:val="564"/>
          <w:tblHeader/>
        </w:trPr>
        <w:tc>
          <w:tcPr>
            <w:tcW w:w="560" w:type="dxa"/>
            <w:shd w:val="clear" w:color="auto" w:fill="D8D8D8" w:themeFill="background1" w:themeFillShade="D8"/>
            <w:vAlign w:val="center"/>
          </w:tcPr>
          <w:p w14:paraId="68A495F7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69" w:type="dxa"/>
            <w:shd w:val="clear" w:color="auto" w:fill="D8D8D8" w:themeFill="background1" w:themeFillShade="D8"/>
            <w:vAlign w:val="center"/>
          </w:tcPr>
          <w:p w14:paraId="0D1A01F2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809" w:type="dxa"/>
            <w:shd w:val="clear" w:color="auto" w:fill="D8D8D8" w:themeFill="background1" w:themeFillShade="D8"/>
            <w:vAlign w:val="center"/>
          </w:tcPr>
          <w:p w14:paraId="39C952E4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要求</w:t>
            </w:r>
          </w:p>
        </w:tc>
      </w:tr>
      <w:tr w:rsidR="00124A19" w14:paraId="3CF9B558" w14:textId="77777777" w:rsidTr="00B7181F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14:paraId="25515D94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D7FBD93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深化设计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68987CD4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中标单位根据现场安装条件优化使用方案，由业主最终确认</w:t>
            </w:r>
          </w:p>
        </w:tc>
      </w:tr>
      <w:tr w:rsidR="00124A19" w14:paraId="4CBCB026" w14:textId="77777777" w:rsidTr="00B7181F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14:paraId="52AED320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7E64A85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78C58643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厂家深化，设计确认</w:t>
            </w:r>
          </w:p>
        </w:tc>
      </w:tr>
      <w:tr w:rsidR="00124A19" w14:paraId="307ABBCC" w14:textId="77777777" w:rsidTr="00B7181F">
        <w:trPr>
          <w:trHeight w:val="578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7DBE8CB9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12299D21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输出属性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617DC1A5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详细参数输入电压标明为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的灯具为内置驱动电源。</w:t>
            </w:r>
          </w:p>
        </w:tc>
      </w:tr>
      <w:tr w:rsidR="00124A19" w14:paraId="1CFAC539" w14:textId="77777777" w:rsidTr="00B7181F">
        <w:trPr>
          <w:trHeight w:val="1046"/>
        </w:trPr>
        <w:tc>
          <w:tcPr>
            <w:tcW w:w="560" w:type="dxa"/>
            <w:vMerge/>
            <w:shd w:val="clear" w:color="auto" w:fill="auto"/>
            <w:vAlign w:val="center"/>
          </w:tcPr>
          <w:p w14:paraId="6F834751" w14:textId="77777777" w:rsidR="00124A19" w:rsidRDefault="00124A19" w:rsidP="00B7181F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1A53CFD6" w14:textId="77777777" w:rsidR="00124A19" w:rsidRDefault="00124A19" w:rsidP="00B7181F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1C58FD51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工作电压为安全电压（≤</w:t>
            </w:r>
            <w:r>
              <w:rPr>
                <w:rFonts w:hint="eastAsia"/>
              </w:rPr>
              <w:t>36V</w:t>
            </w:r>
            <w:r>
              <w:rPr>
                <w:rFonts w:hint="eastAsia"/>
              </w:rPr>
              <w:t>）的灯具，有明暗及动态变化的灯具，必须采用“普通驱动电源”外置驱动。</w:t>
            </w:r>
          </w:p>
        </w:tc>
      </w:tr>
      <w:tr w:rsidR="00124A19" w14:paraId="1B3CA690" w14:textId="77777777" w:rsidTr="00B7181F">
        <w:trPr>
          <w:trHeight w:val="1438"/>
        </w:trPr>
        <w:tc>
          <w:tcPr>
            <w:tcW w:w="560" w:type="dxa"/>
            <w:vMerge/>
            <w:shd w:val="clear" w:color="auto" w:fill="auto"/>
            <w:vAlign w:val="center"/>
          </w:tcPr>
          <w:p w14:paraId="5B6CE968" w14:textId="77777777" w:rsidR="00124A19" w:rsidRDefault="00124A19" w:rsidP="00B7181F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C43227B" w14:textId="77777777" w:rsidR="00124A19" w:rsidRDefault="00124A19" w:rsidP="00B7181F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368EB182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工作电压为安全电压（≤</w:t>
            </w:r>
            <w:r>
              <w:rPr>
                <w:rFonts w:hint="eastAsia"/>
              </w:rPr>
              <w:t>36V</w:t>
            </w:r>
            <w:r>
              <w:rPr>
                <w:rFonts w:hint="eastAsia"/>
              </w:rPr>
              <w:t>）的灯具，没有明暗及动态变化、必须采用“电箱式调压电源”。若使用恒压输出电源，需经采购单位认可。</w:t>
            </w:r>
          </w:p>
        </w:tc>
      </w:tr>
      <w:tr w:rsidR="00124A19" w14:paraId="325BFB38" w14:textId="77777777" w:rsidTr="00B7181F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14:paraId="00CEB018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4462AAA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功率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62DF7A19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根据现场合理配置</w:t>
            </w:r>
          </w:p>
        </w:tc>
      </w:tr>
      <w:tr w:rsidR="00124A19" w14:paraId="0FB1303B" w14:textId="77777777" w:rsidTr="00B7181F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14:paraId="0DC16552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F58A353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功率因数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167E8B42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0.9</w:t>
            </w:r>
          </w:p>
        </w:tc>
      </w:tr>
      <w:tr w:rsidR="00124A19" w14:paraId="0091B657" w14:textId="77777777" w:rsidTr="00B7181F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14:paraId="1B940554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89D1C58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认证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5E55119E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必须提供</w:t>
            </w:r>
          </w:p>
        </w:tc>
      </w:tr>
      <w:tr w:rsidR="00124A19" w14:paraId="504219C9" w14:textId="77777777" w:rsidTr="00B7181F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14:paraId="710CD635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482AEB6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效率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74753A14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</w:tr>
      <w:tr w:rsidR="00124A19" w14:paraId="4CA1DC08" w14:textId="77777777" w:rsidTr="00B7181F">
        <w:trPr>
          <w:trHeight w:val="564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12E40C10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51AF85B2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防护等级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55A8ED3B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输出额定功率≤</w:t>
            </w:r>
            <w:r>
              <w:rPr>
                <w:rFonts w:hint="eastAsia"/>
              </w:rPr>
              <w:t>600W</w:t>
            </w:r>
            <w:r>
              <w:rPr>
                <w:rFonts w:hint="eastAsia"/>
              </w:rPr>
              <w:t>的驱动电源防护等级为</w:t>
            </w:r>
            <w:r>
              <w:rPr>
                <w:rFonts w:hint="eastAsia"/>
              </w:rPr>
              <w:t>IP67</w:t>
            </w:r>
          </w:p>
        </w:tc>
      </w:tr>
      <w:tr w:rsidR="00124A19" w14:paraId="6779BE0A" w14:textId="77777777" w:rsidTr="00B7181F">
        <w:trPr>
          <w:trHeight w:val="564"/>
        </w:trPr>
        <w:tc>
          <w:tcPr>
            <w:tcW w:w="560" w:type="dxa"/>
            <w:vMerge/>
            <w:shd w:val="clear" w:color="auto" w:fill="auto"/>
            <w:vAlign w:val="center"/>
          </w:tcPr>
          <w:p w14:paraId="7882F273" w14:textId="77777777" w:rsidR="00124A19" w:rsidRDefault="00124A19" w:rsidP="00B7181F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29C13EC" w14:textId="77777777" w:rsidR="00124A19" w:rsidRDefault="00124A19" w:rsidP="00B7181F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48B51F2C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输出额定功率＞</w:t>
            </w:r>
            <w:r>
              <w:rPr>
                <w:rFonts w:hint="eastAsia"/>
              </w:rPr>
              <w:t>600W</w:t>
            </w:r>
            <w:r>
              <w:rPr>
                <w:rFonts w:hint="eastAsia"/>
              </w:rPr>
              <w:t>的驱动电源为非防水电源</w:t>
            </w:r>
          </w:p>
        </w:tc>
      </w:tr>
      <w:tr w:rsidR="00124A19" w14:paraId="0D994E6D" w14:textId="77777777" w:rsidTr="00B7181F">
        <w:trPr>
          <w:trHeight w:val="584"/>
        </w:trPr>
        <w:tc>
          <w:tcPr>
            <w:tcW w:w="560" w:type="dxa"/>
            <w:shd w:val="clear" w:color="auto" w:fill="auto"/>
            <w:vAlign w:val="center"/>
          </w:tcPr>
          <w:p w14:paraId="447C646B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3252E17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电磁兼容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746624A9" w14:textId="77777777" w:rsidR="00124A19" w:rsidRDefault="00124A19" w:rsidP="00B7181F">
            <w:pPr>
              <w:spacing w:line="360" w:lineRule="auto"/>
              <w:jc w:val="center"/>
            </w:pPr>
            <w:r>
              <w:rPr>
                <w:rFonts w:hint="eastAsia"/>
              </w:rPr>
              <w:t>合格</w:t>
            </w:r>
          </w:p>
        </w:tc>
      </w:tr>
    </w:tbl>
    <w:p w14:paraId="4D6255C8" w14:textId="03EE1F94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bookmarkStart w:id="23" w:name="_Toc7509"/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普通驱动电源技术要求</w:t>
      </w:r>
      <w:bookmarkEnd w:id="23"/>
    </w:p>
    <w:p w14:paraId="5081BD9C" w14:textId="77777777" w:rsidR="00124A19" w:rsidRPr="00707063" w:rsidRDefault="00124A19" w:rsidP="00707063">
      <w:pPr>
        <w:pStyle w:val="a9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普通驱动电源品牌限定使用“台湾明纬”、“茂硕”、“英飞特”、“欧司朗（</w:t>
      </w:r>
      <w:r w:rsidRPr="00707063">
        <w:rPr>
          <w:rFonts w:hint="eastAsia"/>
          <w:sz w:val="24"/>
        </w:rPr>
        <w:t>OSRAM</w:t>
      </w:r>
      <w:r w:rsidRPr="00707063">
        <w:rPr>
          <w:rFonts w:hint="eastAsia"/>
          <w:sz w:val="24"/>
        </w:rPr>
        <w:t>）”、“飞利浦（</w:t>
      </w:r>
      <w:r w:rsidRPr="00707063">
        <w:rPr>
          <w:rFonts w:hint="eastAsia"/>
          <w:sz w:val="24"/>
        </w:rPr>
        <w:t>PHILIPS</w:t>
      </w:r>
      <w:r w:rsidRPr="00707063">
        <w:rPr>
          <w:rFonts w:hint="eastAsia"/>
          <w:sz w:val="24"/>
        </w:rPr>
        <w:t>）”；</w:t>
      </w:r>
    </w:p>
    <w:p w14:paraId="1C53EF5A" w14:textId="77777777" w:rsidR="00124A19" w:rsidRPr="00707063" w:rsidRDefault="00124A19" w:rsidP="00707063">
      <w:pPr>
        <w:pStyle w:val="a9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详细参数输入电压标明为</w:t>
      </w:r>
      <w:r w:rsidRPr="00707063">
        <w:rPr>
          <w:rFonts w:hint="eastAsia"/>
          <w:sz w:val="24"/>
        </w:rPr>
        <w:t>220V</w:t>
      </w:r>
      <w:r w:rsidRPr="00707063">
        <w:rPr>
          <w:rFonts w:hint="eastAsia"/>
          <w:sz w:val="24"/>
        </w:rPr>
        <w:t>的灯具为内置驱动电源。详细参数未标明输入电压或标明为安全电压（≤</w:t>
      </w:r>
      <w:r w:rsidRPr="00707063">
        <w:rPr>
          <w:rFonts w:hint="eastAsia"/>
          <w:sz w:val="24"/>
        </w:rPr>
        <w:t>36V</w:t>
      </w:r>
      <w:r w:rsidRPr="00707063">
        <w:rPr>
          <w:rFonts w:hint="eastAsia"/>
          <w:sz w:val="24"/>
        </w:rPr>
        <w:t>）的灯具为外置恒压驱动电源集中供电。</w:t>
      </w:r>
    </w:p>
    <w:p w14:paraId="5B1215D4" w14:textId="77777777" w:rsidR="00124A19" w:rsidRPr="00707063" w:rsidRDefault="00124A19" w:rsidP="00707063">
      <w:pPr>
        <w:pStyle w:val="a9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电源必须符合国家相关标准。小于</w:t>
      </w:r>
      <w:r w:rsidRPr="00707063">
        <w:rPr>
          <w:rFonts w:hint="eastAsia"/>
          <w:sz w:val="24"/>
        </w:rPr>
        <w:t>70W</w:t>
      </w:r>
      <w:r w:rsidRPr="00707063">
        <w:rPr>
          <w:rFonts w:hint="eastAsia"/>
          <w:sz w:val="24"/>
        </w:rPr>
        <w:t>的灯具必须配置恒压驱动电源。所有</w:t>
      </w:r>
      <w:r w:rsidRPr="00707063">
        <w:rPr>
          <w:rFonts w:hint="eastAsia"/>
          <w:sz w:val="24"/>
        </w:rPr>
        <w:t>LED</w:t>
      </w:r>
      <w:r w:rsidRPr="00707063">
        <w:rPr>
          <w:rFonts w:hint="eastAsia"/>
          <w:sz w:val="24"/>
        </w:rPr>
        <w:t>灯具必须结合现场安装条件配置适当的防水驱动电源（含内置电源），电源功率及数量由业主根据现场安装条件确定，电源的价格含在灯具总价中。电源数量不作为影响灯具价格的因素。根据具体灯具要求配置内置或外置。该电源必须为灯具标配，不得随意更换。</w:t>
      </w:r>
    </w:p>
    <w:p w14:paraId="5FDC4074" w14:textId="77777777" w:rsidR="00124A19" w:rsidRPr="00707063" w:rsidRDefault="00124A19" w:rsidP="00707063">
      <w:pPr>
        <w:pStyle w:val="a9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外置驱动电源、内置外露驱动电源应考虑</w:t>
      </w:r>
      <w:proofErr w:type="gramStart"/>
      <w:r w:rsidRPr="00707063">
        <w:rPr>
          <w:rFonts w:hint="eastAsia"/>
          <w:sz w:val="24"/>
        </w:rPr>
        <w:t>一</w:t>
      </w:r>
      <w:proofErr w:type="gramEnd"/>
      <w:r w:rsidRPr="00707063">
        <w:rPr>
          <w:rFonts w:hint="eastAsia"/>
          <w:sz w:val="24"/>
        </w:rPr>
        <w:t>体式防水和散热。</w:t>
      </w:r>
    </w:p>
    <w:p w14:paraId="1FA18533" w14:textId="77777777" w:rsidR="00124A19" w:rsidRPr="00707063" w:rsidRDefault="00124A19" w:rsidP="00707063">
      <w:pPr>
        <w:pStyle w:val="a9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单颗芯片功率不小于</w:t>
      </w:r>
      <w:r w:rsidRPr="00707063">
        <w:rPr>
          <w:rFonts w:hint="eastAsia"/>
          <w:sz w:val="24"/>
        </w:rPr>
        <w:t>1W</w:t>
      </w:r>
      <w:r w:rsidRPr="00707063">
        <w:rPr>
          <w:rFonts w:hint="eastAsia"/>
          <w:sz w:val="24"/>
        </w:rPr>
        <w:t>的大功率</w:t>
      </w:r>
      <w:r w:rsidRPr="00707063">
        <w:rPr>
          <w:rFonts w:hint="eastAsia"/>
          <w:sz w:val="24"/>
        </w:rPr>
        <w:t>LED</w:t>
      </w:r>
      <w:r w:rsidRPr="00707063">
        <w:rPr>
          <w:rFonts w:hint="eastAsia"/>
          <w:sz w:val="24"/>
        </w:rPr>
        <w:t>灯具电源要有过载过压短路保护，自动温控保护。</w:t>
      </w:r>
    </w:p>
    <w:p w14:paraId="127FADF4" w14:textId="77777777" w:rsidR="00124A19" w:rsidRPr="00707063" w:rsidRDefault="00124A19" w:rsidP="00707063">
      <w:pPr>
        <w:pStyle w:val="a9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外置电源集中供电时，所提供的电源必须满足现场实际安装需要，每个电源的功率根据现场条件，由设计及业主确定。</w:t>
      </w:r>
    </w:p>
    <w:p w14:paraId="47411480" w14:textId="77777777" w:rsidR="00124A19" w:rsidRPr="00707063" w:rsidRDefault="00124A19" w:rsidP="00707063">
      <w:pPr>
        <w:pStyle w:val="a9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外置驱动电源：输入交流电压</w:t>
      </w:r>
      <w:r w:rsidRPr="00707063">
        <w:rPr>
          <w:rFonts w:hint="eastAsia"/>
          <w:sz w:val="24"/>
        </w:rPr>
        <w:t>220VAC</w:t>
      </w:r>
      <w:r w:rsidRPr="00707063">
        <w:rPr>
          <w:rFonts w:hint="eastAsia"/>
          <w:sz w:val="24"/>
        </w:rPr>
        <w:t>，输出直流电压</w:t>
      </w:r>
      <w:r w:rsidRPr="00707063">
        <w:rPr>
          <w:rFonts w:hint="eastAsia"/>
          <w:sz w:val="24"/>
        </w:rPr>
        <w:t>24V</w:t>
      </w:r>
      <w:r w:rsidRPr="00707063">
        <w:rPr>
          <w:rFonts w:hint="eastAsia"/>
          <w:sz w:val="24"/>
        </w:rPr>
        <w:t>恒压（以灯具技术参数为准）；输入输出引出线长不低于</w:t>
      </w:r>
      <w:r w:rsidRPr="00707063">
        <w:rPr>
          <w:rFonts w:hint="eastAsia"/>
          <w:sz w:val="24"/>
        </w:rPr>
        <w:t>0.3</w:t>
      </w:r>
      <w:r w:rsidRPr="00707063">
        <w:rPr>
          <w:rFonts w:hint="eastAsia"/>
          <w:sz w:val="24"/>
        </w:rPr>
        <w:t>米。防护等级</w:t>
      </w:r>
      <w:r w:rsidRPr="00707063">
        <w:rPr>
          <w:rFonts w:hint="eastAsia"/>
          <w:sz w:val="24"/>
        </w:rPr>
        <w:t>IP67</w:t>
      </w:r>
      <w:r w:rsidRPr="00707063">
        <w:rPr>
          <w:rFonts w:hint="eastAsia"/>
          <w:sz w:val="24"/>
        </w:rPr>
        <w:t>。防雷等级线对线</w:t>
      </w:r>
      <w:r w:rsidRPr="00707063">
        <w:rPr>
          <w:rFonts w:hint="eastAsia"/>
          <w:sz w:val="24"/>
        </w:rPr>
        <w:t>4KV</w:t>
      </w:r>
      <w:r w:rsidRPr="00707063">
        <w:rPr>
          <w:rFonts w:hint="eastAsia"/>
          <w:sz w:val="24"/>
        </w:rPr>
        <w:t>、线对地</w:t>
      </w:r>
      <w:r w:rsidRPr="00707063">
        <w:rPr>
          <w:rFonts w:hint="eastAsia"/>
          <w:sz w:val="24"/>
        </w:rPr>
        <w:t>6KV</w:t>
      </w:r>
      <w:r w:rsidRPr="00707063">
        <w:rPr>
          <w:rFonts w:hint="eastAsia"/>
          <w:sz w:val="24"/>
        </w:rPr>
        <w:t>。无风扇设计，自然风冷。功率小于</w:t>
      </w:r>
      <w:r w:rsidRPr="00707063">
        <w:rPr>
          <w:rFonts w:hint="eastAsia"/>
          <w:sz w:val="24"/>
        </w:rPr>
        <w:t>36W</w:t>
      </w:r>
      <w:r w:rsidRPr="00707063">
        <w:rPr>
          <w:rFonts w:hint="eastAsia"/>
          <w:sz w:val="24"/>
        </w:rPr>
        <w:t>的驱动电源效率不低于</w:t>
      </w:r>
      <w:r w:rsidRPr="00707063">
        <w:rPr>
          <w:rFonts w:hint="eastAsia"/>
          <w:sz w:val="24"/>
        </w:rPr>
        <w:t>85%</w:t>
      </w:r>
      <w:r w:rsidRPr="00707063">
        <w:rPr>
          <w:rFonts w:hint="eastAsia"/>
          <w:sz w:val="24"/>
        </w:rPr>
        <w:t>，功率大于</w:t>
      </w:r>
      <w:r w:rsidRPr="00707063">
        <w:rPr>
          <w:rFonts w:hint="eastAsia"/>
          <w:sz w:val="24"/>
        </w:rPr>
        <w:t>36W</w:t>
      </w:r>
      <w:r w:rsidRPr="00707063">
        <w:rPr>
          <w:rFonts w:hint="eastAsia"/>
          <w:sz w:val="24"/>
        </w:rPr>
        <w:t>的驱动电源效率不低于</w:t>
      </w:r>
      <w:r w:rsidRPr="00707063">
        <w:rPr>
          <w:rFonts w:hint="eastAsia"/>
          <w:sz w:val="24"/>
        </w:rPr>
        <w:t>90%</w:t>
      </w:r>
      <w:r w:rsidRPr="00707063">
        <w:rPr>
          <w:rFonts w:hint="eastAsia"/>
          <w:sz w:val="24"/>
        </w:rPr>
        <w:t>，有短路、过电流、过电压、过温度保护。功率因素不小于</w:t>
      </w:r>
      <w:r w:rsidRPr="00707063">
        <w:rPr>
          <w:rFonts w:hint="eastAsia"/>
          <w:sz w:val="24"/>
        </w:rPr>
        <w:t>90%</w:t>
      </w:r>
      <w:r w:rsidRPr="00707063">
        <w:rPr>
          <w:rFonts w:hint="eastAsia"/>
          <w:sz w:val="24"/>
        </w:rPr>
        <w:t>，安</w:t>
      </w:r>
      <w:proofErr w:type="gramStart"/>
      <w:r w:rsidRPr="00707063">
        <w:rPr>
          <w:rFonts w:hint="eastAsia"/>
          <w:sz w:val="24"/>
        </w:rPr>
        <w:t>规</w:t>
      </w:r>
      <w:proofErr w:type="gramEnd"/>
      <w:r w:rsidRPr="00707063">
        <w:rPr>
          <w:rFonts w:hint="eastAsia"/>
          <w:sz w:val="24"/>
        </w:rPr>
        <w:t>和电磁兼容符合相关国家、国际标准。</w:t>
      </w:r>
    </w:p>
    <w:p w14:paraId="26BC4872" w14:textId="77777777" w:rsidR="00124A19" w:rsidRPr="00707063" w:rsidRDefault="00124A19" w:rsidP="00707063">
      <w:pPr>
        <w:pStyle w:val="a9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外置驱动电源在电源箱内设置数量</w:t>
      </w:r>
      <w:r w:rsidRPr="00707063">
        <w:rPr>
          <w:rFonts w:hint="eastAsia"/>
          <w:sz w:val="24"/>
        </w:rPr>
        <w:t>3~6</w:t>
      </w:r>
      <w:r w:rsidRPr="00707063">
        <w:rPr>
          <w:rFonts w:hint="eastAsia"/>
          <w:sz w:val="24"/>
        </w:rPr>
        <w:t>个，在干燥、潮湿、淋雨环境下工作温度为</w:t>
      </w:r>
      <w:r w:rsidRPr="00707063">
        <w:rPr>
          <w:rFonts w:hint="eastAsia"/>
          <w:sz w:val="24"/>
        </w:rPr>
        <w:t>-20</w:t>
      </w:r>
      <w:r w:rsidRPr="00707063">
        <w:rPr>
          <w:rFonts w:hint="eastAsia"/>
          <w:sz w:val="24"/>
        </w:rPr>
        <w:t>℃</w:t>
      </w:r>
      <w:r w:rsidRPr="00707063">
        <w:rPr>
          <w:rFonts w:hint="eastAsia"/>
          <w:sz w:val="24"/>
        </w:rPr>
        <w:t>~+60</w:t>
      </w:r>
      <w:r w:rsidRPr="00707063">
        <w:rPr>
          <w:rFonts w:hint="eastAsia"/>
          <w:sz w:val="24"/>
        </w:rPr>
        <w:t>℃，潮湿环境为</w:t>
      </w:r>
      <w:r w:rsidRPr="00707063">
        <w:rPr>
          <w:rFonts w:hint="eastAsia"/>
          <w:sz w:val="24"/>
        </w:rPr>
        <w:t>20~90%RH</w:t>
      </w:r>
      <w:r w:rsidRPr="00707063">
        <w:rPr>
          <w:rFonts w:hint="eastAsia"/>
          <w:sz w:val="24"/>
        </w:rPr>
        <w:t>，质保期不小于</w:t>
      </w:r>
      <w:r w:rsidRPr="00707063">
        <w:rPr>
          <w:rFonts w:hint="eastAsia"/>
          <w:sz w:val="24"/>
        </w:rPr>
        <w:t>5</w:t>
      </w:r>
      <w:r w:rsidRPr="00707063">
        <w:rPr>
          <w:rFonts w:hint="eastAsia"/>
          <w:sz w:val="24"/>
        </w:rPr>
        <w:t>年。</w:t>
      </w:r>
    </w:p>
    <w:p w14:paraId="2033FE01" w14:textId="20ECD1D5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bookmarkStart w:id="24" w:name="_Toc11820"/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电箱式调压电源技术要求</w:t>
      </w:r>
      <w:bookmarkEnd w:id="24"/>
    </w:p>
    <w:p w14:paraId="05A435DF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灯具需根据采购单位的要求，配置相应的电箱式调压电源，电源品</w:t>
      </w:r>
      <w:r w:rsidRPr="00707063">
        <w:rPr>
          <w:rFonts w:hint="eastAsia"/>
          <w:sz w:val="24"/>
        </w:rPr>
        <w:lastRenderedPageBreak/>
        <w:t>牌限定使用“台湾明纬”、“茂硕”、“英飞特”、“欧司朗（</w:t>
      </w:r>
      <w:r w:rsidRPr="00707063">
        <w:rPr>
          <w:rFonts w:hint="eastAsia"/>
          <w:sz w:val="24"/>
        </w:rPr>
        <w:t>OSRAM</w:t>
      </w:r>
      <w:r w:rsidRPr="00707063">
        <w:rPr>
          <w:rFonts w:hint="eastAsia"/>
          <w:sz w:val="24"/>
        </w:rPr>
        <w:t>）”、“飞利浦（</w:t>
      </w:r>
      <w:r w:rsidRPr="00707063">
        <w:rPr>
          <w:rFonts w:hint="eastAsia"/>
          <w:sz w:val="24"/>
        </w:rPr>
        <w:t>PHILIPS</w:t>
      </w:r>
      <w:r w:rsidRPr="00707063">
        <w:rPr>
          <w:rFonts w:hint="eastAsia"/>
          <w:sz w:val="24"/>
        </w:rPr>
        <w:t>）”、“三鑫虹”；</w:t>
      </w:r>
    </w:p>
    <w:p w14:paraId="07B366C2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功率大于</w:t>
      </w:r>
      <w:r w:rsidRPr="00707063">
        <w:rPr>
          <w:rFonts w:hint="eastAsia"/>
          <w:sz w:val="24"/>
        </w:rPr>
        <w:t>150W</w:t>
      </w:r>
      <w:r w:rsidRPr="00707063">
        <w:rPr>
          <w:rFonts w:hint="eastAsia"/>
          <w:sz w:val="24"/>
        </w:rPr>
        <w:t>。电箱式智能电源。</w:t>
      </w:r>
    </w:p>
    <w:p w14:paraId="0879E38B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调节灯具发光亮度；解决长距离拉线所产生的压降问题。</w:t>
      </w:r>
    </w:p>
    <w:p w14:paraId="471AEE6A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用电更安全，集中式供电，规范工程布线。</w:t>
      </w:r>
    </w:p>
    <w:p w14:paraId="6F3924B5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电箱式结构，安装方便，无需额外安装电箱或防雨装置；</w:t>
      </w:r>
      <w:proofErr w:type="gramStart"/>
      <w:r w:rsidRPr="00707063">
        <w:rPr>
          <w:rFonts w:hint="eastAsia"/>
          <w:sz w:val="24"/>
        </w:rPr>
        <w:t>双冷式</w:t>
      </w:r>
      <w:proofErr w:type="gramEnd"/>
      <w:r w:rsidRPr="00707063">
        <w:rPr>
          <w:rFonts w:hint="eastAsia"/>
          <w:sz w:val="24"/>
        </w:rPr>
        <w:t>对流散热结构，大幅度提升散热效率及产品寿命，安全稳定；电箱式结构以及内设</w:t>
      </w:r>
      <w:proofErr w:type="gramStart"/>
      <w:r w:rsidRPr="00707063">
        <w:rPr>
          <w:rFonts w:hint="eastAsia"/>
          <w:sz w:val="24"/>
        </w:rPr>
        <w:t>缓风风道</w:t>
      </w:r>
      <w:proofErr w:type="gramEnd"/>
      <w:r w:rsidRPr="00707063">
        <w:rPr>
          <w:rFonts w:hint="eastAsia"/>
          <w:sz w:val="24"/>
        </w:rPr>
        <w:t>，更适用于恶劣环境：如沿海多台风地带、东北等多雨雪地带、沙尘暴地区、高山森林地区（蚊虫等）。</w:t>
      </w:r>
    </w:p>
    <w:p w14:paraId="7E42298A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智能调压、调光功能，适用于</w:t>
      </w:r>
      <w:r w:rsidRPr="00707063">
        <w:rPr>
          <w:rFonts w:hint="eastAsia"/>
          <w:sz w:val="24"/>
        </w:rPr>
        <w:t>LED</w:t>
      </w:r>
      <w:r w:rsidRPr="00707063">
        <w:rPr>
          <w:rFonts w:hint="eastAsia"/>
          <w:sz w:val="24"/>
        </w:rPr>
        <w:t>标识标牌、广告灯箱、大型户外亮化工程及照明工程。</w:t>
      </w:r>
    </w:p>
    <w:p w14:paraId="4B4081A7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保护功能齐全：</w:t>
      </w:r>
      <w:r w:rsidRPr="00707063">
        <w:rPr>
          <w:rFonts w:hint="eastAsia"/>
          <w:sz w:val="24"/>
        </w:rPr>
        <w:t>2-5</w:t>
      </w:r>
      <w:r w:rsidRPr="00707063">
        <w:rPr>
          <w:rFonts w:hint="eastAsia"/>
          <w:sz w:val="24"/>
        </w:rPr>
        <w:t>秒的延时检测保护、短路保护、过载保护、过热保护等。</w:t>
      </w:r>
    </w:p>
    <w:p w14:paraId="04BABA84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能最大限度的减少发光源因通电瞬间输出的电压突变所造成</w:t>
      </w:r>
      <w:proofErr w:type="gramStart"/>
      <w:r w:rsidRPr="00707063">
        <w:rPr>
          <w:rFonts w:hint="eastAsia"/>
          <w:sz w:val="24"/>
        </w:rPr>
        <w:t>的光衰及</w:t>
      </w:r>
      <w:proofErr w:type="gramEnd"/>
      <w:r w:rsidRPr="00707063">
        <w:rPr>
          <w:rFonts w:hint="eastAsia"/>
          <w:sz w:val="24"/>
        </w:rPr>
        <w:t>死灯。</w:t>
      </w:r>
    </w:p>
    <w:p w14:paraId="0A91FB13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产品输出功率规格：</w:t>
      </w:r>
      <w:r w:rsidRPr="00707063">
        <w:rPr>
          <w:rFonts w:hint="eastAsia"/>
          <w:sz w:val="24"/>
        </w:rPr>
        <w:t>450W / 550W/650W / 1000W / 1200W / 2000W</w:t>
      </w:r>
      <w:r w:rsidRPr="00707063">
        <w:rPr>
          <w:rFonts w:hint="eastAsia"/>
          <w:sz w:val="24"/>
        </w:rPr>
        <w:t>；</w:t>
      </w:r>
    </w:p>
    <w:p w14:paraId="1D59C652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产品输出电压：带调压功能：</w:t>
      </w:r>
      <w:r w:rsidRPr="00707063">
        <w:rPr>
          <w:rFonts w:hint="eastAsia"/>
          <w:sz w:val="24"/>
        </w:rPr>
        <w:t xml:space="preserve">9V-16V / 17-27V / 30-39V </w:t>
      </w:r>
      <w:r w:rsidRPr="00707063">
        <w:rPr>
          <w:rFonts w:hint="eastAsia"/>
          <w:sz w:val="24"/>
        </w:rPr>
        <w:t>等。</w:t>
      </w:r>
    </w:p>
    <w:p w14:paraId="1819F708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电箱式调压电源集中，需提供多路出线，具体由现场决定。</w:t>
      </w:r>
    </w:p>
    <w:p w14:paraId="3726AD12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电箱式调压电源必须符合国家相关标准。必须配置可调驱动电源。</w:t>
      </w:r>
    </w:p>
    <w:p w14:paraId="61CA6A19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电箱式调压电源应考虑</w:t>
      </w:r>
      <w:proofErr w:type="gramStart"/>
      <w:r w:rsidRPr="00707063">
        <w:rPr>
          <w:rFonts w:hint="eastAsia"/>
          <w:sz w:val="24"/>
        </w:rPr>
        <w:t>一</w:t>
      </w:r>
      <w:proofErr w:type="gramEnd"/>
      <w:r w:rsidRPr="00707063">
        <w:rPr>
          <w:rFonts w:hint="eastAsia"/>
          <w:sz w:val="24"/>
        </w:rPr>
        <w:t>体式防水和散热。</w:t>
      </w:r>
    </w:p>
    <w:p w14:paraId="2D5523C4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要有过载过压短路保护，自动温控保护。</w:t>
      </w:r>
    </w:p>
    <w:p w14:paraId="3649D226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电箱式调压电源集中供电时，所提供的电源必须满足现场实际安装需要，每个电源的功率根据现场条件，由设计及业主确定。</w:t>
      </w:r>
    </w:p>
    <w:p w14:paraId="490FBB45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输入电压</w:t>
      </w:r>
      <w:r w:rsidRPr="00707063">
        <w:rPr>
          <w:rFonts w:hint="eastAsia"/>
          <w:sz w:val="24"/>
        </w:rPr>
        <w:t>AC220V</w:t>
      </w:r>
      <w:r w:rsidRPr="00707063">
        <w:rPr>
          <w:rFonts w:hint="eastAsia"/>
          <w:sz w:val="24"/>
        </w:rPr>
        <w:t>±</w:t>
      </w:r>
      <w:r w:rsidRPr="00707063">
        <w:rPr>
          <w:rFonts w:hint="eastAsia"/>
          <w:sz w:val="24"/>
        </w:rPr>
        <w:t>15</w:t>
      </w:r>
      <w:r w:rsidRPr="00707063">
        <w:rPr>
          <w:rFonts w:hint="eastAsia"/>
          <w:sz w:val="24"/>
        </w:rPr>
        <w:t>，输出电压</w:t>
      </w:r>
      <w:r w:rsidRPr="00707063">
        <w:rPr>
          <w:rFonts w:hint="eastAsia"/>
          <w:sz w:val="24"/>
        </w:rPr>
        <w:t>DC18V-26V</w:t>
      </w:r>
      <w:r w:rsidRPr="00707063">
        <w:rPr>
          <w:rFonts w:hint="eastAsia"/>
          <w:sz w:val="24"/>
        </w:rPr>
        <w:t>；输入输出引出线长不低于</w:t>
      </w:r>
      <w:r w:rsidRPr="00707063">
        <w:rPr>
          <w:rFonts w:hint="eastAsia"/>
          <w:sz w:val="24"/>
        </w:rPr>
        <w:t>0.3</w:t>
      </w:r>
      <w:r w:rsidRPr="00707063">
        <w:rPr>
          <w:rFonts w:hint="eastAsia"/>
          <w:sz w:val="24"/>
        </w:rPr>
        <w:t>米。防护等级</w:t>
      </w:r>
      <w:r w:rsidRPr="00707063">
        <w:rPr>
          <w:rFonts w:hint="eastAsia"/>
          <w:sz w:val="24"/>
        </w:rPr>
        <w:t>IP67</w:t>
      </w:r>
      <w:r w:rsidRPr="00707063">
        <w:rPr>
          <w:rFonts w:hint="eastAsia"/>
          <w:sz w:val="24"/>
        </w:rPr>
        <w:t>。防雷等级线对线</w:t>
      </w:r>
      <w:r w:rsidRPr="00707063">
        <w:rPr>
          <w:rFonts w:hint="eastAsia"/>
          <w:sz w:val="24"/>
        </w:rPr>
        <w:t>4KV</w:t>
      </w:r>
      <w:r w:rsidRPr="00707063">
        <w:rPr>
          <w:rFonts w:hint="eastAsia"/>
          <w:sz w:val="24"/>
        </w:rPr>
        <w:t>、线对地</w:t>
      </w:r>
      <w:r w:rsidRPr="00707063">
        <w:rPr>
          <w:rFonts w:hint="eastAsia"/>
          <w:sz w:val="24"/>
        </w:rPr>
        <w:t>6KV</w:t>
      </w:r>
      <w:r w:rsidRPr="00707063">
        <w:rPr>
          <w:rFonts w:hint="eastAsia"/>
          <w:sz w:val="24"/>
        </w:rPr>
        <w:t>。无风扇设计，自然风冷，有短路、过电流、过电压、过温度保护。功率因素不小于</w:t>
      </w:r>
      <w:r w:rsidRPr="00707063">
        <w:rPr>
          <w:rFonts w:hint="eastAsia"/>
          <w:sz w:val="24"/>
        </w:rPr>
        <w:t>90%</w:t>
      </w:r>
      <w:r w:rsidRPr="00707063">
        <w:rPr>
          <w:rFonts w:hint="eastAsia"/>
          <w:sz w:val="24"/>
        </w:rPr>
        <w:t>，安</w:t>
      </w:r>
      <w:proofErr w:type="gramStart"/>
      <w:r w:rsidRPr="00707063">
        <w:rPr>
          <w:rFonts w:hint="eastAsia"/>
          <w:sz w:val="24"/>
        </w:rPr>
        <w:t>规</w:t>
      </w:r>
      <w:proofErr w:type="gramEnd"/>
      <w:r w:rsidRPr="00707063">
        <w:rPr>
          <w:rFonts w:hint="eastAsia"/>
          <w:sz w:val="24"/>
        </w:rPr>
        <w:t>和电磁兼容符合相关国家、国际标准。</w:t>
      </w:r>
    </w:p>
    <w:p w14:paraId="7B901A22" w14:textId="77777777" w:rsidR="00124A19" w:rsidRPr="00707063" w:rsidRDefault="00124A19" w:rsidP="00707063">
      <w:pPr>
        <w:pStyle w:val="a9"/>
        <w:numPr>
          <w:ilvl w:val="0"/>
          <w:numId w:val="13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电箱式调压电源在干燥、潮湿、淋雨环境下工作温度为</w:t>
      </w:r>
      <w:r w:rsidRPr="00707063">
        <w:rPr>
          <w:rFonts w:hint="eastAsia"/>
          <w:sz w:val="24"/>
        </w:rPr>
        <w:t>-20</w:t>
      </w:r>
      <w:r w:rsidRPr="00707063">
        <w:rPr>
          <w:rFonts w:hint="eastAsia"/>
          <w:sz w:val="24"/>
        </w:rPr>
        <w:t>℃</w:t>
      </w:r>
      <w:r w:rsidRPr="00707063">
        <w:rPr>
          <w:rFonts w:hint="eastAsia"/>
          <w:sz w:val="24"/>
        </w:rPr>
        <w:t>~+70</w:t>
      </w:r>
      <w:r w:rsidRPr="00707063">
        <w:rPr>
          <w:rFonts w:hint="eastAsia"/>
          <w:sz w:val="24"/>
        </w:rPr>
        <w:t>℃，潮湿环境为</w:t>
      </w:r>
      <w:r w:rsidRPr="00707063">
        <w:rPr>
          <w:rFonts w:hint="eastAsia"/>
          <w:sz w:val="24"/>
        </w:rPr>
        <w:t>20~90%RH</w:t>
      </w:r>
      <w:r w:rsidRPr="00707063">
        <w:rPr>
          <w:rFonts w:hint="eastAsia"/>
          <w:sz w:val="24"/>
        </w:rPr>
        <w:t>，质保期不小于</w:t>
      </w:r>
      <w:r w:rsidRPr="00707063">
        <w:rPr>
          <w:rFonts w:hint="eastAsia"/>
          <w:sz w:val="24"/>
        </w:rPr>
        <w:t>5</w:t>
      </w:r>
      <w:r w:rsidRPr="00707063">
        <w:rPr>
          <w:rFonts w:hint="eastAsia"/>
          <w:sz w:val="24"/>
        </w:rPr>
        <w:t>年。</w:t>
      </w:r>
    </w:p>
    <w:p w14:paraId="624782E9" w14:textId="106ECF37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lastRenderedPageBreak/>
        <w:t>4</w:t>
      </w:r>
      <w:r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 xml:space="preserve"> </w:t>
      </w:r>
      <w:r w:rsidR="00124A19" w:rsidRPr="00707063">
        <w:rPr>
          <w:rFonts w:hint="eastAsia"/>
          <w:sz w:val="24"/>
        </w:rPr>
        <w:t>中标单位根据采购单位的要求，配置“电箱式调压电源”或“普通恒压驱动电源”。</w:t>
      </w:r>
    </w:p>
    <w:p w14:paraId="6C760886" w14:textId="0B6BA882" w:rsidR="00124A19" w:rsidRPr="00707063" w:rsidRDefault="00707063" w:rsidP="00707063">
      <w:pPr>
        <w:spacing w:line="360" w:lineRule="auto"/>
        <w:ind w:firstLineChars="200" w:firstLine="482"/>
        <w:rPr>
          <w:b/>
          <w:bCs/>
          <w:sz w:val="24"/>
        </w:rPr>
      </w:pPr>
      <w:r w:rsidRPr="00707063">
        <w:rPr>
          <w:rFonts w:hint="eastAsia"/>
          <w:b/>
          <w:bCs/>
          <w:sz w:val="24"/>
        </w:rPr>
        <w:t>（四）</w:t>
      </w:r>
      <w:r w:rsidR="00124A19" w:rsidRPr="00707063">
        <w:rPr>
          <w:rFonts w:hint="eastAsia"/>
          <w:b/>
          <w:bCs/>
          <w:sz w:val="24"/>
        </w:rPr>
        <w:t>灯具附属控制系统技术通则</w:t>
      </w:r>
    </w:p>
    <w:p w14:paraId="0731DB65" w14:textId="12424565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bookmarkStart w:id="25" w:name="_Toc14069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说明</w:t>
      </w:r>
      <w:bookmarkEnd w:id="25"/>
    </w:p>
    <w:p w14:paraId="1EBA5596" w14:textId="77777777" w:rsidR="00124A19" w:rsidRPr="00707063" w:rsidRDefault="00124A19" w:rsidP="00707063">
      <w:pPr>
        <w:spacing w:line="360" w:lineRule="auto"/>
        <w:ind w:firstLineChars="200" w:firstLine="480"/>
        <w:rPr>
          <w:sz w:val="24"/>
        </w:rPr>
      </w:pPr>
      <w:r w:rsidRPr="00707063">
        <w:rPr>
          <w:rFonts w:hint="eastAsia"/>
          <w:sz w:val="24"/>
        </w:rPr>
        <w:t>技术文件详参有规定的，按详</w:t>
      </w:r>
      <w:proofErr w:type="gramStart"/>
      <w:r w:rsidRPr="00707063">
        <w:rPr>
          <w:rFonts w:hint="eastAsia"/>
          <w:sz w:val="24"/>
        </w:rPr>
        <w:t>参规定</w:t>
      </w:r>
      <w:proofErr w:type="gramEnd"/>
      <w:r w:rsidRPr="00707063">
        <w:rPr>
          <w:rFonts w:hint="eastAsia"/>
          <w:sz w:val="24"/>
        </w:rPr>
        <w:t>执行，没有详</w:t>
      </w:r>
      <w:proofErr w:type="gramStart"/>
      <w:r w:rsidRPr="00707063">
        <w:rPr>
          <w:rFonts w:hint="eastAsia"/>
          <w:sz w:val="24"/>
        </w:rPr>
        <w:t>参规定</w:t>
      </w:r>
      <w:proofErr w:type="gramEnd"/>
      <w:r w:rsidRPr="00707063">
        <w:rPr>
          <w:rFonts w:hint="eastAsia"/>
          <w:sz w:val="24"/>
        </w:rPr>
        <w:t>的，按照本通则执行。</w:t>
      </w:r>
    </w:p>
    <w:p w14:paraId="6D720F31" w14:textId="77777777" w:rsidR="00124A19" w:rsidRPr="00707063" w:rsidRDefault="00124A19" w:rsidP="00707063">
      <w:pPr>
        <w:spacing w:line="360" w:lineRule="auto"/>
        <w:ind w:firstLineChars="200" w:firstLine="482"/>
        <w:rPr>
          <w:b/>
          <w:bCs/>
          <w:sz w:val="24"/>
        </w:rPr>
      </w:pPr>
      <w:r w:rsidRPr="00707063">
        <w:rPr>
          <w:rFonts w:hint="eastAsia"/>
          <w:b/>
          <w:bCs/>
          <w:sz w:val="24"/>
        </w:rPr>
        <w:t>灯具要求有动态变化的，必须配置符合采购文件要求的控制系统及其所有附件，价格含在灯具中。</w:t>
      </w:r>
    </w:p>
    <w:p w14:paraId="4BBDB161" w14:textId="77777777" w:rsidR="00124A19" w:rsidRPr="00707063" w:rsidRDefault="00124A19" w:rsidP="00707063">
      <w:pPr>
        <w:spacing w:line="360" w:lineRule="auto"/>
        <w:ind w:firstLineChars="200" w:firstLine="482"/>
        <w:rPr>
          <w:b/>
          <w:bCs/>
          <w:sz w:val="24"/>
        </w:rPr>
      </w:pPr>
      <w:r w:rsidRPr="00707063">
        <w:rPr>
          <w:rFonts w:hint="eastAsia"/>
          <w:b/>
          <w:bCs/>
          <w:sz w:val="24"/>
        </w:rPr>
        <w:t>网线由采购单位提供，价格不含在此次报价中。</w:t>
      </w:r>
    </w:p>
    <w:p w14:paraId="474AA357" w14:textId="77777777" w:rsidR="00124A19" w:rsidRPr="00707063" w:rsidRDefault="00124A19" w:rsidP="00707063">
      <w:pPr>
        <w:spacing w:line="360" w:lineRule="auto"/>
        <w:ind w:firstLineChars="200" w:firstLine="480"/>
        <w:rPr>
          <w:sz w:val="24"/>
        </w:rPr>
      </w:pPr>
      <w:r w:rsidRPr="00707063">
        <w:rPr>
          <w:rFonts w:hint="eastAsia"/>
          <w:sz w:val="24"/>
        </w:rPr>
        <w:t>中标单位必须依据设计施工图纸和技术文件要求，本工程项目的材料、设备、施工必须达到现行中华人民共和国及省、市、行业的一切有关法规、规范的要求，如设计施工图纸、技术文件、标准及规范要求有出入则以较严格者为准。</w:t>
      </w:r>
    </w:p>
    <w:p w14:paraId="156916ED" w14:textId="77777777" w:rsidR="00124A19" w:rsidRPr="00707063" w:rsidRDefault="00124A19" w:rsidP="00707063">
      <w:pPr>
        <w:spacing w:line="360" w:lineRule="auto"/>
        <w:ind w:firstLineChars="200" w:firstLine="480"/>
        <w:rPr>
          <w:sz w:val="24"/>
        </w:rPr>
      </w:pPr>
      <w:r w:rsidRPr="00707063">
        <w:rPr>
          <w:rFonts w:hint="eastAsia"/>
          <w:sz w:val="24"/>
        </w:rPr>
        <w:t>下列技术参数为各类综合控制系统的总体要求，中标单位应根据所投灯具的情况，按照控制系统不同控制要求合理配置。</w:t>
      </w:r>
    </w:p>
    <w:p w14:paraId="7BA13F29" w14:textId="4E482E2B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bookmarkStart w:id="26" w:name="_Toc8710"/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通信网络技术要求</w:t>
      </w:r>
      <w:bookmarkEnd w:id="26"/>
    </w:p>
    <w:p w14:paraId="74010985" w14:textId="06676D40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网络</w:t>
      </w:r>
      <w:r w:rsidR="00124A19" w:rsidRPr="00707063">
        <w:rPr>
          <w:sz w:val="24"/>
        </w:rPr>
        <w:t>架构</w:t>
      </w:r>
      <w:r w:rsidR="00124A19" w:rsidRPr="00707063">
        <w:rPr>
          <w:rFonts w:hint="eastAsia"/>
          <w:sz w:val="24"/>
        </w:rPr>
        <w:t>采用</w:t>
      </w:r>
      <w:r w:rsidR="00124A19" w:rsidRPr="00707063">
        <w:rPr>
          <w:sz w:val="24"/>
        </w:rPr>
        <w:t>VPN</w:t>
      </w:r>
      <w:r w:rsidR="00124A19" w:rsidRPr="00707063">
        <w:rPr>
          <w:sz w:val="24"/>
        </w:rPr>
        <w:t>专线方式</w:t>
      </w:r>
      <w:r w:rsidR="00124A19" w:rsidRPr="00707063">
        <w:rPr>
          <w:rFonts w:hint="eastAsia"/>
          <w:sz w:val="24"/>
        </w:rPr>
        <w:t>，</w:t>
      </w:r>
      <w:r w:rsidR="00124A19" w:rsidRPr="00707063">
        <w:rPr>
          <w:sz w:val="24"/>
        </w:rPr>
        <w:t>具有独立网络安全防范能力</w:t>
      </w:r>
      <w:r w:rsidR="00124A19" w:rsidRPr="00707063">
        <w:rPr>
          <w:rFonts w:hint="eastAsia"/>
          <w:sz w:val="24"/>
        </w:rPr>
        <w:t>。</w:t>
      </w:r>
    </w:p>
    <w:p w14:paraId="66D71672" w14:textId="3C23292A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各网关</w:t>
      </w:r>
      <w:r w:rsidR="00124A19" w:rsidRPr="00707063">
        <w:rPr>
          <w:sz w:val="24"/>
        </w:rPr>
        <w:t>接口</w:t>
      </w:r>
      <w:r w:rsidR="00124A19" w:rsidRPr="00707063">
        <w:rPr>
          <w:rFonts w:hint="eastAsia"/>
          <w:sz w:val="24"/>
        </w:rPr>
        <w:t>具有独立</w:t>
      </w:r>
      <w:r w:rsidR="00124A19" w:rsidRPr="00707063">
        <w:rPr>
          <w:rFonts w:hint="eastAsia"/>
          <w:sz w:val="24"/>
        </w:rPr>
        <w:t>IP</w:t>
      </w:r>
      <w:r w:rsidR="00124A19" w:rsidRPr="00707063">
        <w:rPr>
          <w:rFonts w:hint="eastAsia"/>
          <w:sz w:val="24"/>
        </w:rPr>
        <w:t>地址。</w:t>
      </w:r>
    </w:p>
    <w:p w14:paraId="6484F93D" w14:textId="799BAEC9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信号传输方式：控制器联机信号接口和信号传输协议是</w:t>
      </w:r>
      <w:r w:rsidR="00124A19" w:rsidRPr="00707063">
        <w:rPr>
          <w:rFonts w:hint="eastAsia"/>
          <w:sz w:val="24"/>
        </w:rPr>
        <w:t>TCP/IP</w:t>
      </w:r>
      <w:r w:rsidR="00124A19" w:rsidRPr="00707063">
        <w:rPr>
          <w:rFonts w:hint="eastAsia"/>
          <w:sz w:val="24"/>
        </w:rPr>
        <w:t>。</w:t>
      </w:r>
    </w:p>
    <w:p w14:paraId="5C5A9397" w14:textId="263BD11E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网络传输采用有线或</w:t>
      </w:r>
      <w:r w:rsidR="00124A19" w:rsidRPr="00707063">
        <w:rPr>
          <w:rFonts w:hint="eastAsia"/>
          <w:sz w:val="24"/>
        </w:rPr>
        <w:t>4</w:t>
      </w:r>
      <w:r w:rsidR="00124A19" w:rsidRPr="00707063">
        <w:rPr>
          <w:sz w:val="24"/>
        </w:rPr>
        <w:t>G</w:t>
      </w:r>
      <w:r w:rsidR="00124A19" w:rsidRPr="00707063">
        <w:rPr>
          <w:rFonts w:hint="eastAsia"/>
          <w:sz w:val="24"/>
        </w:rPr>
        <w:t>两种</w:t>
      </w:r>
      <w:r w:rsidR="00124A19" w:rsidRPr="00707063">
        <w:rPr>
          <w:sz w:val="24"/>
        </w:rPr>
        <w:t>方式。</w:t>
      </w:r>
    </w:p>
    <w:p w14:paraId="19DD006B" w14:textId="77777777" w:rsidR="00124A19" w:rsidRPr="00707063" w:rsidRDefault="00124A19" w:rsidP="00707063">
      <w:pPr>
        <w:pStyle w:val="a9"/>
        <w:numPr>
          <w:ilvl w:val="0"/>
          <w:numId w:val="14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主体</w:t>
      </w:r>
      <w:r w:rsidRPr="00707063">
        <w:rPr>
          <w:sz w:val="24"/>
        </w:rPr>
        <w:t>建筑</w:t>
      </w:r>
      <w:r w:rsidRPr="00707063">
        <w:rPr>
          <w:rFonts w:hint="eastAsia"/>
          <w:sz w:val="24"/>
        </w:rPr>
        <w:t>及主要景观节点</w:t>
      </w:r>
      <w:r w:rsidRPr="00707063">
        <w:rPr>
          <w:sz w:val="24"/>
        </w:rPr>
        <w:t>必须使用</w:t>
      </w:r>
      <w:r w:rsidRPr="00707063">
        <w:rPr>
          <w:rFonts w:hint="eastAsia"/>
          <w:sz w:val="24"/>
        </w:rPr>
        <w:t>有线的</w:t>
      </w:r>
      <w:r w:rsidRPr="00707063">
        <w:rPr>
          <w:sz w:val="24"/>
        </w:rPr>
        <w:t>传输方式，时延</w:t>
      </w:r>
      <w:r w:rsidRPr="00707063">
        <w:rPr>
          <w:rFonts w:hint="eastAsia"/>
          <w:sz w:val="24"/>
        </w:rPr>
        <w:t>＜</w:t>
      </w:r>
      <w:r w:rsidRPr="00707063">
        <w:rPr>
          <w:rFonts w:hint="eastAsia"/>
          <w:sz w:val="24"/>
        </w:rPr>
        <w:t>50</w:t>
      </w:r>
      <w:r w:rsidRPr="00707063">
        <w:rPr>
          <w:sz w:val="24"/>
        </w:rPr>
        <w:t>ms</w:t>
      </w:r>
      <w:r w:rsidRPr="00707063">
        <w:rPr>
          <w:sz w:val="24"/>
        </w:rPr>
        <w:t>；</w:t>
      </w:r>
    </w:p>
    <w:p w14:paraId="4E65C650" w14:textId="77777777" w:rsidR="00124A19" w:rsidRPr="00707063" w:rsidRDefault="00124A19" w:rsidP="00707063">
      <w:pPr>
        <w:pStyle w:val="a9"/>
        <w:numPr>
          <w:ilvl w:val="0"/>
          <w:numId w:val="14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在</w:t>
      </w:r>
      <w:r w:rsidRPr="00707063">
        <w:rPr>
          <w:sz w:val="24"/>
        </w:rPr>
        <w:t>无法敷设</w:t>
      </w:r>
      <w:r w:rsidRPr="00707063">
        <w:rPr>
          <w:rFonts w:hint="eastAsia"/>
          <w:sz w:val="24"/>
        </w:rPr>
        <w:t>光纤</w:t>
      </w:r>
      <w:r w:rsidRPr="00707063">
        <w:rPr>
          <w:sz w:val="24"/>
        </w:rPr>
        <w:t>的区域</w:t>
      </w:r>
      <w:r w:rsidRPr="00707063">
        <w:rPr>
          <w:rFonts w:hint="eastAsia"/>
          <w:sz w:val="24"/>
        </w:rPr>
        <w:t>，</w:t>
      </w:r>
      <w:r w:rsidRPr="00707063">
        <w:rPr>
          <w:sz w:val="24"/>
        </w:rPr>
        <w:t>且能够保证</w:t>
      </w:r>
      <w:r w:rsidRPr="00707063">
        <w:rPr>
          <w:rFonts w:hint="eastAsia"/>
          <w:sz w:val="24"/>
        </w:rPr>
        <w:t>信号</w:t>
      </w:r>
      <w:r w:rsidRPr="00707063">
        <w:rPr>
          <w:sz w:val="24"/>
        </w:rPr>
        <w:t>强度前提下，可以使用</w:t>
      </w:r>
      <w:r w:rsidRPr="00707063">
        <w:rPr>
          <w:rFonts w:hint="eastAsia"/>
          <w:sz w:val="24"/>
        </w:rPr>
        <w:t>4</w:t>
      </w:r>
      <w:r w:rsidRPr="00707063">
        <w:rPr>
          <w:sz w:val="24"/>
        </w:rPr>
        <w:t>G</w:t>
      </w:r>
      <w:r w:rsidRPr="00707063">
        <w:rPr>
          <w:sz w:val="24"/>
        </w:rPr>
        <w:t>。</w:t>
      </w:r>
      <w:r w:rsidRPr="00707063">
        <w:rPr>
          <w:rFonts w:hint="eastAsia"/>
          <w:sz w:val="24"/>
        </w:rPr>
        <w:t>为了</w:t>
      </w:r>
      <w:r w:rsidRPr="00707063">
        <w:rPr>
          <w:sz w:val="24"/>
        </w:rPr>
        <w:t>保证网络质量，</w:t>
      </w:r>
      <w:r w:rsidRPr="00707063">
        <w:rPr>
          <w:rFonts w:hint="eastAsia"/>
          <w:sz w:val="24"/>
        </w:rPr>
        <w:t>4G</w:t>
      </w:r>
      <w:r w:rsidRPr="00707063">
        <w:rPr>
          <w:rFonts w:hint="eastAsia"/>
          <w:sz w:val="24"/>
        </w:rPr>
        <w:t>需满足</w:t>
      </w:r>
      <w:r w:rsidRPr="00707063">
        <w:rPr>
          <w:sz w:val="24"/>
        </w:rPr>
        <w:t>以下要求：</w:t>
      </w:r>
      <w:r w:rsidRPr="00707063">
        <w:rPr>
          <w:rFonts w:hint="eastAsia"/>
          <w:sz w:val="24"/>
        </w:rPr>
        <w:t>在</w:t>
      </w:r>
      <w:r w:rsidRPr="00707063">
        <w:rPr>
          <w:sz w:val="24"/>
        </w:rPr>
        <w:t>设备接入点</w:t>
      </w:r>
      <w:r w:rsidRPr="00707063">
        <w:rPr>
          <w:rFonts w:hint="eastAsia"/>
          <w:sz w:val="24"/>
        </w:rPr>
        <w:t>7</w:t>
      </w:r>
      <w:r w:rsidRPr="00707063">
        <w:rPr>
          <w:sz w:val="24"/>
        </w:rPr>
        <w:t>*24</w:t>
      </w:r>
      <w:r w:rsidRPr="00707063">
        <w:rPr>
          <w:rFonts w:hint="eastAsia"/>
          <w:sz w:val="24"/>
        </w:rPr>
        <w:t>小时</w:t>
      </w:r>
      <w:r w:rsidRPr="00707063">
        <w:rPr>
          <w:sz w:val="24"/>
        </w:rPr>
        <w:t>监测情况下，吞吐量</w:t>
      </w:r>
      <w:r w:rsidRPr="00707063">
        <w:rPr>
          <w:rFonts w:hint="eastAsia"/>
          <w:sz w:val="24"/>
        </w:rPr>
        <w:t>≥</w:t>
      </w:r>
      <w:r w:rsidRPr="00707063">
        <w:rPr>
          <w:rFonts w:hint="eastAsia"/>
          <w:sz w:val="24"/>
        </w:rPr>
        <w:t>10M</w:t>
      </w:r>
      <w:r w:rsidRPr="00707063">
        <w:rPr>
          <w:rFonts w:hint="eastAsia"/>
          <w:sz w:val="24"/>
        </w:rPr>
        <w:t>，时延＜</w:t>
      </w:r>
      <w:r w:rsidRPr="00707063">
        <w:rPr>
          <w:sz w:val="24"/>
        </w:rPr>
        <w:t>100</w:t>
      </w:r>
      <w:r w:rsidRPr="00707063">
        <w:rPr>
          <w:rFonts w:hint="eastAsia"/>
          <w:sz w:val="24"/>
        </w:rPr>
        <w:t>ms</w:t>
      </w:r>
      <w:r w:rsidRPr="00707063">
        <w:rPr>
          <w:rFonts w:hint="eastAsia"/>
          <w:sz w:val="24"/>
        </w:rPr>
        <w:t>，丢包率≤</w:t>
      </w:r>
      <w:r w:rsidRPr="00707063">
        <w:rPr>
          <w:sz w:val="24"/>
        </w:rPr>
        <w:t>0.1%</w:t>
      </w:r>
      <w:r w:rsidRPr="00707063">
        <w:rPr>
          <w:sz w:val="24"/>
        </w:rPr>
        <w:t>。</w:t>
      </w:r>
    </w:p>
    <w:p w14:paraId="3175C2CE" w14:textId="0AF69730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网络</w:t>
      </w:r>
      <w:r w:rsidR="00124A19" w:rsidRPr="00707063">
        <w:rPr>
          <w:sz w:val="24"/>
        </w:rPr>
        <w:t>流量和接入速率要求</w:t>
      </w:r>
      <w:r w:rsidR="00124A19" w:rsidRPr="00707063">
        <w:rPr>
          <w:rFonts w:hint="eastAsia"/>
          <w:sz w:val="24"/>
        </w:rPr>
        <w:t>：主控端</w:t>
      </w:r>
      <w:r w:rsidR="00124A19" w:rsidRPr="00707063">
        <w:rPr>
          <w:sz w:val="24"/>
        </w:rPr>
        <w:t>光纤接入速率</w:t>
      </w:r>
      <w:r w:rsidR="00124A19" w:rsidRPr="00707063">
        <w:rPr>
          <w:sz w:val="24"/>
        </w:rPr>
        <w:t>≥100Mbps</w:t>
      </w:r>
      <w:r w:rsidR="00124A19" w:rsidRPr="00707063">
        <w:rPr>
          <w:sz w:val="24"/>
        </w:rPr>
        <w:t>；</w:t>
      </w:r>
      <w:proofErr w:type="gramStart"/>
      <w:r w:rsidR="00124A19" w:rsidRPr="00707063">
        <w:rPr>
          <w:sz w:val="24"/>
        </w:rPr>
        <w:t>分控端</w:t>
      </w:r>
      <w:r w:rsidR="00124A19" w:rsidRPr="00707063">
        <w:rPr>
          <w:rFonts w:hint="eastAsia"/>
          <w:sz w:val="24"/>
        </w:rPr>
        <w:t>网络</w:t>
      </w:r>
      <w:proofErr w:type="gramEnd"/>
      <w:r w:rsidR="00124A19" w:rsidRPr="00707063">
        <w:rPr>
          <w:sz w:val="24"/>
        </w:rPr>
        <w:t>接入速率</w:t>
      </w:r>
      <w:r w:rsidR="00124A19" w:rsidRPr="00707063">
        <w:rPr>
          <w:sz w:val="24"/>
        </w:rPr>
        <w:t>≥10M</w:t>
      </w:r>
      <w:r w:rsidR="00124A19" w:rsidRPr="00707063">
        <w:rPr>
          <w:rFonts w:hint="eastAsia"/>
          <w:sz w:val="24"/>
        </w:rPr>
        <w:t>bps</w:t>
      </w:r>
      <w:r w:rsidR="00124A19" w:rsidRPr="00707063">
        <w:rPr>
          <w:rFonts w:hint="eastAsia"/>
          <w:sz w:val="24"/>
        </w:rPr>
        <w:t>；仅含开关</w:t>
      </w:r>
      <w:r w:rsidR="00124A19" w:rsidRPr="00707063">
        <w:rPr>
          <w:sz w:val="24"/>
        </w:rPr>
        <w:t>控制</w:t>
      </w:r>
      <w:r w:rsidR="00124A19" w:rsidRPr="00707063">
        <w:rPr>
          <w:rFonts w:hint="eastAsia"/>
          <w:sz w:val="24"/>
        </w:rPr>
        <w:t>的节点</w:t>
      </w:r>
      <w:proofErr w:type="gramStart"/>
      <w:r w:rsidR="00124A19" w:rsidRPr="00707063">
        <w:rPr>
          <w:sz w:val="24"/>
        </w:rPr>
        <w:t>分控端</w:t>
      </w:r>
      <w:r w:rsidR="00124A19" w:rsidRPr="00707063">
        <w:rPr>
          <w:rFonts w:hint="eastAsia"/>
          <w:sz w:val="24"/>
        </w:rPr>
        <w:t>网络</w:t>
      </w:r>
      <w:proofErr w:type="gramEnd"/>
      <w:r w:rsidR="00124A19" w:rsidRPr="00707063">
        <w:rPr>
          <w:sz w:val="24"/>
        </w:rPr>
        <w:t>接入速率</w:t>
      </w:r>
      <w:r w:rsidR="00124A19" w:rsidRPr="00707063">
        <w:rPr>
          <w:sz w:val="24"/>
        </w:rPr>
        <w:t>≥2M</w:t>
      </w:r>
      <w:r w:rsidR="00124A19" w:rsidRPr="00707063">
        <w:rPr>
          <w:rFonts w:hint="eastAsia"/>
          <w:sz w:val="24"/>
        </w:rPr>
        <w:t>bps</w:t>
      </w:r>
      <w:r w:rsidR="00124A19" w:rsidRPr="00707063">
        <w:rPr>
          <w:sz w:val="24"/>
        </w:rPr>
        <w:t>。</w:t>
      </w:r>
    </w:p>
    <w:p w14:paraId="0DBF2737" w14:textId="02EDB20D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采用</w:t>
      </w:r>
      <w:r w:rsidR="00124A19" w:rsidRPr="00707063">
        <w:rPr>
          <w:rFonts w:hint="eastAsia"/>
          <w:sz w:val="24"/>
        </w:rPr>
        <w:t>4G</w:t>
      </w:r>
      <w:r w:rsidR="00124A19" w:rsidRPr="00707063">
        <w:rPr>
          <w:rFonts w:hint="eastAsia"/>
          <w:sz w:val="24"/>
        </w:rPr>
        <w:t>时，参考</w:t>
      </w:r>
      <w:r w:rsidR="00124A19" w:rsidRPr="00707063">
        <w:rPr>
          <w:sz w:val="24"/>
        </w:rPr>
        <w:t>值：</w:t>
      </w:r>
      <w:r w:rsidR="00124A19" w:rsidRPr="00707063">
        <w:rPr>
          <w:sz w:val="24"/>
        </w:rPr>
        <w:t>RSRP</w:t>
      </w:r>
      <w:r w:rsidR="00124A19" w:rsidRPr="00707063">
        <w:rPr>
          <w:rFonts w:hint="eastAsia"/>
          <w:sz w:val="24"/>
        </w:rPr>
        <w:t>值优于</w:t>
      </w:r>
      <w:r w:rsidR="00124A19" w:rsidRPr="00707063">
        <w:rPr>
          <w:sz w:val="24"/>
        </w:rPr>
        <w:t>-80dbm</w:t>
      </w:r>
      <w:r w:rsidR="00124A19" w:rsidRPr="00707063">
        <w:rPr>
          <w:rFonts w:hint="eastAsia"/>
          <w:sz w:val="24"/>
        </w:rPr>
        <w:t>，</w:t>
      </w:r>
      <w:r w:rsidR="00124A19" w:rsidRPr="00707063">
        <w:rPr>
          <w:sz w:val="24"/>
        </w:rPr>
        <w:t>SINR</w:t>
      </w:r>
      <w:r w:rsidR="00124A19" w:rsidRPr="00707063">
        <w:rPr>
          <w:rFonts w:hint="eastAsia"/>
          <w:sz w:val="24"/>
        </w:rPr>
        <w:t>值优于</w:t>
      </w:r>
      <w:r w:rsidR="00124A19" w:rsidRPr="00707063">
        <w:rPr>
          <w:sz w:val="24"/>
        </w:rPr>
        <w:t>10</w:t>
      </w:r>
      <w:r w:rsidR="00124A19" w:rsidRPr="00707063">
        <w:rPr>
          <w:rFonts w:hint="eastAsia"/>
          <w:sz w:val="24"/>
        </w:rPr>
        <w:t>。</w:t>
      </w:r>
    </w:p>
    <w:p w14:paraId="79501C4E" w14:textId="6A64345B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bookmarkStart w:id="27" w:name="_Toc237"/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基本要求</w:t>
      </w:r>
      <w:bookmarkEnd w:id="27"/>
    </w:p>
    <w:p w14:paraId="115AC670" w14:textId="7BD3FF2B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效果相关</w:t>
      </w:r>
      <w:r w:rsidR="00124A19" w:rsidRPr="00707063">
        <w:rPr>
          <w:sz w:val="24"/>
        </w:rPr>
        <w:t>功能</w:t>
      </w:r>
      <w:r w:rsidR="00124A19" w:rsidRPr="00707063">
        <w:rPr>
          <w:rFonts w:hint="eastAsia"/>
          <w:sz w:val="24"/>
        </w:rPr>
        <w:t>要求</w:t>
      </w:r>
      <w:r w:rsidR="00124A19" w:rsidRPr="00707063">
        <w:rPr>
          <w:sz w:val="24"/>
        </w:rPr>
        <w:t>：</w:t>
      </w:r>
    </w:p>
    <w:p w14:paraId="627B71F4" w14:textId="77777777" w:rsidR="00124A19" w:rsidRPr="00707063" w:rsidRDefault="00124A19" w:rsidP="00707063">
      <w:pPr>
        <w:pStyle w:val="a9"/>
        <w:numPr>
          <w:ilvl w:val="0"/>
          <w:numId w:val="15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统一开关：通过网络连接，实现统一开关灯，统一动画播放的开启；</w:t>
      </w:r>
    </w:p>
    <w:p w14:paraId="34CF917B" w14:textId="77777777" w:rsidR="00124A19" w:rsidRPr="00707063" w:rsidRDefault="00124A19" w:rsidP="00707063">
      <w:pPr>
        <w:pStyle w:val="a9"/>
        <w:numPr>
          <w:ilvl w:val="0"/>
          <w:numId w:val="15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lastRenderedPageBreak/>
        <w:t>场景模式调整：根据设计场景需求调换各种模式；</w:t>
      </w:r>
    </w:p>
    <w:p w14:paraId="1A0CEE7B" w14:textId="77777777" w:rsidR="00124A19" w:rsidRPr="00707063" w:rsidRDefault="00124A19" w:rsidP="00707063">
      <w:pPr>
        <w:pStyle w:val="a9"/>
        <w:numPr>
          <w:ilvl w:val="0"/>
          <w:numId w:val="15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日程设置：根据不同季节时令，调整开启时间和流程；</w:t>
      </w:r>
    </w:p>
    <w:p w14:paraId="7D25B381" w14:textId="77777777" w:rsidR="00124A19" w:rsidRPr="00707063" w:rsidRDefault="00124A19" w:rsidP="00707063">
      <w:pPr>
        <w:pStyle w:val="a9"/>
        <w:numPr>
          <w:ilvl w:val="0"/>
          <w:numId w:val="15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节目动画内容更改：节目动画片源的自动切分与下发，储存多套节目，根据需求调用节目；</w:t>
      </w:r>
    </w:p>
    <w:p w14:paraId="2A645F5D" w14:textId="77777777" w:rsidR="00124A19" w:rsidRPr="00707063" w:rsidRDefault="00124A19" w:rsidP="00707063">
      <w:pPr>
        <w:pStyle w:val="a9"/>
        <w:numPr>
          <w:ilvl w:val="0"/>
          <w:numId w:val="15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远程控制：应急需求时，可一键式关停；</w:t>
      </w:r>
    </w:p>
    <w:p w14:paraId="67AB443B" w14:textId="77777777" w:rsidR="00124A19" w:rsidRPr="00707063" w:rsidRDefault="00124A19" w:rsidP="00707063">
      <w:pPr>
        <w:pStyle w:val="a9"/>
        <w:numPr>
          <w:ilvl w:val="0"/>
          <w:numId w:val="15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开放性和多元集成：总控制系统具备一定开放性，可集成舞台灯光设备、投影设备、水雾系统、互动系统等各子系统，在总控</w:t>
      </w:r>
      <w:proofErr w:type="gramStart"/>
      <w:r w:rsidRPr="00707063">
        <w:rPr>
          <w:rFonts w:hint="eastAsia"/>
          <w:sz w:val="24"/>
        </w:rPr>
        <w:t>端具备</w:t>
      </w:r>
      <w:proofErr w:type="gramEnd"/>
      <w:r w:rsidRPr="00707063">
        <w:rPr>
          <w:rFonts w:hint="eastAsia"/>
          <w:sz w:val="24"/>
        </w:rPr>
        <w:t>对各子系统节目的更改、调用、配置等功能。</w:t>
      </w:r>
    </w:p>
    <w:p w14:paraId="30657648" w14:textId="77777777" w:rsidR="00124A19" w:rsidRPr="00707063" w:rsidRDefault="00124A19" w:rsidP="00707063">
      <w:pPr>
        <w:pStyle w:val="a9"/>
        <w:numPr>
          <w:ilvl w:val="0"/>
          <w:numId w:val="15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与各品牌灯具的兼容性：项目中涉及多类型、多品牌的灯具，控制系统应具备与各家灯具产品的兼容性。</w:t>
      </w:r>
    </w:p>
    <w:p w14:paraId="3F7782BF" w14:textId="6E753564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管理相关功能要求：</w:t>
      </w:r>
    </w:p>
    <w:p w14:paraId="66DFA403" w14:textId="77777777" w:rsidR="00124A19" w:rsidRPr="00707063" w:rsidRDefault="00124A19" w:rsidP="00707063">
      <w:pPr>
        <w:pStyle w:val="a9"/>
        <w:numPr>
          <w:ilvl w:val="0"/>
          <w:numId w:val="16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权限管理：登录账户的管理，分配使用权限的管理功能；</w:t>
      </w:r>
    </w:p>
    <w:p w14:paraId="2CA403FF" w14:textId="77777777" w:rsidR="00124A19" w:rsidRPr="00707063" w:rsidRDefault="00124A19" w:rsidP="00707063">
      <w:pPr>
        <w:pStyle w:val="a9"/>
        <w:numPr>
          <w:ilvl w:val="0"/>
          <w:numId w:val="16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数据管理：运行、检测等数据储存、统计、报表生成；</w:t>
      </w:r>
    </w:p>
    <w:p w14:paraId="2B3A1F9C" w14:textId="77777777" w:rsidR="00124A19" w:rsidRPr="00707063" w:rsidRDefault="00124A19" w:rsidP="00707063">
      <w:pPr>
        <w:pStyle w:val="a9"/>
        <w:numPr>
          <w:ilvl w:val="0"/>
          <w:numId w:val="16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检测管理（建议项）：实时数据采集（电压、电流等）、设备状态采集、网络信息、传感器、摄像头视频采集、报警管理（报警记录、通知）等。</w:t>
      </w:r>
    </w:p>
    <w:p w14:paraId="6FDB7292" w14:textId="6CC85C9C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bookmarkStart w:id="28" w:name="_Toc31641"/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系统运行基本要求</w:t>
      </w:r>
      <w:bookmarkEnd w:id="28"/>
    </w:p>
    <w:p w14:paraId="50C72F24" w14:textId="1839547D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标准化</w:t>
      </w:r>
    </w:p>
    <w:p w14:paraId="04686BB2" w14:textId="77777777" w:rsidR="00124A19" w:rsidRPr="00707063" w:rsidRDefault="00124A19" w:rsidP="00707063">
      <w:pPr>
        <w:pStyle w:val="a9"/>
        <w:numPr>
          <w:ilvl w:val="0"/>
          <w:numId w:val="17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数据模型设计遵循业主管理中心统一标准；</w:t>
      </w:r>
    </w:p>
    <w:p w14:paraId="34F8498E" w14:textId="77777777" w:rsidR="00124A19" w:rsidRPr="00707063" w:rsidRDefault="00124A19" w:rsidP="00707063">
      <w:pPr>
        <w:pStyle w:val="a9"/>
        <w:numPr>
          <w:ilvl w:val="0"/>
          <w:numId w:val="17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系统间接口遵循业主管理中心制定的统一接口标准。</w:t>
      </w:r>
    </w:p>
    <w:p w14:paraId="342AA7C6" w14:textId="3C6610E9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可靠性</w:t>
      </w:r>
    </w:p>
    <w:p w14:paraId="637332F1" w14:textId="77777777" w:rsidR="00124A19" w:rsidRPr="00707063" w:rsidRDefault="00124A19" w:rsidP="00707063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总控系统的关键节点应采用合适的冗余策略，在运行过程中不应出现操作失效、数据丢失或数据不一致的情况；</w:t>
      </w:r>
    </w:p>
    <w:p w14:paraId="5576237D" w14:textId="77777777" w:rsidR="00124A19" w:rsidRPr="00707063" w:rsidRDefault="00124A19" w:rsidP="00707063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对于配置了集群的系统具备集群失效时正常运行的能力；</w:t>
      </w:r>
    </w:p>
    <w:p w14:paraId="303C4761" w14:textId="77777777" w:rsidR="00124A19" w:rsidRPr="00707063" w:rsidRDefault="00124A19" w:rsidP="00707063">
      <w:pPr>
        <w:pStyle w:val="a9"/>
        <w:numPr>
          <w:ilvl w:val="0"/>
          <w:numId w:val="18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系统不得因商用数据库的失效而中断运行。</w:t>
      </w:r>
    </w:p>
    <w:p w14:paraId="138B2D55" w14:textId="4D98AA36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安全性要求</w:t>
      </w:r>
    </w:p>
    <w:p w14:paraId="5D56C83B" w14:textId="77777777" w:rsidR="00124A19" w:rsidRPr="00707063" w:rsidRDefault="00124A19" w:rsidP="00707063">
      <w:pPr>
        <w:pStyle w:val="a9"/>
        <w:numPr>
          <w:ilvl w:val="0"/>
          <w:numId w:val="19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t>系统应采取严格的措施来确保各项操作的安全性，具有完善的权限管理机制，防止未授权用户非法访问系统、非法获取信息或进行非法操作，确保数据信息的安全。</w:t>
      </w:r>
    </w:p>
    <w:p w14:paraId="654C5BAB" w14:textId="77777777" w:rsidR="00124A19" w:rsidRPr="00707063" w:rsidRDefault="00124A19" w:rsidP="00707063">
      <w:pPr>
        <w:pStyle w:val="a9"/>
        <w:numPr>
          <w:ilvl w:val="0"/>
          <w:numId w:val="19"/>
        </w:numPr>
        <w:spacing w:line="360" w:lineRule="auto"/>
        <w:ind w:firstLineChars="0"/>
        <w:rPr>
          <w:sz w:val="24"/>
        </w:rPr>
      </w:pPr>
      <w:r w:rsidRPr="00707063">
        <w:rPr>
          <w:rFonts w:hint="eastAsia"/>
          <w:sz w:val="24"/>
        </w:rPr>
        <w:lastRenderedPageBreak/>
        <w:t>数据通信采取加密方式，防止数据被截获、破解。</w:t>
      </w:r>
    </w:p>
    <w:p w14:paraId="3D659FF7" w14:textId="3225796F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实时性要求：系统必须保证数据采集、处理、传输、显示，报警、执行控制命令的实时性，满足景观照明运营要求。</w:t>
      </w:r>
    </w:p>
    <w:p w14:paraId="7EB68F55" w14:textId="6CB8BBE3" w:rsidR="00124A19" w:rsidRPr="00707063" w:rsidRDefault="00707063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实用性要求</w:t>
      </w:r>
    </w:p>
    <w:p w14:paraId="3CA5B075" w14:textId="77777777" w:rsidR="00124A19" w:rsidRPr="00B7181F" w:rsidRDefault="00124A19" w:rsidP="00B7181F">
      <w:pPr>
        <w:pStyle w:val="a9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应具备正常运行模式和紧急运行模式；</w:t>
      </w:r>
    </w:p>
    <w:p w14:paraId="3B6F46A8" w14:textId="77777777" w:rsidR="00124A19" w:rsidRPr="00B7181F" w:rsidRDefault="00124A19" w:rsidP="00B7181F">
      <w:pPr>
        <w:pStyle w:val="a9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应具备完善、实用的各集成互连系统联动功能；</w:t>
      </w:r>
    </w:p>
    <w:p w14:paraId="36F65FD1" w14:textId="77777777" w:rsidR="00124A19" w:rsidRPr="00B7181F" w:rsidRDefault="00124A19" w:rsidP="00B7181F">
      <w:pPr>
        <w:pStyle w:val="a9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应具有报警管理功能，报警可分级配置、可过滤；</w:t>
      </w:r>
    </w:p>
    <w:p w14:paraId="24C6A507" w14:textId="77777777" w:rsidR="00124A19" w:rsidRPr="00B7181F" w:rsidRDefault="00124A19" w:rsidP="00B7181F">
      <w:pPr>
        <w:pStyle w:val="a9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应具有完善的历史数据记录、分类、查询、转储、显示、统计分析等管理功能；</w:t>
      </w:r>
    </w:p>
    <w:p w14:paraId="73B5B7AF" w14:textId="77777777" w:rsidR="00124A19" w:rsidRPr="00B7181F" w:rsidRDefault="00124A19" w:rsidP="00B7181F">
      <w:pPr>
        <w:pStyle w:val="a9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应便于组态、调试；</w:t>
      </w:r>
    </w:p>
    <w:p w14:paraId="1D54B2FB" w14:textId="77777777" w:rsidR="00124A19" w:rsidRPr="00B7181F" w:rsidRDefault="00124A19" w:rsidP="00B7181F">
      <w:pPr>
        <w:pStyle w:val="a9"/>
        <w:numPr>
          <w:ilvl w:val="0"/>
          <w:numId w:val="20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应有利于制定合理的运营管理模式，提高景观照明的运营管理水平。</w:t>
      </w:r>
    </w:p>
    <w:p w14:paraId="55630B24" w14:textId="5645C5EA" w:rsidR="00124A19" w:rsidRPr="00707063" w:rsidRDefault="00B7181F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可维护性要求</w:t>
      </w:r>
    </w:p>
    <w:p w14:paraId="53AF5A9D" w14:textId="77777777" w:rsidR="00124A19" w:rsidRPr="00B7181F" w:rsidRDefault="00124A19" w:rsidP="00B7181F">
      <w:pPr>
        <w:pStyle w:val="a9"/>
        <w:numPr>
          <w:ilvl w:val="0"/>
          <w:numId w:val="21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系统设计应包括有适当的测点及诊断措施，具有自身设备（如计算机、网络设备等）的监视管理系统；</w:t>
      </w:r>
    </w:p>
    <w:p w14:paraId="09342084" w14:textId="77777777" w:rsidR="00124A19" w:rsidRPr="00B7181F" w:rsidRDefault="00124A19" w:rsidP="00B7181F">
      <w:pPr>
        <w:pStyle w:val="a9"/>
        <w:numPr>
          <w:ilvl w:val="0"/>
          <w:numId w:val="21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应选用统一的、优化的硬件平台，设备标准化，降低维护、维修成本。</w:t>
      </w:r>
    </w:p>
    <w:p w14:paraId="2FD01583" w14:textId="5E536939" w:rsidR="00124A19" w:rsidRPr="00707063" w:rsidRDefault="00B7181F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开放性要求</w:t>
      </w:r>
    </w:p>
    <w:p w14:paraId="5CD606D9" w14:textId="77777777" w:rsidR="00124A19" w:rsidRPr="00B7181F" w:rsidRDefault="00124A19" w:rsidP="00B7181F">
      <w:pPr>
        <w:pStyle w:val="a9"/>
        <w:numPr>
          <w:ilvl w:val="0"/>
          <w:numId w:val="22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系统应提供统一标准接口，支持第三</w:t>
      </w:r>
      <w:proofErr w:type="gramStart"/>
      <w:r w:rsidRPr="00B7181F">
        <w:rPr>
          <w:rFonts w:hint="eastAsia"/>
          <w:sz w:val="24"/>
        </w:rPr>
        <w:t>方应用</w:t>
      </w:r>
      <w:proofErr w:type="gramEnd"/>
      <w:r w:rsidRPr="00B7181F">
        <w:rPr>
          <w:rFonts w:hint="eastAsia"/>
          <w:sz w:val="24"/>
        </w:rPr>
        <w:t>集成；</w:t>
      </w:r>
    </w:p>
    <w:p w14:paraId="19D19EE2" w14:textId="77777777" w:rsidR="00124A19" w:rsidRPr="00B7181F" w:rsidRDefault="00124A19" w:rsidP="00B7181F">
      <w:pPr>
        <w:pStyle w:val="a9"/>
        <w:numPr>
          <w:ilvl w:val="0"/>
          <w:numId w:val="22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系统应具有良好的软件和硬件在线可扩展性；</w:t>
      </w:r>
    </w:p>
    <w:p w14:paraId="19C8F4BC" w14:textId="77777777" w:rsidR="00124A19" w:rsidRPr="00B7181F" w:rsidRDefault="00124A19" w:rsidP="00B7181F">
      <w:pPr>
        <w:pStyle w:val="a9"/>
        <w:numPr>
          <w:ilvl w:val="0"/>
          <w:numId w:val="22"/>
        </w:numPr>
        <w:spacing w:line="360" w:lineRule="auto"/>
        <w:ind w:firstLineChars="0"/>
        <w:rPr>
          <w:sz w:val="24"/>
        </w:rPr>
      </w:pPr>
      <w:r w:rsidRPr="00B7181F">
        <w:rPr>
          <w:rFonts w:hint="eastAsia"/>
          <w:sz w:val="24"/>
        </w:rPr>
        <w:t>系统容量可扩充。</w:t>
      </w:r>
    </w:p>
    <w:p w14:paraId="4D617F5A" w14:textId="4C8C06ED" w:rsidR="00124A19" w:rsidRPr="00707063" w:rsidRDefault="00B7181F" w:rsidP="00707063">
      <w:pPr>
        <w:spacing w:line="360" w:lineRule="auto"/>
        <w:ind w:firstLineChars="200" w:firstLine="480"/>
        <w:rPr>
          <w:sz w:val="24"/>
        </w:rPr>
      </w:pPr>
      <w:bookmarkStart w:id="29" w:name="_Toc7776"/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弱电变化控制系统</w:t>
      </w:r>
      <w:bookmarkEnd w:id="29"/>
    </w:p>
    <w:p w14:paraId="305F7C3C" w14:textId="002AF335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控制系统网络通信协议使用</w:t>
      </w:r>
      <w:r w:rsidR="00124A19" w:rsidRPr="00707063">
        <w:rPr>
          <w:rFonts w:hint="eastAsia"/>
          <w:sz w:val="24"/>
        </w:rPr>
        <w:t>TCP/IP</w:t>
      </w:r>
      <w:r w:rsidR="00124A19" w:rsidRPr="00707063">
        <w:rPr>
          <w:rFonts w:hint="eastAsia"/>
          <w:sz w:val="24"/>
        </w:rPr>
        <w:t>或</w:t>
      </w:r>
      <w:r w:rsidR="00124A19" w:rsidRPr="00707063">
        <w:rPr>
          <w:rFonts w:hint="eastAsia"/>
          <w:sz w:val="24"/>
        </w:rPr>
        <w:t>UDP</w:t>
      </w:r>
      <w:r w:rsidR="00124A19" w:rsidRPr="00707063">
        <w:rPr>
          <w:rFonts w:hint="eastAsia"/>
          <w:sz w:val="24"/>
        </w:rPr>
        <w:t>数据传输方式。</w:t>
      </w:r>
    </w:p>
    <w:p w14:paraId="5A2DC9C9" w14:textId="04FC84C5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控制</w:t>
      </w:r>
      <w:r w:rsidR="00124A19" w:rsidRPr="00707063">
        <w:rPr>
          <w:sz w:val="24"/>
        </w:rPr>
        <w:t>系统</w:t>
      </w:r>
      <w:r w:rsidR="00124A19" w:rsidRPr="00707063">
        <w:rPr>
          <w:rFonts w:hint="eastAsia"/>
          <w:sz w:val="24"/>
        </w:rPr>
        <w:t>采用</w:t>
      </w:r>
      <w:r w:rsidR="00124A19" w:rsidRPr="00707063">
        <w:rPr>
          <w:sz w:val="24"/>
        </w:rPr>
        <w:t>标准</w:t>
      </w:r>
      <w:r w:rsidR="00124A19" w:rsidRPr="00707063">
        <w:rPr>
          <w:sz w:val="24"/>
        </w:rPr>
        <w:t>DMX512</w:t>
      </w:r>
      <w:r w:rsidR="00124A19" w:rsidRPr="00707063">
        <w:rPr>
          <w:rFonts w:hint="eastAsia"/>
          <w:sz w:val="24"/>
        </w:rPr>
        <w:t>及</w:t>
      </w:r>
      <w:r w:rsidR="00124A19" w:rsidRPr="00707063">
        <w:rPr>
          <w:sz w:val="24"/>
        </w:rPr>
        <w:t>DMX512</w:t>
      </w:r>
      <w:r w:rsidR="00124A19" w:rsidRPr="00707063">
        <w:rPr>
          <w:rFonts w:hint="eastAsia"/>
          <w:sz w:val="24"/>
        </w:rPr>
        <w:t>-</w:t>
      </w:r>
      <w:r w:rsidR="00124A19" w:rsidRPr="00707063">
        <w:rPr>
          <w:sz w:val="24"/>
        </w:rPr>
        <w:t>A</w:t>
      </w:r>
      <w:r w:rsidR="00124A19" w:rsidRPr="00707063">
        <w:rPr>
          <w:rFonts w:hint="eastAsia"/>
          <w:sz w:val="24"/>
        </w:rPr>
        <w:t>控制</w:t>
      </w:r>
      <w:r w:rsidR="00124A19" w:rsidRPr="00707063">
        <w:rPr>
          <w:sz w:val="24"/>
        </w:rPr>
        <w:t>协议。</w:t>
      </w:r>
    </w:p>
    <w:p w14:paraId="29A30281" w14:textId="72E2FB48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主控</w:t>
      </w:r>
      <w:r w:rsidR="00124A19" w:rsidRPr="00707063">
        <w:rPr>
          <w:sz w:val="24"/>
        </w:rPr>
        <w:t>系统支持双</w:t>
      </w:r>
      <w:r w:rsidR="00124A19" w:rsidRPr="00707063">
        <w:rPr>
          <w:rFonts w:hint="eastAsia"/>
          <w:sz w:val="24"/>
        </w:rPr>
        <w:t>机</w:t>
      </w:r>
      <w:r w:rsidR="00124A19" w:rsidRPr="00707063">
        <w:rPr>
          <w:sz w:val="24"/>
        </w:rPr>
        <w:t>备份</w:t>
      </w:r>
      <w:r w:rsidR="00124A19" w:rsidRPr="00707063">
        <w:rPr>
          <w:rFonts w:hint="eastAsia"/>
          <w:sz w:val="24"/>
        </w:rPr>
        <w:t>功能。</w:t>
      </w:r>
    </w:p>
    <w:p w14:paraId="6DA3EA93" w14:textId="32CF84EC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主控制器具备≥</w:t>
      </w:r>
      <w:r w:rsidR="00124A19" w:rsidRPr="00707063">
        <w:rPr>
          <w:rFonts w:hint="eastAsia"/>
          <w:sz w:val="24"/>
        </w:rPr>
        <w:t>20</w:t>
      </w:r>
      <w:r w:rsidR="00124A19" w:rsidRPr="00707063">
        <w:rPr>
          <w:sz w:val="24"/>
        </w:rPr>
        <w:t>0</w:t>
      </w:r>
      <w:r w:rsidR="00124A19" w:rsidRPr="00707063">
        <w:rPr>
          <w:rFonts w:hint="eastAsia"/>
          <w:sz w:val="24"/>
        </w:rPr>
        <w:t>万个像素（</w:t>
      </w:r>
      <w:r w:rsidR="00124A19" w:rsidRPr="00707063">
        <w:rPr>
          <w:sz w:val="24"/>
        </w:rPr>
        <w:t>RGB</w:t>
      </w:r>
      <w:r w:rsidR="00124A19" w:rsidRPr="00707063">
        <w:rPr>
          <w:rFonts w:hint="eastAsia"/>
          <w:sz w:val="24"/>
        </w:rPr>
        <w:t>）控制能力。</w:t>
      </w:r>
      <w:r w:rsidR="00124A19" w:rsidRPr="00707063">
        <w:rPr>
          <w:rFonts w:hint="eastAsia"/>
          <w:sz w:val="24"/>
        </w:rPr>
        <w:t xml:space="preserve"> </w:t>
      </w:r>
    </w:p>
    <w:p w14:paraId="446AEFD4" w14:textId="7136C907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软硬件设备具备连接其他</w:t>
      </w:r>
      <w:r w:rsidR="00124A19" w:rsidRPr="00707063">
        <w:rPr>
          <w:sz w:val="24"/>
        </w:rPr>
        <w:t>设备</w:t>
      </w:r>
      <w:r w:rsidR="00124A19" w:rsidRPr="00707063">
        <w:rPr>
          <w:rFonts w:hint="eastAsia"/>
          <w:sz w:val="24"/>
        </w:rPr>
        <w:t>的</w:t>
      </w:r>
      <w:r w:rsidR="00124A19" w:rsidRPr="00707063">
        <w:rPr>
          <w:sz w:val="24"/>
        </w:rPr>
        <w:t>相应接口</w:t>
      </w:r>
      <w:r w:rsidR="00124A19" w:rsidRPr="00707063">
        <w:rPr>
          <w:rFonts w:hint="eastAsia"/>
          <w:sz w:val="24"/>
        </w:rPr>
        <w:t>。</w:t>
      </w:r>
    </w:p>
    <w:p w14:paraId="557F7D8B" w14:textId="77777777" w:rsidR="00124A19" w:rsidRPr="004F5E4E" w:rsidRDefault="00124A19" w:rsidP="004F5E4E">
      <w:pPr>
        <w:pStyle w:val="a9"/>
        <w:numPr>
          <w:ilvl w:val="0"/>
          <w:numId w:val="23"/>
        </w:numPr>
        <w:spacing w:line="360" w:lineRule="auto"/>
        <w:ind w:firstLineChars="0"/>
        <w:rPr>
          <w:sz w:val="24"/>
        </w:rPr>
      </w:pPr>
      <w:r w:rsidRPr="004F5E4E">
        <w:rPr>
          <w:rFonts w:hint="eastAsia"/>
          <w:sz w:val="24"/>
        </w:rPr>
        <w:t>控制强电系统的接口；</w:t>
      </w:r>
    </w:p>
    <w:p w14:paraId="17001C0F" w14:textId="77777777" w:rsidR="00124A19" w:rsidRPr="004F5E4E" w:rsidRDefault="00124A19" w:rsidP="004F5E4E">
      <w:pPr>
        <w:pStyle w:val="a9"/>
        <w:numPr>
          <w:ilvl w:val="0"/>
          <w:numId w:val="23"/>
        </w:numPr>
        <w:spacing w:line="360" w:lineRule="auto"/>
        <w:ind w:firstLineChars="0"/>
        <w:rPr>
          <w:sz w:val="24"/>
        </w:rPr>
      </w:pPr>
      <w:r w:rsidRPr="004F5E4E">
        <w:rPr>
          <w:rFonts w:hint="eastAsia"/>
          <w:sz w:val="24"/>
        </w:rPr>
        <w:t>控制投影秀、光束灯等第三方设备的接口；</w:t>
      </w:r>
    </w:p>
    <w:p w14:paraId="7A4127C3" w14:textId="77777777" w:rsidR="00124A19" w:rsidRPr="004F5E4E" w:rsidRDefault="00124A19" w:rsidP="004F5E4E">
      <w:pPr>
        <w:pStyle w:val="a9"/>
        <w:numPr>
          <w:ilvl w:val="0"/>
          <w:numId w:val="23"/>
        </w:numPr>
        <w:spacing w:line="360" w:lineRule="auto"/>
        <w:ind w:firstLineChars="0"/>
        <w:rPr>
          <w:sz w:val="24"/>
        </w:rPr>
      </w:pPr>
      <w:r w:rsidRPr="004F5E4E">
        <w:rPr>
          <w:rFonts w:hint="eastAsia"/>
          <w:sz w:val="24"/>
        </w:rPr>
        <w:t>与实现灯光互动功能相关</w:t>
      </w:r>
      <w:r w:rsidRPr="004F5E4E">
        <w:rPr>
          <w:sz w:val="24"/>
        </w:rPr>
        <w:t>设备对接</w:t>
      </w:r>
      <w:r w:rsidRPr="004F5E4E">
        <w:rPr>
          <w:rFonts w:hint="eastAsia"/>
          <w:sz w:val="24"/>
        </w:rPr>
        <w:t>的</w:t>
      </w:r>
      <w:r w:rsidRPr="004F5E4E">
        <w:rPr>
          <w:sz w:val="24"/>
        </w:rPr>
        <w:t>接口</w:t>
      </w:r>
      <w:r w:rsidRPr="004F5E4E">
        <w:rPr>
          <w:rFonts w:hint="eastAsia"/>
          <w:sz w:val="24"/>
        </w:rPr>
        <w:t>。</w:t>
      </w:r>
    </w:p>
    <w:p w14:paraId="309F6C83" w14:textId="7279850C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 w:rsidR="00124A19" w:rsidRPr="00707063">
        <w:rPr>
          <w:sz w:val="24"/>
        </w:rPr>
        <w:t>预留标准</w:t>
      </w:r>
      <w:r w:rsidR="00124A19" w:rsidRPr="00707063">
        <w:rPr>
          <w:sz w:val="24"/>
        </w:rPr>
        <w:t>TCP</w:t>
      </w:r>
      <w:r w:rsidR="00124A19" w:rsidRPr="00707063">
        <w:rPr>
          <w:rFonts w:hint="eastAsia"/>
          <w:sz w:val="24"/>
        </w:rPr>
        <w:t>/IP</w:t>
      </w:r>
      <w:r w:rsidR="00124A19" w:rsidRPr="00707063"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DMX</w:t>
      </w:r>
      <w:r w:rsidR="00124A19" w:rsidRPr="00707063">
        <w:rPr>
          <w:sz w:val="24"/>
        </w:rPr>
        <w:t>512</w:t>
      </w:r>
      <w:r w:rsidR="00124A19" w:rsidRPr="00707063">
        <w:rPr>
          <w:rFonts w:hint="eastAsia"/>
          <w:sz w:val="24"/>
        </w:rPr>
        <w:t>-</w:t>
      </w:r>
      <w:r w:rsidR="00124A19" w:rsidRPr="00707063">
        <w:rPr>
          <w:sz w:val="24"/>
        </w:rPr>
        <w:t>A</w:t>
      </w:r>
      <w:r w:rsidR="00124A19" w:rsidRPr="00707063">
        <w:rPr>
          <w:rFonts w:hint="eastAsia"/>
          <w:sz w:val="24"/>
        </w:rPr>
        <w:t>、</w:t>
      </w:r>
      <w:r w:rsidR="00124A19" w:rsidRPr="00707063">
        <w:rPr>
          <w:sz w:val="24"/>
        </w:rPr>
        <w:t>RS485</w:t>
      </w:r>
      <w:r w:rsidR="00124A19" w:rsidRPr="00707063">
        <w:rPr>
          <w:sz w:val="24"/>
        </w:rPr>
        <w:t>扩展接口至少</w:t>
      </w:r>
      <w:r w:rsidR="00124A19" w:rsidRPr="00707063">
        <w:rPr>
          <w:rFonts w:hint="eastAsia"/>
          <w:sz w:val="24"/>
        </w:rPr>
        <w:t>2</w:t>
      </w:r>
      <w:r w:rsidR="00124A19" w:rsidRPr="00707063">
        <w:rPr>
          <w:rFonts w:hint="eastAsia"/>
          <w:sz w:val="24"/>
        </w:rPr>
        <w:t>个，</w:t>
      </w:r>
      <w:r w:rsidR="00124A19" w:rsidRPr="00707063">
        <w:rPr>
          <w:sz w:val="24"/>
        </w:rPr>
        <w:t>可连接其他扩展设备</w:t>
      </w:r>
      <w:r w:rsidR="00124A19" w:rsidRPr="00707063">
        <w:rPr>
          <w:rFonts w:hint="eastAsia"/>
          <w:sz w:val="24"/>
        </w:rPr>
        <w:t>。</w:t>
      </w:r>
    </w:p>
    <w:p w14:paraId="6F129D0D" w14:textId="7FCCB6B7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7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所有动态变化方式可以在总控进行编辑，可在非开灯时间进行下载传输。</w:t>
      </w:r>
    </w:p>
    <w:p w14:paraId="381FF628" w14:textId="477A6D4C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软件界面操作简单</w:t>
      </w:r>
      <w:r w:rsidR="00124A19" w:rsidRPr="00707063">
        <w:rPr>
          <w:sz w:val="24"/>
        </w:rPr>
        <w:t>，</w:t>
      </w:r>
      <w:r w:rsidR="00124A19" w:rsidRPr="00707063">
        <w:rPr>
          <w:rFonts w:hint="eastAsia"/>
          <w:sz w:val="24"/>
        </w:rPr>
        <w:t>可通过无线终端</w:t>
      </w:r>
      <w:r w:rsidR="00124A19" w:rsidRPr="00707063">
        <w:rPr>
          <w:sz w:val="24"/>
        </w:rPr>
        <w:t>如</w:t>
      </w:r>
      <w:r w:rsidR="00124A19" w:rsidRPr="00707063">
        <w:rPr>
          <w:rFonts w:hint="eastAsia"/>
          <w:sz w:val="24"/>
        </w:rPr>
        <w:t>iPad/iPhone</w:t>
      </w:r>
      <w:r w:rsidR="00124A19" w:rsidRPr="00707063">
        <w:rPr>
          <w:rFonts w:hint="eastAsia"/>
          <w:sz w:val="24"/>
        </w:rPr>
        <w:t>、</w:t>
      </w:r>
      <w:r w:rsidR="00124A19" w:rsidRPr="00707063">
        <w:rPr>
          <w:sz w:val="24"/>
        </w:rPr>
        <w:t>专用手机</w:t>
      </w:r>
      <w:r w:rsidR="00124A19" w:rsidRPr="00707063">
        <w:rPr>
          <w:rFonts w:hint="eastAsia"/>
          <w:sz w:val="24"/>
        </w:rPr>
        <w:t>等操作；能够依据需求进行定制，包括文字、图片、</w:t>
      </w:r>
      <w:r w:rsidR="00124A19" w:rsidRPr="00707063">
        <w:rPr>
          <w:rFonts w:hint="eastAsia"/>
          <w:sz w:val="24"/>
        </w:rPr>
        <w:t>Logo</w:t>
      </w:r>
      <w:r w:rsidR="00124A19" w:rsidRPr="00707063">
        <w:rPr>
          <w:rFonts w:hint="eastAsia"/>
          <w:sz w:val="24"/>
        </w:rPr>
        <w:t>、按钮、状态信息等。</w:t>
      </w:r>
    </w:p>
    <w:p w14:paraId="3D332EE1" w14:textId="2C20E5D7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软件系统具有自动更新下载的功能，新的场景或播放列表可以远程更新。</w:t>
      </w:r>
    </w:p>
    <w:p w14:paraId="6F9A391D" w14:textId="26EAB08B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软件</w:t>
      </w:r>
      <w:r w:rsidR="00124A19" w:rsidRPr="00707063">
        <w:rPr>
          <w:sz w:val="24"/>
        </w:rPr>
        <w:t>系统</w:t>
      </w:r>
      <w:r w:rsidR="00124A19" w:rsidRPr="00707063">
        <w:rPr>
          <w:rFonts w:hint="eastAsia"/>
          <w:sz w:val="24"/>
        </w:rPr>
        <w:t>可进行定时设置，实现任意时刻的场景自动播放。</w:t>
      </w:r>
    </w:p>
    <w:p w14:paraId="0A8E0367" w14:textId="112FF6D5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软件</w:t>
      </w:r>
      <w:r w:rsidR="00124A19" w:rsidRPr="00707063">
        <w:rPr>
          <w:sz w:val="24"/>
        </w:rPr>
        <w:t>系统</w:t>
      </w:r>
      <w:r w:rsidR="00124A19" w:rsidRPr="00707063">
        <w:rPr>
          <w:rFonts w:hint="eastAsia"/>
          <w:sz w:val="24"/>
        </w:rPr>
        <w:t>储存并随时调用＞</w:t>
      </w:r>
      <w:r w:rsidR="00124A19" w:rsidRPr="00707063">
        <w:rPr>
          <w:rFonts w:hint="eastAsia"/>
          <w:sz w:val="24"/>
        </w:rPr>
        <w:t>32</w:t>
      </w:r>
      <w:r w:rsidR="00124A19" w:rsidRPr="00707063">
        <w:rPr>
          <w:rFonts w:hint="eastAsia"/>
          <w:sz w:val="24"/>
        </w:rPr>
        <w:t>套节目，支持短时间内便捷更换节目内容。</w:t>
      </w:r>
    </w:p>
    <w:p w14:paraId="05252F42" w14:textId="1D05C7B0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软件</w:t>
      </w:r>
      <w:r w:rsidR="00124A19" w:rsidRPr="00707063">
        <w:rPr>
          <w:sz w:val="24"/>
        </w:rPr>
        <w:t>系统</w:t>
      </w:r>
      <w:r w:rsidR="00124A19" w:rsidRPr="00707063">
        <w:rPr>
          <w:rFonts w:hint="eastAsia"/>
          <w:sz w:val="24"/>
        </w:rPr>
        <w:t>具备布灯文件，将计算机屏幕上显示的画面通过该文件在</w:t>
      </w:r>
      <w:r w:rsidR="00124A19" w:rsidRPr="00707063">
        <w:rPr>
          <w:rFonts w:hint="eastAsia"/>
          <w:sz w:val="24"/>
        </w:rPr>
        <w:t>LED</w:t>
      </w:r>
      <w:r w:rsidR="00124A19" w:rsidRPr="00707063">
        <w:rPr>
          <w:rFonts w:hint="eastAsia"/>
          <w:sz w:val="24"/>
        </w:rPr>
        <w:t>灯具上显示出来，后期升级软件后，不必重新制作布灯文件。</w:t>
      </w:r>
    </w:p>
    <w:p w14:paraId="7E92AA39" w14:textId="634D8342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软件</w:t>
      </w:r>
      <w:r w:rsidR="00124A19" w:rsidRPr="00707063">
        <w:rPr>
          <w:sz w:val="24"/>
        </w:rPr>
        <w:t>系统</w:t>
      </w:r>
      <w:r w:rsidR="00124A19" w:rsidRPr="00707063">
        <w:rPr>
          <w:rFonts w:hint="eastAsia"/>
          <w:sz w:val="24"/>
        </w:rPr>
        <w:t>可以实现实时视频文件或图形效果文件的自动切割和分发。</w:t>
      </w:r>
    </w:p>
    <w:p w14:paraId="5B995633" w14:textId="2EB55FAD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14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软件</w:t>
      </w:r>
      <w:r w:rsidR="00124A19" w:rsidRPr="00707063">
        <w:rPr>
          <w:sz w:val="24"/>
        </w:rPr>
        <w:t>系统</w:t>
      </w:r>
      <w:r w:rsidR="00124A19" w:rsidRPr="00707063">
        <w:rPr>
          <w:rFonts w:hint="eastAsia"/>
          <w:sz w:val="24"/>
        </w:rPr>
        <w:t>具有</w:t>
      </w:r>
      <w:r w:rsidR="00124A19" w:rsidRPr="00707063">
        <w:rPr>
          <w:sz w:val="24"/>
        </w:rPr>
        <w:t>断网工作能力，在</w:t>
      </w:r>
      <w:r w:rsidR="00124A19" w:rsidRPr="00707063">
        <w:rPr>
          <w:rFonts w:hint="eastAsia"/>
          <w:sz w:val="24"/>
        </w:rPr>
        <w:t>无网络信号</w:t>
      </w:r>
      <w:r w:rsidR="00124A19" w:rsidRPr="00707063">
        <w:rPr>
          <w:sz w:val="24"/>
        </w:rPr>
        <w:t>的情况下可</w:t>
      </w:r>
      <w:r w:rsidR="00124A19" w:rsidRPr="00707063">
        <w:rPr>
          <w:rFonts w:hint="eastAsia"/>
          <w:sz w:val="24"/>
        </w:rPr>
        <w:t>脱机</w:t>
      </w:r>
      <w:r w:rsidR="00124A19" w:rsidRPr="00707063">
        <w:rPr>
          <w:sz w:val="24"/>
        </w:rPr>
        <w:t>工作</w:t>
      </w:r>
      <w:r w:rsidR="00124A19" w:rsidRPr="00707063">
        <w:rPr>
          <w:rFonts w:hint="eastAsia"/>
          <w:sz w:val="24"/>
        </w:rPr>
        <w:t>。</w:t>
      </w:r>
    </w:p>
    <w:p w14:paraId="248CC85B" w14:textId="1B8991B4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15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硬件</w:t>
      </w:r>
      <w:r w:rsidR="00124A19" w:rsidRPr="00707063">
        <w:rPr>
          <w:sz w:val="24"/>
        </w:rPr>
        <w:t>设备</w:t>
      </w:r>
      <w:r w:rsidR="00124A19" w:rsidRPr="00707063">
        <w:rPr>
          <w:rFonts w:hint="eastAsia"/>
          <w:sz w:val="24"/>
        </w:rPr>
        <w:t>就近放置于照明配电箱附近，专用控制箱或者置于配电箱内。</w:t>
      </w:r>
    </w:p>
    <w:p w14:paraId="47EF1F21" w14:textId="30BE95BF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6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硬件</w:t>
      </w:r>
      <w:r w:rsidR="00124A19" w:rsidRPr="00707063">
        <w:rPr>
          <w:sz w:val="24"/>
        </w:rPr>
        <w:t>设备</w:t>
      </w:r>
      <w:r w:rsidR="00124A19" w:rsidRPr="00707063">
        <w:rPr>
          <w:rFonts w:hint="eastAsia"/>
          <w:sz w:val="24"/>
        </w:rPr>
        <w:t>控制端口到第一套灯具的通信距离不小于</w:t>
      </w:r>
      <w:r w:rsidR="00124A19" w:rsidRPr="00707063">
        <w:rPr>
          <w:rFonts w:hint="eastAsia"/>
          <w:sz w:val="24"/>
        </w:rPr>
        <w:t>100</w:t>
      </w:r>
      <w:r w:rsidR="00124A19" w:rsidRPr="00707063">
        <w:rPr>
          <w:rFonts w:hint="eastAsia"/>
          <w:sz w:val="24"/>
        </w:rPr>
        <w:t>米。</w:t>
      </w:r>
    </w:p>
    <w:p w14:paraId="3B8A072F" w14:textId="38D3AD39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7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硬件</w:t>
      </w:r>
      <w:r w:rsidR="00124A19" w:rsidRPr="00707063">
        <w:rPr>
          <w:sz w:val="24"/>
        </w:rPr>
        <w:t>设备</w:t>
      </w:r>
      <w:r w:rsidR="00124A19" w:rsidRPr="00707063">
        <w:rPr>
          <w:rFonts w:hint="eastAsia"/>
          <w:sz w:val="24"/>
        </w:rPr>
        <w:t>要求工作</w:t>
      </w:r>
      <w:r w:rsidR="00124A19" w:rsidRPr="00707063">
        <w:rPr>
          <w:sz w:val="24"/>
        </w:rPr>
        <w:t>温度</w:t>
      </w:r>
      <w:r w:rsidR="00124A19" w:rsidRPr="00707063">
        <w:rPr>
          <w:rFonts w:hint="eastAsia"/>
          <w:sz w:val="24"/>
        </w:rPr>
        <w:t>温度</w:t>
      </w:r>
      <w:r w:rsidR="00124A19" w:rsidRPr="00707063">
        <w:rPr>
          <w:rFonts w:hint="eastAsia"/>
          <w:sz w:val="24"/>
        </w:rPr>
        <w:t>-20</w:t>
      </w:r>
      <w:r w:rsidR="00124A19" w:rsidRPr="00707063">
        <w:rPr>
          <w:rFonts w:hint="eastAsia"/>
          <w:sz w:val="24"/>
        </w:rPr>
        <w:t>～</w:t>
      </w:r>
      <w:r w:rsidR="00124A19" w:rsidRPr="00707063">
        <w:rPr>
          <w:rFonts w:hint="eastAsia"/>
          <w:sz w:val="24"/>
        </w:rPr>
        <w:t>60</w:t>
      </w:r>
      <w:r w:rsidR="00124A19" w:rsidRPr="00707063">
        <w:rPr>
          <w:rFonts w:hint="eastAsia"/>
          <w:sz w:val="24"/>
        </w:rPr>
        <w:t>℃，相对湿度</w:t>
      </w:r>
      <w:r w:rsidR="00124A19" w:rsidRPr="00707063">
        <w:rPr>
          <w:rFonts w:hint="eastAsia"/>
          <w:sz w:val="24"/>
        </w:rPr>
        <w:t>0</w:t>
      </w:r>
      <w:r w:rsidR="00124A19" w:rsidRPr="00707063">
        <w:rPr>
          <w:rFonts w:hint="eastAsia"/>
          <w:sz w:val="24"/>
        </w:rPr>
        <w:t>％～</w:t>
      </w:r>
      <w:r w:rsidR="00124A19" w:rsidRPr="00707063">
        <w:rPr>
          <w:rFonts w:hint="eastAsia"/>
          <w:sz w:val="24"/>
        </w:rPr>
        <w:t>80</w:t>
      </w:r>
      <w:r w:rsidR="00124A19" w:rsidRPr="00707063">
        <w:rPr>
          <w:rFonts w:hint="eastAsia"/>
          <w:sz w:val="24"/>
        </w:rPr>
        <w:t>％且无人值守的环境下长期稳定工作。</w:t>
      </w:r>
    </w:p>
    <w:p w14:paraId="394279E1" w14:textId="3629B4E2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8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硬件</w:t>
      </w:r>
      <w:r w:rsidR="00124A19" w:rsidRPr="00707063">
        <w:rPr>
          <w:sz w:val="24"/>
        </w:rPr>
        <w:t>设备</w:t>
      </w:r>
      <w:r w:rsidR="00124A19" w:rsidRPr="00707063">
        <w:rPr>
          <w:rFonts w:hint="eastAsia"/>
          <w:sz w:val="24"/>
        </w:rPr>
        <w:t>支持防雷及</w:t>
      </w:r>
      <w:r w:rsidR="00124A19" w:rsidRPr="00707063">
        <w:rPr>
          <w:rFonts w:hint="eastAsia"/>
          <w:sz w:val="24"/>
        </w:rPr>
        <w:t>POE</w:t>
      </w:r>
      <w:r w:rsidR="00124A19" w:rsidRPr="00707063">
        <w:rPr>
          <w:rFonts w:hint="eastAsia"/>
          <w:sz w:val="24"/>
        </w:rPr>
        <w:t>，光电隔离浪涌抑制保护的功能。</w:t>
      </w:r>
    </w:p>
    <w:p w14:paraId="464A847B" w14:textId="0B944189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9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硬件</w:t>
      </w:r>
      <w:r w:rsidR="00124A19" w:rsidRPr="00707063">
        <w:rPr>
          <w:sz w:val="24"/>
        </w:rPr>
        <w:t>设备</w:t>
      </w:r>
      <w:r w:rsidR="00124A19" w:rsidRPr="00707063">
        <w:rPr>
          <w:rFonts w:hint="eastAsia"/>
          <w:sz w:val="24"/>
        </w:rPr>
        <w:t>具备通讯保护功能：控制设备必须具备浪涌抑制保护的功能，静电抑制保护功能，过压、短路、过</w:t>
      </w:r>
      <w:proofErr w:type="gramStart"/>
      <w:r w:rsidR="00124A19" w:rsidRPr="00707063">
        <w:rPr>
          <w:rFonts w:hint="eastAsia"/>
          <w:sz w:val="24"/>
        </w:rPr>
        <w:t>温保护</w:t>
      </w:r>
      <w:proofErr w:type="gramEnd"/>
      <w:r w:rsidR="00124A19" w:rsidRPr="00707063">
        <w:rPr>
          <w:rFonts w:hint="eastAsia"/>
          <w:sz w:val="24"/>
        </w:rPr>
        <w:t>功能和斜率、空闲保护功能。</w:t>
      </w:r>
    </w:p>
    <w:p w14:paraId="33C9310F" w14:textId="07E28967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硬件</w:t>
      </w:r>
      <w:r w:rsidR="00124A19" w:rsidRPr="00707063">
        <w:rPr>
          <w:sz w:val="24"/>
        </w:rPr>
        <w:t>设备</w:t>
      </w:r>
      <w:r w:rsidR="00124A19" w:rsidRPr="00707063">
        <w:rPr>
          <w:rFonts w:hint="eastAsia"/>
          <w:sz w:val="24"/>
        </w:rPr>
        <w:t>提供</w:t>
      </w:r>
      <w:r w:rsidR="00124A19" w:rsidRPr="00707063">
        <w:rPr>
          <w:rFonts w:hint="eastAsia"/>
          <w:sz w:val="24"/>
        </w:rPr>
        <w:t>5</w:t>
      </w:r>
      <w:r w:rsidR="00124A19" w:rsidRPr="00707063">
        <w:rPr>
          <w:rFonts w:hint="eastAsia"/>
          <w:sz w:val="24"/>
        </w:rPr>
        <w:t>年质保，并且在</w:t>
      </w:r>
      <w:r w:rsidR="00124A19" w:rsidRPr="00707063">
        <w:rPr>
          <w:rFonts w:hint="eastAsia"/>
          <w:sz w:val="24"/>
        </w:rPr>
        <w:t>10</w:t>
      </w:r>
      <w:r w:rsidR="00124A19" w:rsidRPr="00707063">
        <w:rPr>
          <w:rFonts w:hint="eastAsia"/>
          <w:sz w:val="24"/>
        </w:rPr>
        <w:t>年内免费升级软件。</w:t>
      </w:r>
    </w:p>
    <w:p w14:paraId="486BE623" w14:textId="1AFC7F1A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硬件</w:t>
      </w:r>
      <w:r w:rsidR="00124A19" w:rsidRPr="00707063">
        <w:rPr>
          <w:sz w:val="24"/>
        </w:rPr>
        <w:t>设备</w:t>
      </w:r>
      <w:r w:rsidR="00124A19" w:rsidRPr="00707063">
        <w:rPr>
          <w:rFonts w:hint="eastAsia"/>
          <w:sz w:val="24"/>
        </w:rPr>
        <w:t>应符合国家</w:t>
      </w:r>
      <w:r w:rsidR="00124A19" w:rsidRPr="00707063">
        <w:rPr>
          <w:rFonts w:hint="eastAsia"/>
          <w:sz w:val="24"/>
        </w:rPr>
        <w:t>CCC</w:t>
      </w:r>
      <w:r w:rsidR="00124A19" w:rsidRPr="00707063">
        <w:rPr>
          <w:rFonts w:hint="eastAsia"/>
          <w:sz w:val="24"/>
        </w:rPr>
        <w:t>、</w:t>
      </w:r>
      <w:r w:rsidR="00124A19" w:rsidRPr="00707063">
        <w:rPr>
          <w:rFonts w:hint="eastAsia"/>
          <w:sz w:val="24"/>
        </w:rPr>
        <w:t>EMC/EMI</w:t>
      </w:r>
      <w:r w:rsidR="00124A19" w:rsidRPr="00707063">
        <w:rPr>
          <w:rFonts w:hint="eastAsia"/>
          <w:sz w:val="24"/>
        </w:rPr>
        <w:t>等相应标准。</w:t>
      </w:r>
    </w:p>
    <w:p w14:paraId="6E68B6D0" w14:textId="292C8F33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主控制器设置密码锁，防止随意篡改程序。</w:t>
      </w:r>
    </w:p>
    <w:p w14:paraId="423A2B32" w14:textId="790D9506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 w:rsidR="00124A19" w:rsidRPr="00707063">
        <w:rPr>
          <w:rFonts w:hint="eastAsia"/>
          <w:sz w:val="24"/>
        </w:rPr>
        <w:t>分</w:t>
      </w:r>
      <w:proofErr w:type="gramStart"/>
      <w:r w:rsidR="00124A19" w:rsidRPr="00707063">
        <w:rPr>
          <w:rFonts w:hint="eastAsia"/>
          <w:sz w:val="24"/>
        </w:rPr>
        <w:t>控设备</w:t>
      </w:r>
      <w:proofErr w:type="gramEnd"/>
      <w:r w:rsidR="00124A19" w:rsidRPr="00707063">
        <w:rPr>
          <w:rFonts w:hint="eastAsia"/>
          <w:sz w:val="24"/>
        </w:rPr>
        <w:t>具有识别主控功能，不接受其他设备控制。</w:t>
      </w:r>
    </w:p>
    <w:p w14:paraId="4C97EAB7" w14:textId="5AF7C9A3" w:rsidR="00124A19" w:rsidRPr="00707063" w:rsidRDefault="004F5E4E" w:rsidP="007070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 w:rsidR="00124A19" w:rsidRPr="00707063">
        <w:rPr>
          <w:sz w:val="24"/>
        </w:rPr>
        <w:t>电气负荷为三级负荷</w:t>
      </w:r>
      <w:r w:rsidR="00124A19" w:rsidRPr="00707063">
        <w:rPr>
          <w:rFonts w:hint="eastAsia"/>
          <w:sz w:val="24"/>
        </w:rPr>
        <w:t>，硬件设备具有上电后运行状态自恢复功能，保证在上电后装置能立即恢复到正常的工作状态。</w:t>
      </w:r>
    </w:p>
    <w:p w14:paraId="4B7D0E8E" w14:textId="5C8CC04E" w:rsidR="00A25C51" w:rsidRPr="004F5E4E" w:rsidRDefault="004F5E4E" w:rsidP="00707063">
      <w:pPr>
        <w:spacing w:line="360" w:lineRule="auto"/>
        <w:ind w:firstLineChars="200" w:firstLine="482"/>
        <w:rPr>
          <w:b/>
          <w:bCs/>
          <w:sz w:val="24"/>
        </w:rPr>
      </w:pPr>
      <w:bookmarkStart w:id="30" w:name="_Toc10067"/>
      <w:bookmarkEnd w:id="21"/>
      <w:r w:rsidRPr="004F5E4E">
        <w:rPr>
          <w:rFonts w:hint="eastAsia"/>
          <w:b/>
          <w:bCs/>
          <w:sz w:val="24"/>
        </w:rPr>
        <w:t>（五）灯具附属防坠落装置及防坠落钢丝绳要求</w:t>
      </w:r>
      <w:bookmarkEnd w:id="30"/>
    </w:p>
    <w:p w14:paraId="17A43AF3" w14:textId="77777777" w:rsidR="00A25C51" w:rsidRPr="00707063" w:rsidRDefault="00A25C51" w:rsidP="00707063">
      <w:pPr>
        <w:spacing w:line="360" w:lineRule="auto"/>
        <w:ind w:firstLineChars="200" w:firstLine="480"/>
        <w:rPr>
          <w:sz w:val="24"/>
        </w:rPr>
      </w:pPr>
      <w:r w:rsidRPr="00707063">
        <w:rPr>
          <w:rFonts w:hint="eastAsia"/>
          <w:sz w:val="24"/>
        </w:rPr>
        <w:lastRenderedPageBreak/>
        <w:t>技术文件详参有规定的，按详</w:t>
      </w:r>
      <w:proofErr w:type="gramStart"/>
      <w:r w:rsidRPr="00707063">
        <w:rPr>
          <w:rFonts w:hint="eastAsia"/>
          <w:sz w:val="24"/>
        </w:rPr>
        <w:t>参规定</w:t>
      </w:r>
      <w:proofErr w:type="gramEnd"/>
      <w:r w:rsidRPr="00707063">
        <w:rPr>
          <w:rFonts w:hint="eastAsia"/>
          <w:sz w:val="24"/>
        </w:rPr>
        <w:t>执行，没有详</w:t>
      </w:r>
      <w:proofErr w:type="gramStart"/>
      <w:r w:rsidRPr="00707063">
        <w:rPr>
          <w:rFonts w:hint="eastAsia"/>
          <w:sz w:val="24"/>
        </w:rPr>
        <w:t>参规定</w:t>
      </w:r>
      <w:proofErr w:type="gramEnd"/>
      <w:r w:rsidRPr="00707063">
        <w:rPr>
          <w:rFonts w:hint="eastAsia"/>
          <w:sz w:val="24"/>
        </w:rPr>
        <w:t>的，按照本通则执行。</w:t>
      </w:r>
    </w:p>
    <w:p w14:paraId="12763C32" w14:textId="77777777" w:rsidR="00A25C51" w:rsidRPr="00707063" w:rsidRDefault="00A25C51" w:rsidP="00707063">
      <w:pPr>
        <w:spacing w:line="360" w:lineRule="auto"/>
        <w:ind w:firstLineChars="200" w:firstLine="480"/>
        <w:rPr>
          <w:sz w:val="24"/>
        </w:rPr>
      </w:pPr>
      <w:r w:rsidRPr="00707063">
        <w:rPr>
          <w:rFonts w:hint="eastAsia"/>
          <w:sz w:val="24"/>
        </w:rPr>
        <w:t>高空（高度大于</w:t>
      </w:r>
      <w:r w:rsidRPr="00707063">
        <w:rPr>
          <w:rFonts w:hint="eastAsia"/>
          <w:sz w:val="24"/>
        </w:rPr>
        <w:t>2</w:t>
      </w:r>
      <w:r w:rsidRPr="00707063">
        <w:rPr>
          <w:rFonts w:hint="eastAsia"/>
          <w:sz w:val="24"/>
        </w:rPr>
        <w:t>米）安装的灯具必须配置与灯具相匹配的连接件及防坠落装置。恶劣天气，强风袭击时，灯具不会坠落在地，保证安全。防坠落装置安装于合理位置。</w:t>
      </w:r>
    </w:p>
    <w:p w14:paraId="5CEFFB51" w14:textId="77777777" w:rsidR="00A25C51" w:rsidRPr="001E280E" w:rsidRDefault="00A25C51" w:rsidP="001E280E">
      <w:pPr>
        <w:pStyle w:val="a9"/>
        <w:numPr>
          <w:ilvl w:val="0"/>
          <w:numId w:val="25"/>
        </w:numPr>
        <w:spacing w:line="360" w:lineRule="auto"/>
        <w:ind w:firstLineChars="0"/>
        <w:rPr>
          <w:sz w:val="24"/>
        </w:rPr>
      </w:pPr>
      <w:r w:rsidRPr="001E280E">
        <w:rPr>
          <w:rFonts w:hint="eastAsia"/>
          <w:sz w:val="24"/>
        </w:rPr>
        <w:t>钢丝绳材质：</w:t>
      </w:r>
      <w:r w:rsidRPr="001E280E">
        <w:rPr>
          <w:rFonts w:hint="eastAsia"/>
          <w:sz w:val="24"/>
        </w:rPr>
        <w:t>304</w:t>
      </w:r>
      <w:r w:rsidRPr="001E280E">
        <w:rPr>
          <w:rFonts w:hint="eastAsia"/>
          <w:sz w:val="24"/>
        </w:rPr>
        <w:t>不锈钢；</w:t>
      </w:r>
    </w:p>
    <w:p w14:paraId="7D893241" w14:textId="77777777" w:rsidR="00A25C51" w:rsidRPr="001E280E" w:rsidRDefault="00A25C51" w:rsidP="001E280E">
      <w:pPr>
        <w:pStyle w:val="a9"/>
        <w:numPr>
          <w:ilvl w:val="0"/>
          <w:numId w:val="25"/>
        </w:numPr>
        <w:spacing w:line="360" w:lineRule="auto"/>
        <w:ind w:firstLineChars="0"/>
        <w:rPr>
          <w:sz w:val="24"/>
        </w:rPr>
      </w:pPr>
      <w:r w:rsidRPr="001E280E">
        <w:rPr>
          <w:rFonts w:hint="eastAsia"/>
          <w:sz w:val="24"/>
        </w:rPr>
        <w:t>钢丝绳直径：≥</w:t>
      </w:r>
      <w:r w:rsidRPr="001E280E">
        <w:rPr>
          <w:rFonts w:hint="eastAsia"/>
          <w:sz w:val="24"/>
        </w:rPr>
        <w:t>3mm</w:t>
      </w:r>
      <w:r w:rsidRPr="001E280E">
        <w:rPr>
          <w:rFonts w:hint="eastAsia"/>
          <w:sz w:val="24"/>
        </w:rPr>
        <w:t>；</w:t>
      </w:r>
    </w:p>
    <w:p w14:paraId="1359F408" w14:textId="77777777" w:rsidR="00A25C51" w:rsidRPr="001E280E" w:rsidRDefault="00A25C51" w:rsidP="001E280E">
      <w:pPr>
        <w:pStyle w:val="a9"/>
        <w:numPr>
          <w:ilvl w:val="0"/>
          <w:numId w:val="25"/>
        </w:numPr>
        <w:spacing w:line="360" w:lineRule="auto"/>
        <w:ind w:firstLineChars="0"/>
        <w:rPr>
          <w:sz w:val="24"/>
        </w:rPr>
      </w:pPr>
      <w:r w:rsidRPr="001E280E">
        <w:rPr>
          <w:rFonts w:hint="eastAsia"/>
          <w:sz w:val="24"/>
        </w:rPr>
        <w:t>钢丝绳拉力：≥</w:t>
      </w:r>
      <w:r w:rsidRPr="001E280E">
        <w:rPr>
          <w:rFonts w:hint="eastAsia"/>
          <w:sz w:val="24"/>
        </w:rPr>
        <w:t>400Kg</w:t>
      </w:r>
      <w:r w:rsidRPr="001E280E">
        <w:rPr>
          <w:rFonts w:hint="eastAsia"/>
          <w:sz w:val="24"/>
        </w:rPr>
        <w:t>；</w:t>
      </w:r>
    </w:p>
    <w:p w14:paraId="7CF399AA" w14:textId="77777777" w:rsidR="00A25C51" w:rsidRPr="001E280E" w:rsidRDefault="00A25C51" w:rsidP="001E280E">
      <w:pPr>
        <w:pStyle w:val="a9"/>
        <w:numPr>
          <w:ilvl w:val="0"/>
          <w:numId w:val="25"/>
        </w:numPr>
        <w:spacing w:line="360" w:lineRule="auto"/>
        <w:ind w:firstLineChars="0"/>
        <w:rPr>
          <w:rFonts w:ascii="宋体" w:hAnsi="宋体"/>
          <w:kern w:val="0"/>
          <w:szCs w:val="21"/>
        </w:rPr>
      </w:pPr>
      <w:r w:rsidRPr="001E280E">
        <w:rPr>
          <w:rFonts w:hint="eastAsia"/>
          <w:sz w:val="24"/>
        </w:rPr>
        <w:t>钢丝绳两端固定方式：固定式（结合灯具安装支架等，螺丝可固定</w:t>
      </w:r>
      <w:r w:rsidRPr="001E280E">
        <w:rPr>
          <w:rFonts w:hint="eastAsia"/>
          <w:sz w:val="24"/>
        </w:rPr>
        <w:t>)</w:t>
      </w:r>
      <w:r w:rsidRPr="001E280E">
        <w:rPr>
          <w:rFonts w:hint="eastAsia"/>
          <w:sz w:val="24"/>
        </w:rPr>
        <w:t>。</w:t>
      </w:r>
      <w:r>
        <w:rPr>
          <w:rFonts w:ascii="Arial" w:hAnsi="Arial" w:hint="eastAsia"/>
          <w:noProof/>
        </w:rPr>
        <w:drawing>
          <wp:inline distT="0" distB="0" distL="114300" distR="114300" wp14:anchorId="75233A7C" wp14:editId="77F5297D">
            <wp:extent cx="2257820" cy="2552700"/>
            <wp:effectExtent l="0" t="0" r="0" b="0"/>
            <wp:docPr id="17" name="图片 182" descr="IMG_20181126_16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2" descr="IMG_20181126_163650"/>
                    <pic:cNvPicPr>
                      <a:picLocks noChangeAspect="1"/>
                    </pic:cNvPicPr>
                  </pic:nvPicPr>
                  <pic:blipFill>
                    <a:blip r:embed="rId9"/>
                    <a:srcRect b="15183"/>
                    <a:stretch>
                      <a:fillRect/>
                    </a:stretch>
                  </pic:blipFill>
                  <pic:spPr>
                    <a:xfrm>
                      <a:off x="0" y="0"/>
                      <a:ext cx="2263701" cy="25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280E">
        <w:rPr>
          <w:rFonts w:ascii="Arial" w:hAnsi="Arial" w:hint="eastAsia"/>
        </w:rPr>
        <w:t xml:space="preserve"> </w:t>
      </w:r>
      <w:r>
        <w:rPr>
          <w:rFonts w:ascii="Arial" w:hAnsi="Arial" w:hint="eastAsia"/>
          <w:noProof/>
        </w:rPr>
        <w:drawing>
          <wp:inline distT="0" distB="0" distL="114300" distR="114300" wp14:anchorId="6450A934" wp14:editId="324BCE54">
            <wp:extent cx="2340871" cy="2623820"/>
            <wp:effectExtent l="0" t="0" r="0" b="0"/>
            <wp:docPr id="1" name="图片 185" descr="IMG_20181126_16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5" descr="IMG_20181126_163721"/>
                    <pic:cNvPicPr>
                      <a:picLocks noChangeAspect="1"/>
                    </pic:cNvPicPr>
                  </pic:nvPicPr>
                  <pic:blipFill>
                    <a:blip r:embed="rId10"/>
                    <a:srcRect b="15945"/>
                    <a:stretch>
                      <a:fillRect/>
                    </a:stretch>
                  </pic:blipFill>
                  <pic:spPr>
                    <a:xfrm>
                      <a:off x="0" y="0"/>
                      <a:ext cx="2343676" cy="262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B08E5" w14:textId="77777777" w:rsidR="00A25C51" w:rsidRDefault="00A25C51" w:rsidP="00A25C51">
      <w:pPr>
        <w:widowControl/>
        <w:spacing w:line="360" w:lineRule="auto"/>
        <w:rPr>
          <w:rFonts w:ascii="宋体" w:hAnsi="宋体"/>
        </w:rPr>
      </w:pPr>
      <w:r>
        <w:rPr>
          <w:rFonts w:ascii="Arial" w:hAnsi="Arial" w:hint="eastAsia"/>
          <w:noProof/>
        </w:rPr>
        <w:drawing>
          <wp:inline distT="0" distB="0" distL="114300" distR="114300" wp14:anchorId="6DA0887C" wp14:editId="42A0F1A3">
            <wp:extent cx="2396490" cy="2792095"/>
            <wp:effectExtent l="0" t="0" r="3810" b="1905"/>
            <wp:docPr id="19" name="图片 186" descr="IMG_20181126_1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6" descr="IMG_20181126_163657"/>
                    <pic:cNvPicPr>
                      <a:picLocks noChangeAspect="1"/>
                    </pic:cNvPicPr>
                  </pic:nvPicPr>
                  <pic:blipFill>
                    <a:blip r:embed="rId11"/>
                    <a:srcRect l="5828" b="17704"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</w:rPr>
        <w:t xml:space="preserve">  </w:t>
      </w:r>
      <w:r>
        <w:rPr>
          <w:rFonts w:ascii="宋体" w:hAnsi="宋体" w:hint="eastAsia"/>
          <w:noProof/>
        </w:rPr>
        <w:drawing>
          <wp:inline distT="0" distB="0" distL="114300" distR="114300" wp14:anchorId="3362C5F8" wp14:editId="6F518712">
            <wp:extent cx="2412365" cy="2785110"/>
            <wp:effectExtent l="0" t="0" r="635" b="8890"/>
            <wp:docPr id="2" name="图片 129" descr="IMG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9" descr="IMG_1119"/>
                    <pic:cNvPicPr>
                      <a:picLocks noChangeAspect="1"/>
                    </pic:cNvPicPr>
                  </pic:nvPicPr>
                  <pic:blipFill>
                    <a:blip r:embed="rId12"/>
                    <a:srcRect l="18029" t="14036" r="41347" b="18710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1" w:name="_Toc13459"/>
    </w:p>
    <w:p w14:paraId="4770EFAA" w14:textId="5EDAF1F7" w:rsidR="00A25C51" w:rsidRPr="001E280E" w:rsidRDefault="001E280E" w:rsidP="001E280E">
      <w:pPr>
        <w:spacing w:line="360" w:lineRule="auto"/>
        <w:ind w:firstLineChars="200" w:firstLine="482"/>
        <w:rPr>
          <w:b/>
          <w:bCs/>
          <w:sz w:val="24"/>
        </w:rPr>
      </w:pPr>
      <w:r w:rsidRPr="001E280E">
        <w:rPr>
          <w:rFonts w:hint="eastAsia"/>
          <w:b/>
          <w:bCs/>
          <w:sz w:val="24"/>
        </w:rPr>
        <w:t>（六）</w:t>
      </w:r>
      <w:r w:rsidR="00A25C51" w:rsidRPr="001E280E">
        <w:rPr>
          <w:rFonts w:hint="eastAsia"/>
          <w:b/>
          <w:bCs/>
          <w:sz w:val="24"/>
        </w:rPr>
        <w:t>景观灯具检测要求</w:t>
      </w:r>
      <w:bookmarkEnd w:id="31"/>
    </w:p>
    <w:p w14:paraId="52A7289E" w14:textId="5F22B724" w:rsidR="00A25C51" w:rsidRPr="001E280E" w:rsidRDefault="001E280E" w:rsidP="001E280E">
      <w:pPr>
        <w:spacing w:line="360" w:lineRule="auto"/>
        <w:ind w:firstLineChars="200" w:firstLine="480"/>
        <w:rPr>
          <w:sz w:val="24"/>
        </w:rPr>
      </w:pPr>
      <w:bookmarkStart w:id="32" w:name="_Toc30365"/>
      <w:r>
        <w:rPr>
          <w:rFonts w:hint="eastAsia"/>
          <w:sz w:val="24"/>
        </w:rPr>
        <w:lastRenderedPageBreak/>
        <w:t>1</w:t>
      </w:r>
      <w:r>
        <w:rPr>
          <w:rFonts w:hint="eastAsia"/>
          <w:sz w:val="24"/>
        </w:rPr>
        <w:t>、</w:t>
      </w:r>
      <w:r w:rsidR="00A25C51" w:rsidRPr="001E280E">
        <w:rPr>
          <w:rFonts w:hint="eastAsia"/>
          <w:sz w:val="24"/>
        </w:rPr>
        <w:t>说明</w:t>
      </w:r>
      <w:bookmarkEnd w:id="32"/>
    </w:p>
    <w:p w14:paraId="71CE29C2" w14:textId="77777777" w:rsidR="00A25C51" w:rsidRPr="001E280E" w:rsidRDefault="00A25C51" w:rsidP="001E280E">
      <w:pPr>
        <w:spacing w:line="360" w:lineRule="auto"/>
        <w:ind w:firstLineChars="200" w:firstLine="480"/>
        <w:rPr>
          <w:sz w:val="24"/>
        </w:rPr>
      </w:pPr>
      <w:r w:rsidRPr="001E280E">
        <w:rPr>
          <w:rFonts w:hint="eastAsia"/>
          <w:sz w:val="24"/>
        </w:rPr>
        <w:t>技术文件详参有规定的，按详</w:t>
      </w:r>
      <w:proofErr w:type="gramStart"/>
      <w:r w:rsidRPr="001E280E">
        <w:rPr>
          <w:rFonts w:hint="eastAsia"/>
          <w:sz w:val="24"/>
        </w:rPr>
        <w:t>参规定</w:t>
      </w:r>
      <w:proofErr w:type="gramEnd"/>
      <w:r w:rsidRPr="001E280E">
        <w:rPr>
          <w:rFonts w:hint="eastAsia"/>
          <w:sz w:val="24"/>
        </w:rPr>
        <w:t>执行，没有详</w:t>
      </w:r>
      <w:proofErr w:type="gramStart"/>
      <w:r w:rsidRPr="001E280E">
        <w:rPr>
          <w:rFonts w:hint="eastAsia"/>
          <w:sz w:val="24"/>
        </w:rPr>
        <w:t>参规定</w:t>
      </w:r>
      <w:proofErr w:type="gramEnd"/>
      <w:r w:rsidRPr="001E280E">
        <w:rPr>
          <w:rFonts w:hint="eastAsia"/>
          <w:sz w:val="24"/>
        </w:rPr>
        <w:t>的，按照本通则执行。</w:t>
      </w:r>
    </w:p>
    <w:p w14:paraId="0D24FB0E" w14:textId="77777777" w:rsidR="00A25C51" w:rsidRPr="001E280E" w:rsidRDefault="00A25C51" w:rsidP="001E280E">
      <w:pPr>
        <w:spacing w:line="360" w:lineRule="auto"/>
        <w:ind w:firstLineChars="200" w:firstLine="482"/>
        <w:rPr>
          <w:b/>
          <w:bCs/>
          <w:sz w:val="24"/>
        </w:rPr>
      </w:pPr>
      <w:r w:rsidRPr="001E280E">
        <w:rPr>
          <w:rFonts w:hint="eastAsia"/>
          <w:b/>
          <w:bCs/>
          <w:sz w:val="24"/>
        </w:rPr>
        <w:t>所有检测机构均必须为“国家级权威检测机构”。</w:t>
      </w:r>
    </w:p>
    <w:p w14:paraId="5EBFFA10" w14:textId="6CF54BDB" w:rsidR="00A25C51" w:rsidRPr="001E280E" w:rsidRDefault="001E280E" w:rsidP="001E280E">
      <w:pPr>
        <w:spacing w:line="360" w:lineRule="auto"/>
        <w:ind w:firstLineChars="200" w:firstLine="480"/>
        <w:rPr>
          <w:sz w:val="24"/>
        </w:rPr>
      </w:pPr>
      <w:bookmarkStart w:id="33" w:name="_Toc6588"/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A25C51" w:rsidRPr="001E280E">
        <w:rPr>
          <w:rFonts w:hint="eastAsia"/>
          <w:sz w:val="24"/>
        </w:rPr>
        <w:t>灯具不同阶段检测项目</w:t>
      </w:r>
      <w:bookmarkEnd w:id="33"/>
    </w:p>
    <w:tbl>
      <w:tblPr>
        <w:tblW w:w="80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5805"/>
        <w:gridCol w:w="1465"/>
      </w:tblGrid>
      <w:tr w:rsidR="00A25C51" w14:paraId="3D28AD4C" w14:textId="77777777" w:rsidTr="00B7181F">
        <w:trPr>
          <w:trHeight w:val="91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5E91793" w14:textId="77777777" w:rsidR="00A25C51" w:rsidRDefault="00A25C51" w:rsidP="00B7181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A3A1B1F" w14:textId="77777777" w:rsidR="00A25C51" w:rsidRDefault="00A25C51" w:rsidP="00B7181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22F615D" w14:textId="77777777" w:rsidR="00A25C51" w:rsidRDefault="00A25C51" w:rsidP="00B7181F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质保期期间</w:t>
            </w:r>
          </w:p>
          <w:p w14:paraId="6EB6CBE1" w14:textId="77777777" w:rsidR="00A25C51" w:rsidRDefault="00A25C51" w:rsidP="00B7181F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全部灯具</w:t>
            </w:r>
          </w:p>
          <w:p w14:paraId="75B85F30" w14:textId="77777777" w:rsidR="00A25C51" w:rsidRDefault="00A25C51" w:rsidP="00B7181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抽检项目</w:t>
            </w:r>
          </w:p>
        </w:tc>
      </w:tr>
      <w:tr w:rsidR="00A25C51" w14:paraId="2F77A2A2" w14:textId="77777777" w:rsidTr="00B7181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C8D15FF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B91CC3A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色度参数：相关色温、色容差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35498D3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A25C51" w14:paraId="5D927460" w14:textId="77777777" w:rsidTr="00B7181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BA6DB60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B3AA007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电参数： 电压、电流、功率、功率因数（如果为交流供电）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31A288D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A25C51" w14:paraId="4E87DA70" w14:textId="77777777" w:rsidTr="00B7181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68767D5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3A731DE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光度参数：配光曲线、光强、光束角/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半峰发散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角、光通量、整灯光效、R9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030E32B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A25C51" w14:paraId="3F34C11D" w14:textId="77777777" w:rsidTr="00B7181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CD3D127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50BB688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外部接线和内部接线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D6678CA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A25C51" w14:paraId="6E2FF06C" w14:textId="77777777" w:rsidTr="00B7181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5E1464E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E531733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接地规定：</w:t>
            </w:r>
          </w:p>
          <w:p w14:paraId="24ADB27B" w14:textId="77777777" w:rsidR="00A25C51" w:rsidRDefault="00A25C51" w:rsidP="00B7181F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220V的灯具需检测，24V等安全电压灯具无需检测。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6A4DFF1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A25C51" w14:paraId="15CBC13B" w14:textId="77777777" w:rsidTr="00B7181F">
        <w:trPr>
          <w:trHeight w:val="49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0275133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F62F602" w14:textId="77777777" w:rsidR="00A25C51" w:rsidRDefault="00A25C51" w:rsidP="00B7181F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防尘、防固体异物和防水：</w:t>
            </w:r>
          </w:p>
          <w:p w14:paraId="52847475" w14:textId="77777777" w:rsidR="00A25C51" w:rsidRDefault="00A25C51" w:rsidP="00B7181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一般灯具≥IP65。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E747C27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A25C51" w14:paraId="73616932" w14:textId="77777777" w:rsidTr="00B7181F">
        <w:trPr>
          <w:trHeight w:val="26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4C0BED6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165FFBE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潮湿后的绝缘电阻和电气强度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110FA5C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A25C51" w14:paraId="5E14D6C0" w14:textId="77777777" w:rsidTr="00B7181F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B0D91D4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2A07D28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可靠性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1EE4D35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</w:tbl>
    <w:p w14:paraId="607F5E30" w14:textId="1745B16F" w:rsidR="00A25C51" w:rsidRPr="001E280E" w:rsidRDefault="001E280E" w:rsidP="001E280E">
      <w:pPr>
        <w:spacing w:line="360" w:lineRule="auto"/>
        <w:ind w:firstLineChars="200" w:firstLine="480"/>
        <w:rPr>
          <w:sz w:val="24"/>
        </w:rPr>
      </w:pPr>
      <w:bookmarkStart w:id="34" w:name="_Toc12436"/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A25C51" w:rsidRPr="001E280E">
        <w:rPr>
          <w:rFonts w:hint="eastAsia"/>
          <w:sz w:val="24"/>
        </w:rPr>
        <w:t>质保期期间灯具其他抽检项目</w:t>
      </w:r>
      <w:bookmarkEnd w:id="34"/>
    </w:p>
    <w:tbl>
      <w:tblPr>
        <w:tblW w:w="81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251"/>
        <w:gridCol w:w="6424"/>
      </w:tblGrid>
      <w:tr w:rsidR="00A25C51" w14:paraId="025E32EE" w14:textId="77777777" w:rsidTr="00B7181F">
        <w:trPr>
          <w:trHeight w:val="929"/>
          <w:tblHeader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14D3A7F" w14:textId="77777777" w:rsidR="00A25C51" w:rsidRDefault="00A25C51" w:rsidP="00B7181F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AC9D28E" w14:textId="77777777" w:rsidR="00A25C51" w:rsidRDefault="00A25C51" w:rsidP="00B7181F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检测对象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B9F892D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</w:tr>
      <w:tr w:rsidR="00A25C51" w14:paraId="2DF4AF12" w14:textId="77777777" w:rsidTr="00B7181F">
        <w:trPr>
          <w:trHeight w:val="726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950C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DD3A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外壳、外露安装支架、螺丝螺帽等附件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1F22E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1、必须采用高压铸铝合金、拉伸铝合金、以及304不锈钢等材质。</w:t>
            </w:r>
          </w:p>
        </w:tc>
      </w:tr>
      <w:tr w:rsidR="00A25C51" w14:paraId="65ABD5E9" w14:textId="77777777" w:rsidTr="00B7181F">
        <w:trPr>
          <w:trHeight w:val="836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0FA5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F913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F000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2、高处安装的灯具，必须要配备防坠落装置。</w:t>
            </w:r>
          </w:p>
        </w:tc>
      </w:tr>
      <w:tr w:rsidR="00A25C51" w14:paraId="36B6D583" w14:textId="77777777" w:rsidTr="00B7181F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4867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5B74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防水接头、引出线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4847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1、大功率灯具（大于30W）必须有防水接头，材质为不锈钢或铜</w:t>
            </w:r>
          </w:p>
        </w:tc>
      </w:tr>
      <w:tr w:rsidR="00A25C51" w14:paraId="0F67EB27" w14:textId="77777777" w:rsidTr="00B7181F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D709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42F2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0D1D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2、大功率灯具（大于30W）引出线线径必须根据不小于1.5mm²</w:t>
            </w:r>
          </w:p>
        </w:tc>
      </w:tr>
      <w:tr w:rsidR="00A25C51" w14:paraId="0BFC91F8" w14:textId="77777777" w:rsidTr="00B7181F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F3F0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FD93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电气安全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E3DE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1、外部接线和内部接线</w:t>
            </w:r>
          </w:p>
        </w:tc>
      </w:tr>
      <w:tr w:rsidR="00A25C51" w14:paraId="784DDA38" w14:textId="77777777" w:rsidTr="00B7181F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9428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C428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15A9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2、接地规定：220V的灯具需检测，24V安全电压灯具无需检测</w:t>
            </w:r>
          </w:p>
        </w:tc>
      </w:tr>
      <w:tr w:rsidR="00A25C51" w14:paraId="2C674081" w14:textId="77777777" w:rsidTr="00B7181F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90C6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F4A4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D02F5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3、潮湿后的绝缘电阻和电气强度</w:t>
            </w:r>
          </w:p>
        </w:tc>
      </w:tr>
      <w:tr w:rsidR="00A25C51" w14:paraId="6411381E" w14:textId="77777777" w:rsidTr="00B7181F">
        <w:trPr>
          <w:trHeight w:val="59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63FE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B38F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35D6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4、其他：防雷击、防静电能力、电磁干扰、灯具外壳温升等</w:t>
            </w:r>
          </w:p>
        </w:tc>
      </w:tr>
      <w:tr w:rsidR="00A25C51" w14:paraId="10778660" w14:textId="77777777" w:rsidTr="00B7181F">
        <w:trPr>
          <w:trHeight w:val="712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CDF7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21E6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防护等级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2BA0" w14:textId="77777777" w:rsidR="00A25C51" w:rsidRDefault="00A25C51" w:rsidP="00707063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一般灯具防护等级不小于IP65。</w:t>
            </w:r>
          </w:p>
        </w:tc>
      </w:tr>
      <w:tr w:rsidR="00A25C51" w14:paraId="58346FEB" w14:textId="77777777" w:rsidTr="00B7181F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BDE8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4D7E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灯具寿命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及光衰</w:t>
            </w:r>
            <w:proofErr w:type="gramEnd"/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96F1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1、颗粒寿命不低于5万小时；</w:t>
            </w:r>
          </w:p>
        </w:tc>
      </w:tr>
      <w:tr w:rsidR="00A25C51" w14:paraId="1905F768" w14:textId="77777777" w:rsidTr="00B7181F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7870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5A5E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C7C1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2、灯具寿命不低于3万小时。</w:t>
            </w:r>
          </w:p>
        </w:tc>
      </w:tr>
      <w:tr w:rsidR="00A25C51" w14:paraId="235B7127" w14:textId="77777777" w:rsidTr="00B7181F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FE6A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F3BC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5B3A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3、灯具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光衰符合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国标要求。</w:t>
            </w:r>
          </w:p>
        </w:tc>
      </w:tr>
      <w:tr w:rsidR="00A25C51" w14:paraId="4CE00C30" w14:textId="77777777" w:rsidTr="00B7181F">
        <w:trPr>
          <w:trHeight w:val="468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97AC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654B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驱动电源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D6D8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1、普通恒压恒流源驱动电源、小于150W可调节电压的驱动电源品牌限定使用“台湾明纬”、“茂硕”、“英飞特”、“欧司朗（OSRAM）”、“飞利浦（PHILIPS）”；</w:t>
            </w:r>
          </w:p>
        </w:tc>
      </w:tr>
      <w:tr w:rsidR="00A25C51" w14:paraId="681BD5F0" w14:textId="77777777" w:rsidTr="00B7181F">
        <w:trPr>
          <w:trHeight w:val="97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609C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0BFA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233E5A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51" w14:paraId="3B247113" w14:textId="77777777" w:rsidTr="00B7181F">
        <w:trPr>
          <w:trHeight w:val="59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50D3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730F" w14:textId="77777777" w:rsidR="00A25C51" w:rsidRDefault="00A25C51" w:rsidP="00B7181F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006F" w14:textId="77777777" w:rsidR="00A25C51" w:rsidRDefault="00A25C51" w:rsidP="00B7181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、大于</w:t>
            </w:r>
            <w:r>
              <w:rPr>
                <w:rFonts w:hint="eastAsia"/>
              </w:rPr>
              <w:t>150W</w:t>
            </w:r>
            <w:r>
              <w:rPr>
                <w:rFonts w:hint="eastAsia"/>
              </w:rPr>
              <w:t>可调节电压的驱动电源推荐使用“三鑫虹”品牌。</w:t>
            </w:r>
          </w:p>
        </w:tc>
      </w:tr>
      <w:tr w:rsidR="00A25C51" w14:paraId="4C561E03" w14:textId="77777777" w:rsidTr="00B7181F">
        <w:trPr>
          <w:trHeight w:val="64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BC13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D408" w14:textId="77777777" w:rsidR="00A25C51" w:rsidRDefault="00A25C51" w:rsidP="00B7181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配光曲线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1A69" w14:textId="77777777" w:rsidR="00A25C51" w:rsidRDefault="00A25C51" w:rsidP="00B7181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光强、光通量、出光角度、色漂移、色容差、色一致性</w:t>
            </w:r>
          </w:p>
        </w:tc>
      </w:tr>
    </w:tbl>
    <w:p w14:paraId="1ECA3A33" w14:textId="452E51D7" w:rsidR="00A25C51" w:rsidRPr="001E280E" w:rsidRDefault="001E280E" w:rsidP="001E280E">
      <w:pPr>
        <w:spacing w:line="360" w:lineRule="auto"/>
        <w:ind w:firstLineChars="200" w:firstLine="482"/>
        <w:rPr>
          <w:b/>
          <w:bCs/>
          <w:sz w:val="24"/>
        </w:rPr>
      </w:pPr>
      <w:bookmarkStart w:id="35" w:name="_Toc694"/>
      <w:r w:rsidRPr="001E280E">
        <w:rPr>
          <w:rFonts w:hint="eastAsia"/>
          <w:b/>
          <w:bCs/>
          <w:sz w:val="24"/>
        </w:rPr>
        <w:t>（七）</w:t>
      </w:r>
      <w:r w:rsidR="00A25C51" w:rsidRPr="001E280E">
        <w:rPr>
          <w:rFonts w:hint="eastAsia"/>
          <w:b/>
          <w:bCs/>
          <w:sz w:val="24"/>
        </w:rPr>
        <w:t>所有设施运输要求</w:t>
      </w:r>
      <w:bookmarkEnd w:id="35"/>
    </w:p>
    <w:p w14:paraId="4F277996" w14:textId="6092CF9D" w:rsidR="00A25C51" w:rsidRPr="001E280E" w:rsidRDefault="001E280E" w:rsidP="001E280E">
      <w:pPr>
        <w:spacing w:line="360" w:lineRule="auto"/>
        <w:ind w:firstLineChars="200" w:firstLine="480"/>
        <w:rPr>
          <w:sz w:val="24"/>
        </w:rPr>
      </w:pPr>
      <w:bookmarkStart w:id="36" w:name="_Toc28100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A25C51" w:rsidRPr="001E280E">
        <w:rPr>
          <w:rFonts w:hint="eastAsia"/>
          <w:sz w:val="24"/>
        </w:rPr>
        <w:t>说明</w:t>
      </w:r>
      <w:bookmarkEnd w:id="36"/>
    </w:p>
    <w:p w14:paraId="38705F23" w14:textId="77777777" w:rsidR="00A25C51" w:rsidRPr="001E280E" w:rsidRDefault="00A25C51" w:rsidP="001E280E">
      <w:pPr>
        <w:spacing w:line="360" w:lineRule="auto"/>
        <w:ind w:firstLineChars="200" w:firstLine="480"/>
        <w:rPr>
          <w:sz w:val="24"/>
        </w:rPr>
      </w:pPr>
      <w:r w:rsidRPr="001E280E">
        <w:rPr>
          <w:rFonts w:hint="eastAsia"/>
          <w:sz w:val="24"/>
        </w:rPr>
        <w:t>技术文件详参有规定的，按详</w:t>
      </w:r>
      <w:proofErr w:type="gramStart"/>
      <w:r w:rsidRPr="001E280E">
        <w:rPr>
          <w:rFonts w:hint="eastAsia"/>
          <w:sz w:val="24"/>
        </w:rPr>
        <w:t>参规定</w:t>
      </w:r>
      <w:proofErr w:type="gramEnd"/>
      <w:r w:rsidRPr="001E280E">
        <w:rPr>
          <w:rFonts w:hint="eastAsia"/>
          <w:sz w:val="24"/>
        </w:rPr>
        <w:t>执行，没有详</w:t>
      </w:r>
      <w:proofErr w:type="gramStart"/>
      <w:r w:rsidRPr="001E280E">
        <w:rPr>
          <w:rFonts w:hint="eastAsia"/>
          <w:sz w:val="24"/>
        </w:rPr>
        <w:t>参规定</w:t>
      </w:r>
      <w:proofErr w:type="gramEnd"/>
      <w:r w:rsidRPr="001E280E">
        <w:rPr>
          <w:rFonts w:hint="eastAsia"/>
          <w:sz w:val="24"/>
        </w:rPr>
        <w:t>的，按照本通则执行。</w:t>
      </w:r>
    </w:p>
    <w:p w14:paraId="49FE8DEB" w14:textId="77777777" w:rsidR="00A25C51" w:rsidRPr="001E280E" w:rsidRDefault="00A25C51" w:rsidP="001E280E">
      <w:pPr>
        <w:spacing w:line="360" w:lineRule="auto"/>
        <w:ind w:firstLineChars="200" w:firstLine="480"/>
        <w:rPr>
          <w:sz w:val="24"/>
        </w:rPr>
      </w:pPr>
      <w:r w:rsidRPr="001E280E">
        <w:rPr>
          <w:rFonts w:hint="eastAsia"/>
          <w:sz w:val="24"/>
        </w:rPr>
        <w:t>包装应牢固，保证在运输过程中包捆不松动，避免构件之间、构件与包装物之间相互磨擦，损坏表面处理层。钢管管体的突出部分，如法兰、节点板等，采用有弹性、牢固的包装物包装。包装应采用合理的包装材料（草包、垫木、晴纶带、支架、打包带、打包扣、胶带等），采用合理的包装方式保证钢杆镀锌层</w:t>
      </w:r>
      <w:r w:rsidRPr="001E280E">
        <w:rPr>
          <w:rFonts w:hint="eastAsia"/>
          <w:sz w:val="24"/>
        </w:rPr>
        <w:t>/</w:t>
      </w:r>
      <w:r w:rsidRPr="001E280E">
        <w:rPr>
          <w:rFonts w:hint="eastAsia"/>
          <w:sz w:val="24"/>
        </w:rPr>
        <w:t>喷塑层</w:t>
      </w:r>
      <w:r w:rsidRPr="001E280E">
        <w:rPr>
          <w:rFonts w:hint="eastAsia"/>
          <w:sz w:val="24"/>
        </w:rPr>
        <w:t>/</w:t>
      </w:r>
      <w:r w:rsidRPr="001E280E">
        <w:rPr>
          <w:rFonts w:hint="eastAsia"/>
          <w:sz w:val="24"/>
        </w:rPr>
        <w:t>黑杆在储存、运输过程中不会因为颠簸、碰撞而表面划伤和变形。</w:t>
      </w:r>
    </w:p>
    <w:p w14:paraId="45973FCC" w14:textId="30E8398F" w:rsidR="00A25C51" w:rsidRPr="001E280E" w:rsidRDefault="001E280E" w:rsidP="001E280E">
      <w:pPr>
        <w:spacing w:line="360" w:lineRule="auto"/>
        <w:ind w:firstLineChars="200" w:firstLine="480"/>
        <w:rPr>
          <w:sz w:val="24"/>
        </w:rPr>
      </w:pPr>
      <w:bookmarkStart w:id="37" w:name="_Toc5657"/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A25C51" w:rsidRPr="001E280E">
        <w:rPr>
          <w:rFonts w:hint="eastAsia"/>
          <w:sz w:val="24"/>
        </w:rPr>
        <w:t>运输用基本设备及常用材料</w:t>
      </w:r>
      <w:bookmarkEnd w:id="37"/>
    </w:p>
    <w:p w14:paraId="56773D44" w14:textId="77777777" w:rsidR="00A25C51" w:rsidRPr="001E280E" w:rsidRDefault="00A25C51" w:rsidP="001E280E">
      <w:pPr>
        <w:spacing w:line="360" w:lineRule="auto"/>
        <w:ind w:firstLineChars="200" w:firstLine="480"/>
        <w:rPr>
          <w:sz w:val="24"/>
        </w:rPr>
      </w:pPr>
      <w:r w:rsidRPr="001E280E">
        <w:rPr>
          <w:rFonts w:hint="eastAsia"/>
          <w:sz w:val="24"/>
        </w:rPr>
        <w:t>a.</w:t>
      </w:r>
      <w:r w:rsidRPr="001E280E">
        <w:rPr>
          <w:rFonts w:hint="eastAsia"/>
          <w:sz w:val="24"/>
        </w:rPr>
        <w:t>行车；</w:t>
      </w:r>
      <w:r w:rsidRPr="001E280E">
        <w:rPr>
          <w:rFonts w:hint="eastAsia"/>
          <w:sz w:val="24"/>
        </w:rPr>
        <w:t>b.</w:t>
      </w:r>
      <w:r w:rsidRPr="001E280E">
        <w:rPr>
          <w:rFonts w:hint="eastAsia"/>
          <w:sz w:val="24"/>
        </w:rPr>
        <w:t>叉车；</w:t>
      </w:r>
      <w:r w:rsidRPr="001E280E">
        <w:rPr>
          <w:rFonts w:hint="eastAsia"/>
          <w:sz w:val="24"/>
        </w:rPr>
        <w:t>c.</w:t>
      </w:r>
      <w:r w:rsidRPr="001E280E">
        <w:rPr>
          <w:rFonts w:hint="eastAsia"/>
          <w:sz w:val="24"/>
        </w:rPr>
        <w:t>各种规格的胶合板垫木；</w:t>
      </w:r>
      <w:r w:rsidRPr="001E280E">
        <w:rPr>
          <w:rFonts w:hint="eastAsia"/>
          <w:sz w:val="24"/>
        </w:rPr>
        <w:t>d.</w:t>
      </w:r>
      <w:r w:rsidRPr="001E280E">
        <w:rPr>
          <w:rFonts w:hint="eastAsia"/>
          <w:sz w:val="24"/>
        </w:rPr>
        <w:t>带塑料保护套的钢丝绳、紧固拉钩套件、</w:t>
      </w:r>
      <w:proofErr w:type="gramStart"/>
      <w:r w:rsidRPr="001E280E">
        <w:rPr>
          <w:rFonts w:hint="eastAsia"/>
          <w:sz w:val="24"/>
        </w:rPr>
        <w:t>花兰</w:t>
      </w:r>
      <w:proofErr w:type="gramEnd"/>
      <w:r w:rsidRPr="001E280E">
        <w:rPr>
          <w:rFonts w:hint="eastAsia"/>
          <w:sz w:val="24"/>
        </w:rPr>
        <w:t>螺丝、捆绑器、钢钉；</w:t>
      </w:r>
      <w:r w:rsidRPr="001E280E">
        <w:rPr>
          <w:rFonts w:hint="eastAsia"/>
          <w:sz w:val="24"/>
        </w:rPr>
        <w:t>e.</w:t>
      </w:r>
      <w:r w:rsidRPr="001E280E">
        <w:rPr>
          <w:rFonts w:hint="eastAsia"/>
          <w:sz w:val="24"/>
        </w:rPr>
        <w:t>晴纶卷、橡胶板、稻草绳；</w:t>
      </w:r>
      <w:r w:rsidRPr="001E280E">
        <w:rPr>
          <w:rFonts w:hint="eastAsia"/>
          <w:sz w:val="24"/>
        </w:rPr>
        <w:t>f.</w:t>
      </w:r>
      <w:r w:rsidRPr="001E280E">
        <w:rPr>
          <w:rFonts w:hint="eastAsia"/>
          <w:sz w:val="24"/>
        </w:rPr>
        <w:t>钢制打包</w:t>
      </w:r>
      <w:r w:rsidRPr="001E280E">
        <w:rPr>
          <w:rFonts w:hint="eastAsia"/>
          <w:sz w:val="24"/>
        </w:rPr>
        <w:lastRenderedPageBreak/>
        <w:t>带；</w:t>
      </w:r>
      <w:r w:rsidRPr="001E280E">
        <w:rPr>
          <w:rFonts w:hint="eastAsia"/>
          <w:sz w:val="24"/>
        </w:rPr>
        <w:t>g.</w:t>
      </w:r>
      <w:r w:rsidRPr="001E280E">
        <w:rPr>
          <w:rFonts w:hint="eastAsia"/>
          <w:sz w:val="24"/>
        </w:rPr>
        <w:t>发泡塑料（喷塑杆专用）；</w:t>
      </w:r>
      <w:r w:rsidRPr="001E280E">
        <w:rPr>
          <w:rFonts w:hint="eastAsia"/>
          <w:sz w:val="24"/>
        </w:rPr>
        <w:t>h.</w:t>
      </w:r>
      <w:r w:rsidRPr="001E280E">
        <w:rPr>
          <w:rFonts w:hint="eastAsia"/>
          <w:sz w:val="24"/>
        </w:rPr>
        <w:t>尼龙绳（用于替代目前喷塑杆包装中使用的草绳）；</w:t>
      </w:r>
      <w:proofErr w:type="spellStart"/>
      <w:r w:rsidRPr="001E280E">
        <w:rPr>
          <w:rFonts w:hint="eastAsia"/>
          <w:sz w:val="24"/>
        </w:rPr>
        <w:t>i</w:t>
      </w:r>
      <w:proofErr w:type="spellEnd"/>
      <w:r w:rsidRPr="001E280E">
        <w:rPr>
          <w:rFonts w:hint="eastAsia"/>
          <w:sz w:val="24"/>
        </w:rPr>
        <w:t>.</w:t>
      </w:r>
      <w:r w:rsidRPr="001E280E">
        <w:rPr>
          <w:rFonts w:hint="eastAsia"/>
          <w:sz w:val="24"/>
        </w:rPr>
        <w:t>胶合板配件箱；</w:t>
      </w:r>
      <w:r w:rsidRPr="001E280E">
        <w:rPr>
          <w:rFonts w:hint="eastAsia"/>
          <w:sz w:val="24"/>
        </w:rPr>
        <w:t>j.</w:t>
      </w:r>
      <w:r w:rsidRPr="001E280E">
        <w:rPr>
          <w:rFonts w:hint="eastAsia"/>
          <w:sz w:val="24"/>
        </w:rPr>
        <w:t>木料切割机；</w:t>
      </w:r>
      <w:r w:rsidRPr="001E280E">
        <w:rPr>
          <w:rFonts w:hint="eastAsia"/>
          <w:sz w:val="24"/>
        </w:rPr>
        <w:t>k.</w:t>
      </w:r>
      <w:r w:rsidRPr="001E280E">
        <w:rPr>
          <w:rFonts w:hint="eastAsia"/>
          <w:sz w:val="24"/>
        </w:rPr>
        <w:t>镀锌螺丝及螺母（用于小部件固定）。</w:t>
      </w:r>
    </w:p>
    <w:p w14:paraId="02968B0F" w14:textId="57BFA5B5" w:rsidR="00B31C11" w:rsidRPr="001E280E" w:rsidRDefault="00B31C11" w:rsidP="001E280E">
      <w:pPr>
        <w:spacing w:line="360" w:lineRule="auto"/>
        <w:ind w:firstLineChars="200" w:firstLine="482"/>
        <w:rPr>
          <w:b/>
          <w:bCs/>
          <w:sz w:val="24"/>
        </w:rPr>
      </w:pPr>
      <w:r w:rsidRPr="001E280E">
        <w:rPr>
          <w:rFonts w:hint="eastAsia"/>
          <w:b/>
          <w:bCs/>
          <w:sz w:val="24"/>
        </w:rPr>
        <w:t>三、灯具详细参数</w:t>
      </w:r>
      <w:bookmarkEnd w:id="1"/>
      <w:bookmarkEnd w:id="2"/>
      <w:bookmarkEnd w:id="3"/>
    </w:p>
    <w:p w14:paraId="6461652F" w14:textId="77777777" w:rsidR="00B31C11" w:rsidRPr="001E280E" w:rsidRDefault="00B31C11" w:rsidP="001E280E">
      <w:pPr>
        <w:spacing w:line="360" w:lineRule="auto"/>
        <w:ind w:firstLineChars="200" w:firstLine="480"/>
        <w:rPr>
          <w:sz w:val="24"/>
        </w:rPr>
      </w:pPr>
      <w:bookmarkStart w:id="38" w:name="_Toc30991"/>
      <w:r w:rsidRPr="001E280E">
        <w:rPr>
          <w:rFonts w:hint="eastAsia"/>
          <w:sz w:val="24"/>
        </w:rPr>
        <w:t>1</w:t>
      </w:r>
      <w:r w:rsidRPr="001E280E">
        <w:rPr>
          <w:rFonts w:hint="eastAsia"/>
          <w:sz w:val="24"/>
        </w:rPr>
        <w:t>）</w:t>
      </w:r>
      <w:r w:rsidRPr="001E280E">
        <w:rPr>
          <w:rFonts w:hint="eastAsia"/>
          <w:sz w:val="24"/>
        </w:rPr>
        <w:t>2W</w:t>
      </w:r>
      <w:r w:rsidRPr="001E280E">
        <w:rPr>
          <w:rFonts w:hint="eastAsia"/>
          <w:sz w:val="24"/>
        </w:rPr>
        <w:t>方形</w:t>
      </w:r>
      <w:r w:rsidRPr="001E280E">
        <w:rPr>
          <w:rFonts w:hint="eastAsia"/>
          <w:sz w:val="24"/>
        </w:rPr>
        <w:t>LED</w:t>
      </w:r>
      <w:r w:rsidRPr="001E280E">
        <w:rPr>
          <w:rFonts w:hint="eastAsia"/>
          <w:sz w:val="24"/>
        </w:rPr>
        <w:t>壁灯（</w:t>
      </w:r>
      <w:r w:rsidRPr="001E280E">
        <w:rPr>
          <w:rFonts w:hint="eastAsia"/>
          <w:sz w:val="24"/>
        </w:rPr>
        <w:t>1900K</w:t>
      </w:r>
      <w:r w:rsidRPr="001E280E">
        <w:rPr>
          <w:rFonts w:hint="eastAsia"/>
          <w:sz w:val="24"/>
        </w:rPr>
        <w:t>，窄光）</w:t>
      </w:r>
      <w:bookmarkEnd w:id="38"/>
    </w:p>
    <w:tbl>
      <w:tblPr>
        <w:tblW w:w="867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316"/>
        <w:gridCol w:w="1284"/>
        <w:gridCol w:w="1547"/>
        <w:gridCol w:w="2000"/>
        <w:gridCol w:w="1898"/>
      </w:tblGrid>
      <w:tr w:rsidR="00B31C11" w14:paraId="0C7AA3F8" w14:textId="77777777" w:rsidTr="00B7181F">
        <w:trPr>
          <w:trHeight w:val="2221"/>
        </w:trPr>
        <w:tc>
          <w:tcPr>
            <w:tcW w:w="634" w:type="dxa"/>
            <w:vMerge w:val="restart"/>
            <w:shd w:val="clear" w:color="auto" w:fill="auto"/>
            <w:vAlign w:val="center"/>
          </w:tcPr>
          <w:p w14:paraId="0773B8C3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7D83BE8B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4231D30E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4737E67C" wp14:editId="46920E6B">
                  <wp:extent cx="2502535" cy="1088390"/>
                  <wp:effectExtent l="0" t="0" r="12065" b="3810"/>
                  <wp:docPr id="18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535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C11" w14:paraId="6B33748A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57F11970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5769CE4E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11C6067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8AB0FA3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60mm-80mm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58386E1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厚度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1DA3516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</w:tr>
      <w:tr w:rsidR="00B31C11" w14:paraId="79FE37B6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300AD363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2A5C3D2E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FA3DABD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C0B5403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60mm-80mm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9A2B848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面盖直径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28456AF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</w:tr>
      <w:tr w:rsidR="00B31C11" w14:paraId="42EAC3CA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28AC2D8A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705BDAAD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EE10CFF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高度（H）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ABC46B6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70mm-90mm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3F1972C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出光面尺寸（φ）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64151C4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60mm-80mm</w:t>
            </w:r>
          </w:p>
        </w:tc>
      </w:tr>
      <w:tr w:rsidR="00B31C11" w14:paraId="0F97830C" w14:textId="77777777" w:rsidTr="00B7181F">
        <w:trPr>
          <w:trHeight w:val="301"/>
        </w:trPr>
        <w:tc>
          <w:tcPr>
            <w:tcW w:w="634" w:type="dxa"/>
            <w:vMerge/>
            <w:shd w:val="clear" w:color="auto" w:fill="auto"/>
            <w:vAlign w:val="center"/>
          </w:tcPr>
          <w:p w14:paraId="4365F253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390E411B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2E4724F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4102482B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压铸铝，采用耐腐蚀喷涂表面处理，适宜户外安装</w:t>
            </w:r>
          </w:p>
        </w:tc>
      </w:tr>
      <w:tr w:rsidR="00B31C11" w14:paraId="48A6DDC9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428B2CA4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703C5BC7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5699D714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66DD08C8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乳白色PC/压克力/磨砂钢化玻璃</w:t>
            </w:r>
          </w:p>
        </w:tc>
      </w:tr>
      <w:tr w:rsidR="00B31C11" w14:paraId="2EC7E841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44974EE5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7BBA9016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3F36A795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RAL 7004，灯具可见时，与被照面颜色一致</w:t>
            </w:r>
          </w:p>
        </w:tc>
      </w:tr>
      <w:tr w:rsidR="00B31C11" w14:paraId="5CF3D871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4625D962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511614A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引出线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76CE21CE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长度大于0.5米，出线头的方向必须不影响灯具的安装。</w:t>
            </w:r>
          </w:p>
        </w:tc>
      </w:tr>
      <w:tr w:rsidR="00B31C11" w14:paraId="5C56E75A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11C34397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0B04B7D9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便于安装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4F0DB7F4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提供符合现场安装条件的支架，且安装、维修方便。</w:t>
            </w:r>
          </w:p>
        </w:tc>
      </w:tr>
      <w:tr w:rsidR="00B31C11" w14:paraId="70EB4489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0CF64E20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01FE0B7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1FCA412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颗粒功率</w:t>
            </w:r>
          </w:p>
        </w:tc>
        <w:tc>
          <w:tcPr>
            <w:tcW w:w="5445" w:type="dxa"/>
            <w:gridSpan w:val="3"/>
            <w:shd w:val="clear" w:color="auto" w:fill="auto"/>
            <w:vAlign w:val="center"/>
          </w:tcPr>
          <w:p w14:paraId="142F2D58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仅下面出光2W</w:t>
            </w:r>
          </w:p>
        </w:tc>
      </w:tr>
      <w:tr w:rsidR="00B31C11" w14:paraId="1097C719" w14:textId="77777777" w:rsidTr="00B7181F">
        <w:trPr>
          <w:trHeight w:val="191"/>
        </w:trPr>
        <w:tc>
          <w:tcPr>
            <w:tcW w:w="634" w:type="dxa"/>
            <w:vMerge w:val="restart"/>
            <w:shd w:val="clear" w:color="auto" w:fill="auto"/>
            <w:vAlign w:val="center"/>
          </w:tcPr>
          <w:p w14:paraId="0CB1251F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2E9D8BA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02C0F77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</w:rPr>
              <w:t>10-20°</w:t>
            </w:r>
          </w:p>
        </w:tc>
        <w:tc>
          <w:tcPr>
            <w:tcW w:w="3547" w:type="dxa"/>
            <w:gridSpan w:val="2"/>
            <w:shd w:val="clear" w:color="auto" w:fill="auto"/>
            <w:vAlign w:val="center"/>
          </w:tcPr>
          <w:p w14:paraId="155A3568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光束扩散角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0BF93D9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10°—20°</w:t>
            </w:r>
          </w:p>
        </w:tc>
      </w:tr>
      <w:tr w:rsidR="00B31C11" w14:paraId="6E70A2BC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29BDC6B3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07C98D7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最大光强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7006BCF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  <w:tc>
          <w:tcPr>
            <w:tcW w:w="3547" w:type="dxa"/>
            <w:gridSpan w:val="2"/>
            <w:shd w:val="clear" w:color="auto" w:fill="auto"/>
            <w:vAlign w:val="center"/>
          </w:tcPr>
          <w:p w14:paraId="6634E034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58A1C69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B31C11" w14:paraId="28398A53" w14:textId="77777777" w:rsidTr="00B7181F">
        <w:trPr>
          <w:trHeight w:val="191"/>
        </w:trPr>
        <w:tc>
          <w:tcPr>
            <w:tcW w:w="634" w:type="dxa"/>
            <w:vMerge/>
            <w:shd w:val="clear" w:color="auto" w:fill="auto"/>
            <w:vAlign w:val="center"/>
          </w:tcPr>
          <w:p w14:paraId="72200825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1E56B67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6729" w:type="dxa"/>
            <w:gridSpan w:val="4"/>
            <w:shd w:val="clear" w:color="auto" w:fill="auto"/>
            <w:vAlign w:val="center"/>
          </w:tcPr>
          <w:p w14:paraId="695620E9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灯具光效≥70lm/W，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混光效果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好，看不到内部光源</w:t>
            </w:r>
          </w:p>
        </w:tc>
      </w:tr>
      <w:tr w:rsidR="00B31C11" w14:paraId="198B486C" w14:textId="77777777" w:rsidTr="00B7181F">
        <w:trPr>
          <w:trHeight w:val="191"/>
        </w:trPr>
        <w:tc>
          <w:tcPr>
            <w:tcW w:w="634" w:type="dxa"/>
            <w:shd w:val="clear" w:color="auto" w:fill="auto"/>
            <w:vAlign w:val="center"/>
          </w:tcPr>
          <w:p w14:paraId="427C5969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sz w:val="22"/>
                <w:szCs w:val="22"/>
              </w:rPr>
              <w:t>备注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14:paraId="377EE105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根据现场情况进行深化</w:t>
            </w:r>
          </w:p>
        </w:tc>
      </w:tr>
    </w:tbl>
    <w:p w14:paraId="0F661547" w14:textId="77777777" w:rsidR="00B31C11" w:rsidRDefault="00B31C11" w:rsidP="00B31C11"/>
    <w:p w14:paraId="5A4B078E" w14:textId="77777777" w:rsidR="00B31C11" w:rsidRDefault="00B31C11" w:rsidP="00B31C11"/>
    <w:p w14:paraId="0B6DA65C" w14:textId="77777777" w:rsidR="00B31C11" w:rsidRDefault="00B31C11" w:rsidP="00B31C11"/>
    <w:p w14:paraId="0893CDC0" w14:textId="77777777" w:rsidR="00B31C11" w:rsidRDefault="00B31C11" w:rsidP="00B31C11"/>
    <w:p w14:paraId="2948E650" w14:textId="77777777" w:rsidR="00B31C11" w:rsidRDefault="00B31C11" w:rsidP="00B31C11"/>
    <w:p w14:paraId="6CB8614D" w14:textId="77777777" w:rsidR="00B31C11" w:rsidRDefault="00B31C11" w:rsidP="00B31C11"/>
    <w:p w14:paraId="7879C9CB" w14:textId="77777777" w:rsidR="00B31C11" w:rsidRDefault="00B31C11" w:rsidP="00B31C11"/>
    <w:p w14:paraId="733F76A4" w14:textId="77777777" w:rsidR="00B31C11" w:rsidRDefault="00B31C11" w:rsidP="00B31C11"/>
    <w:p w14:paraId="64B76232" w14:textId="77777777" w:rsidR="00B31C11" w:rsidRDefault="00B31C11" w:rsidP="00B31C11"/>
    <w:p w14:paraId="6A3EF24D" w14:textId="77777777" w:rsidR="00B31C11" w:rsidRDefault="00B31C11" w:rsidP="00B31C11"/>
    <w:p w14:paraId="0BE26185" w14:textId="77777777" w:rsidR="00B31C11" w:rsidRDefault="00B31C11" w:rsidP="00B31C11"/>
    <w:p w14:paraId="06C3F43A" w14:textId="77777777" w:rsidR="00B31C11" w:rsidRDefault="00B31C11" w:rsidP="00B31C11"/>
    <w:p w14:paraId="267CFE6F" w14:textId="77777777" w:rsidR="00B31C11" w:rsidRDefault="00B31C11" w:rsidP="00B31C11"/>
    <w:p w14:paraId="2439A5FE" w14:textId="77777777" w:rsidR="00B31C11" w:rsidRDefault="00B31C11" w:rsidP="00B31C11"/>
    <w:p w14:paraId="52A1C78E" w14:textId="77777777" w:rsidR="00B31C11" w:rsidRDefault="00B31C11" w:rsidP="00B31C11"/>
    <w:p w14:paraId="23717AF7" w14:textId="77777777" w:rsidR="00B31C11" w:rsidRDefault="00B31C11" w:rsidP="00B31C11"/>
    <w:p w14:paraId="53870A2E" w14:textId="77777777" w:rsidR="00B31C11" w:rsidRPr="001E280E" w:rsidRDefault="00B31C11" w:rsidP="001E280E">
      <w:pPr>
        <w:spacing w:line="360" w:lineRule="auto"/>
        <w:ind w:firstLineChars="200" w:firstLine="480"/>
        <w:rPr>
          <w:sz w:val="24"/>
        </w:rPr>
      </w:pPr>
      <w:r w:rsidRPr="001E280E">
        <w:rPr>
          <w:rFonts w:hint="eastAsia"/>
          <w:sz w:val="24"/>
        </w:rPr>
        <w:lastRenderedPageBreak/>
        <w:t>2</w:t>
      </w:r>
      <w:r w:rsidRPr="001E280E">
        <w:rPr>
          <w:rFonts w:hint="eastAsia"/>
          <w:sz w:val="24"/>
        </w:rPr>
        <w:t>）</w:t>
      </w:r>
      <w:r w:rsidRPr="001E280E">
        <w:rPr>
          <w:rFonts w:hint="eastAsia"/>
          <w:sz w:val="24"/>
        </w:rPr>
        <w:t xml:space="preserve">5w </w:t>
      </w:r>
      <w:r w:rsidRPr="001E280E">
        <w:rPr>
          <w:rFonts w:hint="eastAsia"/>
          <w:sz w:val="24"/>
        </w:rPr>
        <w:t>圆形</w:t>
      </w:r>
      <w:r w:rsidRPr="001E280E">
        <w:rPr>
          <w:rFonts w:hint="eastAsia"/>
          <w:sz w:val="24"/>
        </w:rPr>
        <w:t>LED</w:t>
      </w:r>
      <w:r w:rsidRPr="001E280E">
        <w:rPr>
          <w:rFonts w:hint="eastAsia"/>
          <w:sz w:val="24"/>
        </w:rPr>
        <w:t>筒灯（</w:t>
      </w:r>
      <w:r w:rsidRPr="001E280E">
        <w:rPr>
          <w:rFonts w:hint="eastAsia"/>
          <w:sz w:val="24"/>
        </w:rPr>
        <w:t>3000K</w:t>
      </w:r>
      <w:r w:rsidRPr="001E280E">
        <w:rPr>
          <w:rFonts w:hint="eastAsia"/>
          <w:sz w:val="24"/>
        </w:rPr>
        <w:t>）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953"/>
        <w:gridCol w:w="212"/>
        <w:gridCol w:w="1017"/>
        <w:gridCol w:w="977"/>
        <w:gridCol w:w="1206"/>
        <w:gridCol w:w="1124"/>
        <w:gridCol w:w="2243"/>
      </w:tblGrid>
      <w:tr w:rsidR="00B31C11" w14:paraId="3597D582" w14:textId="77777777" w:rsidTr="00B7181F">
        <w:trPr>
          <w:trHeight w:val="1830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14:paraId="7E9E663E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182" w:type="dxa"/>
            <w:gridSpan w:val="3"/>
            <w:shd w:val="clear" w:color="auto" w:fill="auto"/>
            <w:vAlign w:val="center"/>
          </w:tcPr>
          <w:p w14:paraId="1DC54911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5550" w:type="dxa"/>
            <w:gridSpan w:val="4"/>
            <w:shd w:val="clear" w:color="auto" w:fill="auto"/>
            <w:vAlign w:val="center"/>
          </w:tcPr>
          <w:p w14:paraId="3490E46C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noProof/>
                <w:sz w:val="22"/>
                <w:szCs w:val="22"/>
              </w:rPr>
              <w:drawing>
                <wp:inline distT="0" distB="0" distL="114300" distR="114300" wp14:anchorId="6C4003DF" wp14:editId="6EE17C84">
                  <wp:extent cx="3131820" cy="1536065"/>
                  <wp:effectExtent l="0" t="0" r="5080" b="635"/>
                  <wp:docPr id="20" name="图片 9" descr="QQ截图20170901173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 descr="QQ截图2017090117373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820" cy="153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C11" w14:paraId="13EEF3BC" w14:textId="77777777" w:rsidTr="00B7181F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1CE6A0A3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14:paraId="56AD60D5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5468C07E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开孔直径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51AD77F1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mm-80mm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6DF2E0C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AF63F80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B31C11" w14:paraId="2884FC02" w14:textId="77777777" w:rsidTr="00B7181F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51092BCB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67E1E2EF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5FCBE302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端面直径(φ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2BD0AB0E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100mm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F3EFE11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EA5C50B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B31C11" w14:paraId="6B06D056" w14:textId="77777777" w:rsidTr="00B7181F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10C4975F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60EFC54B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6970A769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高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度（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H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21D346D5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≤60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1510B22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D24E234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B31C11" w14:paraId="6C38013B" w14:textId="77777777" w:rsidTr="00B7181F">
        <w:trPr>
          <w:trHeight w:val="494"/>
        </w:trPr>
        <w:tc>
          <w:tcPr>
            <w:tcW w:w="1091" w:type="dxa"/>
            <w:vMerge/>
            <w:shd w:val="clear" w:color="auto" w:fill="auto"/>
            <w:vAlign w:val="center"/>
          </w:tcPr>
          <w:p w14:paraId="7F735F36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14:paraId="08189115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31828CD9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5550" w:type="dxa"/>
            <w:gridSpan w:val="4"/>
            <w:shd w:val="clear" w:color="auto" w:fill="auto"/>
            <w:vAlign w:val="center"/>
          </w:tcPr>
          <w:p w14:paraId="78623FD7" w14:textId="77777777" w:rsidR="00B31C11" w:rsidRDefault="00B31C11" w:rsidP="00B7181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铝合金灯体,绝缘阻燃硅胶填充（防水、防火、抗紫外线）一体成形。</w:t>
            </w:r>
          </w:p>
        </w:tc>
      </w:tr>
      <w:tr w:rsidR="00B31C11" w14:paraId="7EF77558" w14:textId="77777777" w:rsidTr="00B7181F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3B942474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3D473EE6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7144BF57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5550" w:type="dxa"/>
            <w:gridSpan w:val="4"/>
            <w:shd w:val="clear" w:color="auto" w:fill="auto"/>
            <w:vAlign w:val="center"/>
          </w:tcPr>
          <w:p w14:paraId="756D58E0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厚度5mm清光钢化玻璃</w:t>
            </w:r>
          </w:p>
        </w:tc>
      </w:tr>
      <w:tr w:rsidR="00B31C11" w14:paraId="3138A0DD" w14:textId="77777777" w:rsidTr="00B7181F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765DA76D" w14:textId="77777777" w:rsidR="00B31C11" w:rsidRDefault="00B31C11" w:rsidP="00B7181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shd w:val="clear" w:color="auto" w:fill="auto"/>
            <w:vAlign w:val="center"/>
          </w:tcPr>
          <w:p w14:paraId="01ED078C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550" w:type="dxa"/>
            <w:gridSpan w:val="4"/>
            <w:shd w:val="clear" w:color="auto" w:fill="auto"/>
            <w:vAlign w:val="center"/>
          </w:tcPr>
          <w:p w14:paraId="7D473E94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B31C11" w14:paraId="2DCB3343" w14:textId="77777777" w:rsidTr="00B7181F">
        <w:trPr>
          <w:trHeight w:val="285"/>
        </w:trPr>
        <w:tc>
          <w:tcPr>
            <w:tcW w:w="1091" w:type="dxa"/>
            <w:shd w:val="clear" w:color="auto" w:fill="auto"/>
            <w:vAlign w:val="center"/>
          </w:tcPr>
          <w:p w14:paraId="64801AD2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2191D0A5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71FE020F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8A1FB87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93B2A1B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B31C11" w14:paraId="67254145" w14:textId="77777777" w:rsidTr="00B7181F">
        <w:trPr>
          <w:trHeight w:val="90"/>
        </w:trPr>
        <w:tc>
          <w:tcPr>
            <w:tcW w:w="1091" w:type="dxa"/>
            <w:shd w:val="clear" w:color="auto" w:fill="auto"/>
            <w:vAlign w:val="center"/>
          </w:tcPr>
          <w:p w14:paraId="677A68EE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2" w:type="dxa"/>
            <w:gridSpan w:val="7"/>
            <w:shd w:val="clear" w:color="auto" w:fill="auto"/>
            <w:vAlign w:val="center"/>
          </w:tcPr>
          <w:p w14:paraId="5E185943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0lm/W</w:t>
            </w:r>
          </w:p>
        </w:tc>
      </w:tr>
      <w:tr w:rsidR="00B31C11" w14:paraId="1BAF1F66" w14:textId="77777777" w:rsidTr="00B7181F">
        <w:trPr>
          <w:trHeight w:val="90"/>
        </w:trPr>
        <w:tc>
          <w:tcPr>
            <w:tcW w:w="1091" w:type="dxa"/>
            <w:shd w:val="clear" w:color="auto" w:fill="auto"/>
            <w:vAlign w:val="center"/>
          </w:tcPr>
          <w:p w14:paraId="1B45DD6B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  <w:tc>
          <w:tcPr>
            <w:tcW w:w="7732" w:type="dxa"/>
            <w:gridSpan w:val="7"/>
            <w:shd w:val="clear" w:color="auto" w:fill="auto"/>
            <w:vAlign w:val="center"/>
          </w:tcPr>
          <w:p w14:paraId="624C142E" w14:textId="77777777" w:rsidR="00B31C11" w:rsidRDefault="00B31C11" w:rsidP="00B7181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根据现场情况进行深化</w:t>
            </w:r>
          </w:p>
        </w:tc>
      </w:tr>
    </w:tbl>
    <w:p w14:paraId="28545B1B" w14:textId="77777777" w:rsidR="00B31C11" w:rsidRDefault="00B31C11" w:rsidP="00B31C11"/>
    <w:p w14:paraId="2490D613" w14:textId="77777777" w:rsidR="00715297" w:rsidRPr="00B31C11" w:rsidRDefault="00715297" w:rsidP="00D7785F">
      <w:pPr>
        <w:spacing w:line="360" w:lineRule="auto"/>
        <w:outlineLvl w:val="2"/>
        <w:rPr>
          <w:b/>
          <w:bCs/>
        </w:rPr>
      </w:pPr>
    </w:p>
    <w:sectPr w:rsidR="00715297" w:rsidRPr="00B31C11" w:rsidSect="0071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0E567" w14:textId="77777777" w:rsidR="00B7181F" w:rsidRDefault="00B7181F" w:rsidP="005C606B">
      <w:r>
        <w:separator/>
      </w:r>
    </w:p>
  </w:endnote>
  <w:endnote w:type="continuationSeparator" w:id="0">
    <w:p w14:paraId="5A19C794" w14:textId="77777777" w:rsidR="00B7181F" w:rsidRDefault="00B7181F" w:rsidP="005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CB5F1" w14:textId="77777777" w:rsidR="00B7181F" w:rsidRDefault="00B7181F" w:rsidP="005C606B">
      <w:r>
        <w:separator/>
      </w:r>
    </w:p>
  </w:footnote>
  <w:footnote w:type="continuationSeparator" w:id="0">
    <w:p w14:paraId="1801077B" w14:textId="77777777" w:rsidR="00B7181F" w:rsidRDefault="00B7181F" w:rsidP="005C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5E6E09C"/>
    <w:multiLevelType w:val="multi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FFFFFF89"/>
    <w:multiLevelType w:val="singleLevel"/>
    <w:tmpl w:val="455C35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1929A76"/>
    <w:multiLevelType w:val="multi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3747D5"/>
    <w:multiLevelType w:val="hybridMultilevel"/>
    <w:tmpl w:val="EF703614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097C06C6"/>
    <w:multiLevelType w:val="hybridMultilevel"/>
    <w:tmpl w:val="18C81164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 w15:restartNumberingAfterBreak="0">
    <w:nsid w:val="0EF050C0"/>
    <w:multiLevelType w:val="hybridMultilevel"/>
    <w:tmpl w:val="548AB366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17095DEB"/>
    <w:multiLevelType w:val="hybridMultilevel"/>
    <w:tmpl w:val="8F92360C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1BD02EDC"/>
    <w:multiLevelType w:val="hybridMultilevel"/>
    <w:tmpl w:val="D592BA06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18D6537"/>
    <w:multiLevelType w:val="hybridMultilevel"/>
    <w:tmpl w:val="6298ED9C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220D0AF1"/>
    <w:multiLevelType w:val="hybridMultilevel"/>
    <w:tmpl w:val="C8027BAE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258B0B3B"/>
    <w:multiLevelType w:val="hybridMultilevel"/>
    <w:tmpl w:val="21E80A46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2A34613"/>
    <w:multiLevelType w:val="hybridMultilevel"/>
    <w:tmpl w:val="2F6E0BC6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3F473928"/>
    <w:multiLevelType w:val="hybridMultilevel"/>
    <w:tmpl w:val="D9E6C646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40F81B65"/>
    <w:multiLevelType w:val="hybridMultilevel"/>
    <w:tmpl w:val="2C422CCC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46417B23"/>
    <w:multiLevelType w:val="hybridMultilevel"/>
    <w:tmpl w:val="6DFCD4D8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 w15:restartNumberingAfterBreak="0">
    <w:nsid w:val="4DC55477"/>
    <w:multiLevelType w:val="hybridMultilevel"/>
    <w:tmpl w:val="56A0C5DE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521A7194"/>
    <w:multiLevelType w:val="hybridMultilevel"/>
    <w:tmpl w:val="0B24D430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5A6529CB"/>
    <w:multiLevelType w:val="hybridMultilevel"/>
    <w:tmpl w:val="FE86E4D4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5DCA4F01"/>
    <w:multiLevelType w:val="hybridMultilevel"/>
    <w:tmpl w:val="40DEE1D2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62BE5D99"/>
    <w:multiLevelType w:val="hybridMultilevel"/>
    <w:tmpl w:val="F48C310C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4C508D3"/>
    <w:multiLevelType w:val="hybridMultilevel"/>
    <w:tmpl w:val="5FEC4634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7C132582"/>
    <w:multiLevelType w:val="hybridMultilevel"/>
    <w:tmpl w:val="64661D0A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3"/>
  </w:num>
  <w:num w:numId="5">
    <w:abstractNumId w:val="2"/>
  </w:num>
  <w:num w:numId="6">
    <w:abstractNumId w:val="22"/>
  </w:num>
  <w:num w:numId="7">
    <w:abstractNumId w:val="11"/>
  </w:num>
  <w:num w:numId="8">
    <w:abstractNumId w:val="24"/>
  </w:num>
  <w:num w:numId="9">
    <w:abstractNumId w:val="19"/>
  </w:num>
  <w:num w:numId="10">
    <w:abstractNumId w:val="7"/>
  </w:num>
  <w:num w:numId="11">
    <w:abstractNumId w:val="4"/>
  </w:num>
  <w:num w:numId="12">
    <w:abstractNumId w:val="10"/>
  </w:num>
  <w:num w:numId="13">
    <w:abstractNumId w:val="16"/>
  </w:num>
  <w:num w:numId="14">
    <w:abstractNumId w:val="20"/>
  </w:num>
  <w:num w:numId="15">
    <w:abstractNumId w:val="6"/>
  </w:num>
  <w:num w:numId="16">
    <w:abstractNumId w:val="9"/>
  </w:num>
  <w:num w:numId="17">
    <w:abstractNumId w:val="12"/>
  </w:num>
  <w:num w:numId="18">
    <w:abstractNumId w:val="14"/>
  </w:num>
  <w:num w:numId="19">
    <w:abstractNumId w:val="23"/>
  </w:num>
  <w:num w:numId="20">
    <w:abstractNumId w:val="8"/>
  </w:num>
  <w:num w:numId="21">
    <w:abstractNumId w:val="18"/>
  </w:num>
  <w:num w:numId="22">
    <w:abstractNumId w:val="15"/>
  </w:num>
  <w:num w:numId="23">
    <w:abstractNumId w:val="21"/>
  </w:num>
  <w:num w:numId="24">
    <w:abstractNumId w:val="1"/>
  </w:num>
  <w:num w:numId="2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3E59"/>
    <w:rsid w:val="00025778"/>
    <w:rsid w:val="00043A95"/>
    <w:rsid w:val="00043DC6"/>
    <w:rsid w:val="000B4C64"/>
    <w:rsid w:val="000C09D8"/>
    <w:rsid w:val="000E5112"/>
    <w:rsid w:val="000F01C5"/>
    <w:rsid w:val="000F16A5"/>
    <w:rsid w:val="00101AC3"/>
    <w:rsid w:val="00124A19"/>
    <w:rsid w:val="0015397B"/>
    <w:rsid w:val="00172A27"/>
    <w:rsid w:val="00180F1F"/>
    <w:rsid w:val="001920C2"/>
    <w:rsid w:val="00192B59"/>
    <w:rsid w:val="001936D3"/>
    <w:rsid w:val="001B348B"/>
    <w:rsid w:val="001B76F8"/>
    <w:rsid w:val="001E280E"/>
    <w:rsid w:val="001E387A"/>
    <w:rsid w:val="001F7FBB"/>
    <w:rsid w:val="00210A68"/>
    <w:rsid w:val="00223B89"/>
    <w:rsid w:val="0027431D"/>
    <w:rsid w:val="002B712A"/>
    <w:rsid w:val="002C4CCA"/>
    <w:rsid w:val="002D6394"/>
    <w:rsid w:val="00314FFA"/>
    <w:rsid w:val="0032155E"/>
    <w:rsid w:val="00326F44"/>
    <w:rsid w:val="003422F5"/>
    <w:rsid w:val="00374384"/>
    <w:rsid w:val="00375F31"/>
    <w:rsid w:val="0037667D"/>
    <w:rsid w:val="00386DA5"/>
    <w:rsid w:val="003969E7"/>
    <w:rsid w:val="003A60DD"/>
    <w:rsid w:val="003B7C8D"/>
    <w:rsid w:val="003C4F1E"/>
    <w:rsid w:val="003D0A87"/>
    <w:rsid w:val="003D157D"/>
    <w:rsid w:val="003D2C9E"/>
    <w:rsid w:val="003D5147"/>
    <w:rsid w:val="003F7115"/>
    <w:rsid w:val="00404671"/>
    <w:rsid w:val="004327D4"/>
    <w:rsid w:val="004428CA"/>
    <w:rsid w:val="004615A5"/>
    <w:rsid w:val="004667A2"/>
    <w:rsid w:val="00467A4E"/>
    <w:rsid w:val="004875E3"/>
    <w:rsid w:val="004965A5"/>
    <w:rsid w:val="004A2819"/>
    <w:rsid w:val="004A49CE"/>
    <w:rsid w:val="004D104B"/>
    <w:rsid w:val="004E0501"/>
    <w:rsid w:val="004E6619"/>
    <w:rsid w:val="004E722B"/>
    <w:rsid w:val="004F5E4E"/>
    <w:rsid w:val="00523201"/>
    <w:rsid w:val="00523372"/>
    <w:rsid w:val="00551B47"/>
    <w:rsid w:val="0055545B"/>
    <w:rsid w:val="005C606B"/>
    <w:rsid w:val="005F24B2"/>
    <w:rsid w:val="00610722"/>
    <w:rsid w:val="0061201F"/>
    <w:rsid w:val="00614FEC"/>
    <w:rsid w:val="00632CDD"/>
    <w:rsid w:val="0064710A"/>
    <w:rsid w:val="0065675F"/>
    <w:rsid w:val="00674E0A"/>
    <w:rsid w:val="00695F48"/>
    <w:rsid w:val="006B5259"/>
    <w:rsid w:val="006D1548"/>
    <w:rsid w:val="006F78D8"/>
    <w:rsid w:val="00707063"/>
    <w:rsid w:val="00715297"/>
    <w:rsid w:val="00722095"/>
    <w:rsid w:val="00751AAB"/>
    <w:rsid w:val="00777B58"/>
    <w:rsid w:val="00791C65"/>
    <w:rsid w:val="007E56A1"/>
    <w:rsid w:val="00815C03"/>
    <w:rsid w:val="008237D9"/>
    <w:rsid w:val="0086362D"/>
    <w:rsid w:val="0089116B"/>
    <w:rsid w:val="00892677"/>
    <w:rsid w:val="008A7187"/>
    <w:rsid w:val="008D2DAC"/>
    <w:rsid w:val="008E4707"/>
    <w:rsid w:val="008F46E7"/>
    <w:rsid w:val="0092558E"/>
    <w:rsid w:val="00937148"/>
    <w:rsid w:val="00943005"/>
    <w:rsid w:val="00951464"/>
    <w:rsid w:val="0096524C"/>
    <w:rsid w:val="009969E6"/>
    <w:rsid w:val="009A0F25"/>
    <w:rsid w:val="009C6FCB"/>
    <w:rsid w:val="009E2668"/>
    <w:rsid w:val="009F619F"/>
    <w:rsid w:val="00A14F1F"/>
    <w:rsid w:val="00A256FD"/>
    <w:rsid w:val="00A25C51"/>
    <w:rsid w:val="00A32778"/>
    <w:rsid w:val="00A430E9"/>
    <w:rsid w:val="00A46CC5"/>
    <w:rsid w:val="00A5756E"/>
    <w:rsid w:val="00A60C60"/>
    <w:rsid w:val="00A70811"/>
    <w:rsid w:val="00A717DE"/>
    <w:rsid w:val="00A908B9"/>
    <w:rsid w:val="00A921B0"/>
    <w:rsid w:val="00AC529F"/>
    <w:rsid w:val="00AD42AD"/>
    <w:rsid w:val="00AE35ED"/>
    <w:rsid w:val="00AE65E2"/>
    <w:rsid w:val="00AF0EC5"/>
    <w:rsid w:val="00B31C11"/>
    <w:rsid w:val="00B61DE9"/>
    <w:rsid w:val="00B7181F"/>
    <w:rsid w:val="00B8175C"/>
    <w:rsid w:val="00B87844"/>
    <w:rsid w:val="00BC18F7"/>
    <w:rsid w:val="00BD5870"/>
    <w:rsid w:val="00BE027E"/>
    <w:rsid w:val="00BE4EB2"/>
    <w:rsid w:val="00BE71AB"/>
    <w:rsid w:val="00C05657"/>
    <w:rsid w:val="00C22E95"/>
    <w:rsid w:val="00C27D77"/>
    <w:rsid w:val="00C3079A"/>
    <w:rsid w:val="00C358D1"/>
    <w:rsid w:val="00C45C76"/>
    <w:rsid w:val="00C600D3"/>
    <w:rsid w:val="00C605D7"/>
    <w:rsid w:val="00C71E7D"/>
    <w:rsid w:val="00C820ED"/>
    <w:rsid w:val="00CA7453"/>
    <w:rsid w:val="00CA7D76"/>
    <w:rsid w:val="00CC458D"/>
    <w:rsid w:val="00D16475"/>
    <w:rsid w:val="00D17C4C"/>
    <w:rsid w:val="00D7785F"/>
    <w:rsid w:val="00D77C88"/>
    <w:rsid w:val="00DB2919"/>
    <w:rsid w:val="00DD7208"/>
    <w:rsid w:val="00DD7BD7"/>
    <w:rsid w:val="00DF2F7C"/>
    <w:rsid w:val="00E354ED"/>
    <w:rsid w:val="00E36D96"/>
    <w:rsid w:val="00E637B7"/>
    <w:rsid w:val="00E7049B"/>
    <w:rsid w:val="00E81C35"/>
    <w:rsid w:val="00E93297"/>
    <w:rsid w:val="00EB44F9"/>
    <w:rsid w:val="00EC37EF"/>
    <w:rsid w:val="00ED638E"/>
    <w:rsid w:val="00F0519F"/>
    <w:rsid w:val="00F32CA5"/>
    <w:rsid w:val="00F44D98"/>
    <w:rsid w:val="00F937F9"/>
    <w:rsid w:val="00F94EAA"/>
    <w:rsid w:val="00FA2D4B"/>
    <w:rsid w:val="00FA7266"/>
    <w:rsid w:val="00FB26C8"/>
    <w:rsid w:val="00FC6E41"/>
    <w:rsid w:val="030E3A3D"/>
    <w:rsid w:val="0389389E"/>
    <w:rsid w:val="082333EB"/>
    <w:rsid w:val="0A795CEF"/>
    <w:rsid w:val="0B8969EF"/>
    <w:rsid w:val="0DDE06D5"/>
    <w:rsid w:val="0E347D8E"/>
    <w:rsid w:val="0E9E1DF6"/>
    <w:rsid w:val="0F275D57"/>
    <w:rsid w:val="10516711"/>
    <w:rsid w:val="10A44AD8"/>
    <w:rsid w:val="1132262E"/>
    <w:rsid w:val="13EE260A"/>
    <w:rsid w:val="15A57C41"/>
    <w:rsid w:val="17066EDE"/>
    <w:rsid w:val="19AD237A"/>
    <w:rsid w:val="1A623F7A"/>
    <w:rsid w:val="1A653C81"/>
    <w:rsid w:val="1B1172E5"/>
    <w:rsid w:val="1E722BA1"/>
    <w:rsid w:val="25612297"/>
    <w:rsid w:val="293C46D4"/>
    <w:rsid w:val="298E3B37"/>
    <w:rsid w:val="2B267E53"/>
    <w:rsid w:val="2B482914"/>
    <w:rsid w:val="2B82101E"/>
    <w:rsid w:val="2BB76ED8"/>
    <w:rsid w:val="2BE0339C"/>
    <w:rsid w:val="2F416D00"/>
    <w:rsid w:val="2F55173C"/>
    <w:rsid w:val="2F9D7DB2"/>
    <w:rsid w:val="318468A8"/>
    <w:rsid w:val="32A44FF2"/>
    <w:rsid w:val="349121A4"/>
    <w:rsid w:val="34E47257"/>
    <w:rsid w:val="36A22C9F"/>
    <w:rsid w:val="37470093"/>
    <w:rsid w:val="385C3473"/>
    <w:rsid w:val="3C2126FB"/>
    <w:rsid w:val="3C333E47"/>
    <w:rsid w:val="3C6C2709"/>
    <w:rsid w:val="3CF643B0"/>
    <w:rsid w:val="3CFC1221"/>
    <w:rsid w:val="3FBC3707"/>
    <w:rsid w:val="42203234"/>
    <w:rsid w:val="424F6B75"/>
    <w:rsid w:val="429C55C6"/>
    <w:rsid w:val="446B2DAE"/>
    <w:rsid w:val="451F459B"/>
    <w:rsid w:val="454755CE"/>
    <w:rsid w:val="4733173E"/>
    <w:rsid w:val="47565285"/>
    <w:rsid w:val="478B0A95"/>
    <w:rsid w:val="4DFA25C9"/>
    <w:rsid w:val="4F211D1F"/>
    <w:rsid w:val="4F5E7115"/>
    <w:rsid w:val="4FEE77E7"/>
    <w:rsid w:val="510C536A"/>
    <w:rsid w:val="51D25264"/>
    <w:rsid w:val="523D6E46"/>
    <w:rsid w:val="52525C01"/>
    <w:rsid w:val="52682B1D"/>
    <w:rsid w:val="54C9046B"/>
    <w:rsid w:val="562F7E1A"/>
    <w:rsid w:val="56CD5AE2"/>
    <w:rsid w:val="583D3ABD"/>
    <w:rsid w:val="586609E9"/>
    <w:rsid w:val="5D7509CD"/>
    <w:rsid w:val="5DE55405"/>
    <w:rsid w:val="600E14DC"/>
    <w:rsid w:val="601954DC"/>
    <w:rsid w:val="60C66A9B"/>
    <w:rsid w:val="61C962D2"/>
    <w:rsid w:val="641D37F7"/>
    <w:rsid w:val="66982F46"/>
    <w:rsid w:val="67323183"/>
    <w:rsid w:val="67E81EC1"/>
    <w:rsid w:val="681813A2"/>
    <w:rsid w:val="6B4C0725"/>
    <w:rsid w:val="6CFB6181"/>
    <w:rsid w:val="6D9E2046"/>
    <w:rsid w:val="6EAD1AD1"/>
    <w:rsid w:val="6EE34CD2"/>
    <w:rsid w:val="72B3540C"/>
    <w:rsid w:val="753C5780"/>
    <w:rsid w:val="75911F91"/>
    <w:rsid w:val="76144F29"/>
    <w:rsid w:val="76A2645F"/>
    <w:rsid w:val="76A61C34"/>
    <w:rsid w:val="783340AB"/>
    <w:rsid w:val="792F24E1"/>
    <w:rsid w:val="7B0C70C5"/>
    <w:rsid w:val="7C9642AB"/>
    <w:rsid w:val="7EDB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17C11"/>
  <w15:docId w15:val="{CB0F219C-01E7-48FA-ABFA-CB352031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2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15297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link w:val="20"/>
    <w:unhideWhenUsed/>
    <w:qFormat/>
    <w:rsid w:val="00715297"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715297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715297"/>
    <w:rPr>
      <w:sz w:val="18"/>
      <w:szCs w:val="18"/>
    </w:rPr>
  </w:style>
  <w:style w:type="paragraph" w:styleId="a5">
    <w:name w:val="footer"/>
    <w:basedOn w:val="a"/>
    <w:qFormat/>
    <w:rsid w:val="007152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rsid w:val="00715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715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3">
    <w:name w:val="WPSOffice手动目录 3"/>
    <w:qFormat/>
    <w:rsid w:val="00715297"/>
    <w:pPr>
      <w:ind w:leftChars="400" w:left="400"/>
    </w:pPr>
    <w:rPr>
      <w:rFonts w:ascii="Times New Roman" w:hAnsi="Times New Roman"/>
    </w:rPr>
  </w:style>
  <w:style w:type="paragraph" w:customStyle="1" w:styleId="10">
    <w:name w:val="列出段落1"/>
    <w:basedOn w:val="a"/>
    <w:qFormat/>
    <w:rsid w:val="00715297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2">
    <w:name w:val="_Style 2"/>
    <w:basedOn w:val="a"/>
    <w:qFormat/>
    <w:rsid w:val="0071529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3">
    <w:name w:val="_Style 3"/>
    <w:basedOn w:val="a"/>
    <w:qFormat/>
    <w:rsid w:val="0071529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rsid w:val="0071529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7">
    <w:name w:val="页眉 字符"/>
    <w:basedOn w:val="a0"/>
    <w:link w:val="a6"/>
    <w:qFormat/>
    <w:rsid w:val="007152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7152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0">
    <w:name w:val="标题 3 字符"/>
    <w:basedOn w:val="a0"/>
    <w:link w:val="3"/>
    <w:qFormat/>
    <w:rsid w:val="00715297"/>
    <w:rPr>
      <w:rFonts w:eastAsia="黑体" w:cstheme="minorBidi"/>
      <w:b/>
      <w:sz w:val="28"/>
      <w:szCs w:val="32"/>
    </w:rPr>
  </w:style>
  <w:style w:type="character" w:customStyle="1" w:styleId="20">
    <w:name w:val="标题 2 字符"/>
    <w:basedOn w:val="a0"/>
    <w:link w:val="2"/>
    <w:qFormat/>
    <w:rsid w:val="0086362D"/>
    <w:rPr>
      <w:rFonts w:ascii="Arial" w:eastAsia="黑体" w:hAnsi="Arial" w:cstheme="minorBidi"/>
      <w:b/>
      <w:kern w:val="2"/>
      <w:sz w:val="32"/>
      <w:szCs w:val="24"/>
    </w:rPr>
  </w:style>
  <w:style w:type="paragraph" w:styleId="a9">
    <w:name w:val="List Paragraph"/>
    <w:basedOn w:val="a"/>
    <w:uiPriority w:val="99"/>
    <w:unhideWhenUsed/>
    <w:rsid w:val="008237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7C0A93-9B5D-4291-8958-4BC844F0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17</Pages>
  <Words>1572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刘璐</cp:lastModifiedBy>
  <cp:revision>108</cp:revision>
  <cp:lastPrinted>2020-08-28T02:00:00Z</cp:lastPrinted>
  <dcterms:created xsi:type="dcterms:W3CDTF">2020-04-12T01:30:00Z</dcterms:created>
  <dcterms:modified xsi:type="dcterms:W3CDTF">2020-09-27T07:08:00Z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