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黑体" w:eastAsia="黑体"/>
          <w:b/>
          <w:sz w:val="32"/>
          <w:szCs w:val="32"/>
        </w:rPr>
      </w:pPr>
      <w:r>
        <w:rPr>
          <w:rFonts w:hint="eastAsia"/>
          <w:w w:val="98"/>
          <w:sz w:val="32"/>
          <w:szCs w:val="32"/>
          <w:u w:val="single"/>
        </w:rPr>
        <w:t>梧州市佛子酒店12771.36㎡</w:t>
      </w:r>
      <w:r>
        <w:rPr>
          <w:rFonts w:hint="eastAsia"/>
          <w:w w:val="98"/>
          <w:sz w:val="32"/>
          <w:szCs w:val="32"/>
          <w:u w:val="single"/>
          <w:lang w:eastAsia="zh-CN"/>
        </w:rPr>
        <w:t>主楼和副楼部分房屋及停车场整体</w:t>
      </w:r>
      <w:r>
        <w:rPr>
          <w:rFonts w:hint="eastAsia"/>
          <w:w w:val="98"/>
          <w:sz w:val="32"/>
          <w:szCs w:val="32"/>
          <w:u w:val="single"/>
        </w:rPr>
        <w:t>招租（10年）项目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受让</w:t>
      </w:r>
      <w:r>
        <w:rPr>
          <w:rFonts w:hint="eastAsia" w:ascii="黑体" w:eastAsia="黑体"/>
          <w:b/>
          <w:sz w:val="32"/>
          <w:szCs w:val="32"/>
          <w:lang w:eastAsia="zh-CN"/>
        </w:rPr>
        <w:t>申请</w:t>
      </w:r>
      <w:r>
        <w:rPr>
          <w:rFonts w:hint="eastAsia" w:ascii="黑体" w:eastAsia="黑体"/>
          <w:b/>
          <w:sz w:val="32"/>
          <w:szCs w:val="32"/>
        </w:rPr>
        <w:t>书</w:t>
      </w:r>
    </w:p>
    <w:p>
      <w:pPr>
        <w:spacing w:line="400" w:lineRule="exact"/>
        <w:ind w:firstLine="5670" w:firstLineChars="2700"/>
        <w:rPr>
          <w:rFonts w:hint="eastAsia" w:ascii="仿宋_GB2312" w:eastAsia="仿宋_GB2312"/>
          <w:sz w:val="24"/>
          <w:u w:val="single"/>
        </w:rPr>
      </w:pPr>
      <w:r>
        <w:rPr>
          <w:rStyle w:val="5"/>
          <w:rFonts w:hint="eastAsia" w:ascii="仿宋_GB2312" w:hAnsi="宋体" w:eastAsia="仿宋_GB2312"/>
          <w:b w:val="0"/>
          <w:bCs w:val="0"/>
          <w:szCs w:val="21"/>
        </w:rPr>
        <w:t>项目编号：</w:t>
      </w:r>
      <w:r>
        <w:rPr>
          <w:rFonts w:hint="eastAsia" w:ascii="仿宋_GB2312" w:hAnsi="宋体" w:eastAsia="仿宋_GB2312"/>
          <w:spacing w:val="20"/>
          <w:szCs w:val="21"/>
          <w:u w:val="none"/>
        </w:rPr>
        <w:t>BBWCQJY</w:t>
      </w:r>
      <w:r>
        <w:rPr>
          <w:rFonts w:hint="eastAsia" w:ascii="仿宋_GB2312" w:hAnsi="宋体" w:eastAsia="仿宋_GB2312"/>
          <w:spacing w:val="20"/>
          <w:szCs w:val="21"/>
          <w:u w:val="none"/>
          <w:lang w:val="en-US" w:eastAsia="zh-CN"/>
        </w:rPr>
        <w:t>20</w:t>
      </w:r>
      <w:r>
        <w:rPr>
          <w:rFonts w:hint="eastAsia" w:ascii="仿宋_GB2312" w:hAnsi="宋体" w:eastAsia="仿宋_GB2312"/>
          <w:spacing w:val="20"/>
          <w:szCs w:val="21"/>
          <w:u w:val="none"/>
        </w:rPr>
        <w:t>-</w:t>
      </w:r>
      <w:r>
        <w:rPr>
          <w:rFonts w:hint="eastAsia" w:ascii="仿宋_GB2312" w:hAnsi="宋体" w:eastAsia="仿宋_GB2312"/>
          <w:spacing w:val="20"/>
          <w:szCs w:val="21"/>
          <w:u w:val="none"/>
          <w:lang w:val="en-US" w:eastAsia="zh-CN"/>
        </w:rPr>
        <w:t>481</w:t>
      </w:r>
      <w:r>
        <w:rPr>
          <w:rFonts w:hint="eastAsia" w:ascii="仿宋_GB2312" w:hAnsi="宋体" w:eastAsia="仿宋_GB2312"/>
          <w:spacing w:val="20"/>
          <w:szCs w:val="21"/>
          <w:u w:val="none"/>
        </w:rPr>
        <w:t xml:space="preserve">   </w:t>
      </w:r>
      <w:r>
        <w:rPr>
          <w:rFonts w:hint="eastAsia" w:ascii="仿宋_GB2312" w:hAnsi="宋体" w:eastAsia="仿宋_GB2312"/>
          <w:spacing w:val="20"/>
          <w:sz w:val="24"/>
          <w:u w:val="none"/>
        </w:rPr>
        <w:t xml:space="preserve"> </w:t>
      </w:r>
    </w:p>
    <w:tbl>
      <w:tblPr>
        <w:tblStyle w:val="3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890"/>
        <w:gridCol w:w="2265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竞租人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营业执照号/统一社会信用代码/身份证号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竞租标的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名称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应交纳</w:t>
            </w:r>
            <w:r>
              <w:rPr>
                <w:rFonts w:hint="eastAsia" w:ascii="仿宋_GB2312" w:eastAsia="仿宋_GB2312"/>
                <w:sz w:val="24"/>
              </w:rPr>
              <w:t>保证金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人民币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委托代理人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联系地址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是否享有优先承租权</w:t>
            </w:r>
          </w:p>
        </w:tc>
        <w:tc>
          <w:tcPr>
            <w:tcW w:w="80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color w:val="000000"/>
          <w:szCs w:val="21"/>
          <w:lang w:eastAsia="zh-CN"/>
        </w:rPr>
        <w:t>注：</w:t>
      </w:r>
      <w:r>
        <w:rPr>
          <w:rFonts w:hint="eastAsia" w:ascii="仿宋_GB2312" w:hAnsi="宋体" w:eastAsia="仿宋_GB2312"/>
          <w:b/>
          <w:bCs/>
          <w:color w:val="000000"/>
          <w:szCs w:val="21"/>
          <w:lang w:val="en-US" w:eastAsia="zh-CN"/>
        </w:rPr>
        <w:t>1.以上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21"/>
          <w:lang w:val="en-US" w:eastAsia="zh-CN"/>
        </w:rPr>
        <w:t>信息均</w:t>
      </w:r>
      <w:r>
        <w:rPr>
          <w:rFonts w:hint="eastAsia" w:ascii="仿宋_GB2312" w:hAnsi="宋体" w:eastAsia="仿宋_GB2312"/>
          <w:b/>
          <w:bCs/>
          <w:color w:val="000000"/>
          <w:szCs w:val="21"/>
          <w:lang w:val="en-US" w:eastAsia="zh-CN"/>
        </w:rPr>
        <w:t>为必填项。2.联系</w:t>
      </w:r>
      <w:r>
        <w:rPr>
          <w:rFonts w:hint="eastAsia" w:ascii="仿宋_GB2312" w:hAnsi="宋体" w:eastAsia="仿宋_GB2312"/>
          <w:b/>
          <w:bCs/>
          <w:color w:val="000000"/>
          <w:szCs w:val="21"/>
          <w:lang w:eastAsia="zh-CN"/>
        </w:rPr>
        <w:t>地址保证为可联系地址，所有往来函件意向受让方同意并确定以所填写的通讯地址为准。</w:t>
      </w:r>
      <w:r>
        <w:rPr>
          <w:rFonts w:hint="eastAsia" w:ascii="仿宋_GB2312" w:hAnsi="宋体" w:eastAsia="仿宋_GB2312"/>
          <w:b/>
          <w:bCs/>
          <w:color w:val="000000"/>
          <w:szCs w:val="21"/>
          <w:lang w:val="en-US" w:eastAsia="zh-CN"/>
        </w:rPr>
        <w:t>3.联系电话必须填写手机号码，可同时填写固定电话号码。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6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我方意向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竞租本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项目，请予审核。我方以交纳的交易保证金为担保，向你交易所作出如下承诺：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6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一、本次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竞租</w:t>
      </w:r>
      <w:r>
        <w:rPr>
          <w:rFonts w:hint="eastAsia" w:ascii="仿宋_GB2312" w:hAnsi="仿宋_GB2312" w:eastAsia="仿宋_GB2312" w:cs="仿宋_GB2312"/>
          <w:sz w:val="24"/>
          <w:szCs w:val="24"/>
        </w:rPr>
        <w:t>是我方真实意愿表示，相关行为已经过有效的内部决策并得到相应的批准，所提交材料及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竞租</w:t>
      </w:r>
      <w:r>
        <w:rPr>
          <w:rFonts w:hint="eastAsia" w:ascii="仿宋_GB2312" w:hAnsi="仿宋_GB2312" w:eastAsia="仿宋_GB2312" w:cs="仿宋_GB2312"/>
          <w:sz w:val="24"/>
          <w:szCs w:val="24"/>
        </w:rPr>
        <w:t>申请中内容不存在虚假记载、误导性陈述或重大遗漏，我方对所提交的材料真实性、完整性、合法性、有效性承担法律责任。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6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我方系合法有效存续的法人，具有独立法人资格，能独立承担民事责任；无任何不良社会记录、行政违规记录、司法执行记录等，具有良好的财务状况、支付能力和商业信用，且资金来源合法，符合有关法律法规及本项目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竞租人</w:t>
      </w:r>
      <w:r>
        <w:rPr>
          <w:rFonts w:hint="eastAsia" w:ascii="仿宋_GB2312" w:hAnsi="仿宋_GB2312" w:eastAsia="仿宋_GB2312" w:cs="仿宋_GB2312"/>
          <w:sz w:val="24"/>
          <w:szCs w:val="24"/>
        </w:rPr>
        <w:t>应当具备条件的规定。（法人适用）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6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我方系合法有效存续的非法人组织，能独立承担民事责任；无任何不良社会记录、行政违规记录、司法执行记录等，具有良好的财务状况、支付能力和商业信用，且资金来源合法，符合有关法律法规及本项目对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竞租</w:t>
      </w:r>
      <w:r>
        <w:rPr>
          <w:rFonts w:hint="eastAsia" w:ascii="仿宋_GB2312" w:hAnsi="仿宋_GB2312" w:eastAsia="仿宋_GB2312" w:cs="仿宋_GB2312"/>
          <w:sz w:val="24"/>
          <w:szCs w:val="24"/>
        </w:rPr>
        <w:t>人应当具备条件的规定。（非法人组织适用）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6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我方具有完全民事行为能力，具备良好的社会信誉和支付能力，且资金来源合法，符合有关法律法规及本项目对受让人应当具备条件的规定。（自然人适用）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6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我方已充分了解并接受信息发布的全部内容（包括信息公告、交易须知等相关附件）和要求，已认真考虑了关于标的企业经营、行业、市场、政策及其他不可预计的各项风险因素，愿意承担可能存在的一切交易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6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四、我方自愿承担项目可能中止或终止所造成的资金占用、机会成本等风险。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6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五、我方严格遵守你交易所交易规则及相关法律、法规的规定，承诺按照既定的程序和要求按时参加各项交易活动及签署有关合同。不采取行贿、恶意串通等非法手段操纵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sz w:val="24"/>
          <w:szCs w:val="24"/>
        </w:rPr>
        <w:t>价格，不采取非法手段影响产权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sz w:val="24"/>
          <w:szCs w:val="24"/>
        </w:rPr>
        <w:t>的正常进行。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56" w:lineRule="exact"/>
        <w:ind w:left="0" w:leftChars="0" w:right="0" w:rightChars="0" w:firstLine="45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六、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竞价服务费。</w:t>
      </w:r>
      <w:r>
        <w:rPr>
          <w:rFonts w:hint="eastAsia" w:ascii="仿宋_GB2312" w:hAnsi="宋体" w:eastAsia="仿宋_GB2312"/>
          <w:b/>
          <w:bCs/>
          <w:color w:val="000000"/>
          <w:sz w:val="24"/>
          <w:szCs w:val="24"/>
        </w:rPr>
        <w:t>如我方成功受让，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我方同意按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成交首年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个月租金的金额向你交易所支付竞价服务费</w:t>
      </w:r>
      <w:r>
        <w:rPr>
          <w:rFonts w:hint="eastAsia" w:ascii="仿宋_GB2312" w:hAnsi="宋体" w:eastAsia="仿宋_GB2312"/>
          <w:b/>
          <w:bCs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56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我方承诺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网络竞价成交</w:t>
      </w: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之日起</w:t>
      </w:r>
      <w:r>
        <w:rPr>
          <w:rFonts w:hint="eastAsia" w:ascii="仿宋_GB2312" w:hAnsi="宋体" w:eastAsia="仿宋_GB2312"/>
          <w:b/>
          <w:bCs/>
          <w:sz w:val="24"/>
          <w:szCs w:val="24"/>
          <w:u w:val="single"/>
          <w:lang w:val="en-US" w:eastAsia="zh-CN"/>
        </w:rPr>
        <w:t>三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个工作日内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足额</w:t>
      </w:r>
      <w:r>
        <w:rPr>
          <w:rFonts w:hint="eastAsia" w:ascii="仿宋_GB2312" w:hAnsi="宋体" w:eastAsia="仿宋_GB2312"/>
          <w:sz w:val="24"/>
          <w:szCs w:val="24"/>
        </w:rPr>
        <w:t>缴纳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竞价</w:t>
      </w:r>
      <w:r>
        <w:rPr>
          <w:rFonts w:hint="eastAsia" w:ascii="仿宋_GB2312" w:hAnsi="宋体" w:eastAsia="仿宋_GB2312"/>
          <w:sz w:val="24"/>
          <w:szCs w:val="24"/>
        </w:rPr>
        <w:t>服务费到你交易所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指定银行</w:t>
      </w:r>
      <w:r>
        <w:rPr>
          <w:rFonts w:hint="eastAsia" w:ascii="仿宋_GB2312" w:hAnsi="宋体" w:eastAsia="仿宋_GB2312"/>
          <w:sz w:val="24"/>
          <w:szCs w:val="24"/>
        </w:rPr>
        <w:t>账户。该服务费不因《成交确认书》或《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租赁</w:t>
      </w:r>
      <w:r>
        <w:rPr>
          <w:rFonts w:hint="eastAsia" w:ascii="仿宋_GB2312" w:hAnsi="宋体" w:eastAsia="仿宋_GB2312"/>
          <w:sz w:val="24"/>
          <w:szCs w:val="24"/>
        </w:rPr>
        <w:t>合同》等成交文件签订后，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我方</w:t>
      </w:r>
      <w:r>
        <w:rPr>
          <w:rFonts w:hint="eastAsia" w:ascii="仿宋_GB2312" w:hAnsi="宋体" w:eastAsia="仿宋_GB2312"/>
          <w:sz w:val="24"/>
          <w:szCs w:val="24"/>
        </w:rPr>
        <w:t>与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出租人</w:t>
      </w:r>
      <w:r>
        <w:rPr>
          <w:rFonts w:hint="eastAsia" w:ascii="仿宋_GB2312" w:hAnsi="宋体" w:eastAsia="仿宋_GB2312"/>
          <w:sz w:val="24"/>
          <w:szCs w:val="24"/>
        </w:rPr>
        <w:t>在履约过程中出现任何变化而豁免缴纳。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56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如网络竞价成交，我方承诺于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竞价结束之日起3个工作日内与交易所签署《成交确认书》，并于《成交确认书》签署之日起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个工作日内与出租人签订《租赁合同》</w:t>
      </w:r>
      <w:r>
        <w:rPr>
          <w:rFonts w:hint="eastAsia" w:ascii="仿宋_GB2312" w:hAnsi="仿宋_GB2312" w:eastAsia="仿宋_GB2312" w:cs="仿宋_GB2312"/>
          <w:sz w:val="24"/>
          <w:szCs w:val="24"/>
        </w:rPr>
        <w:t>，按《租赁合同》的要求缴纳首期租金、承租押金，办理租赁标的移交手续。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56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我方承诺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56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我方对所领取的登录账号、密码妥善保管，凡使用该账号发出的报价和行为，均视为我方意思的真实表示，其一切报价与交易结果均由我方承担。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56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我方确认可以独立、正确使用网络系统进行报价。如因自身原因造成报价错误及其它相关结果的责任由我方承担。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56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 w:hAnsiTheme="minorHAnsi"/>
          <w:sz w:val="24"/>
          <w:szCs w:val="24"/>
        </w:rPr>
        <w:t>我方承诺：</w:t>
      </w:r>
      <w:r>
        <w:rPr>
          <w:rFonts w:hint="eastAsia" w:ascii="仿宋_GB2312" w:eastAsia="仿宋_GB2312" w:hAnsiTheme="minorHAnsi" w:cstheme="minorBidi"/>
          <w:sz w:val="24"/>
          <w:szCs w:val="24"/>
        </w:rPr>
        <w:t>按时参加网络竞价，并承诺以不低于</w:t>
      </w:r>
      <w:r>
        <w:rPr>
          <w:rFonts w:hint="eastAsia" w:ascii="仿宋_GB2312" w:eastAsia="仿宋_GB2312" w:hAnsiTheme="minorHAnsi" w:cstheme="minorBidi"/>
          <w:sz w:val="24"/>
          <w:szCs w:val="24"/>
          <w:lang w:val="en-US" w:eastAsia="zh-CN"/>
        </w:rPr>
        <w:t>租赁</w:t>
      </w:r>
      <w:r>
        <w:rPr>
          <w:rFonts w:hint="eastAsia" w:ascii="仿宋_GB2312" w:eastAsia="仿宋_GB2312" w:hAnsiTheme="minorHAnsi" w:cstheme="minorBidi"/>
          <w:sz w:val="24"/>
          <w:szCs w:val="24"/>
          <w:lang w:eastAsia="zh-CN"/>
        </w:rPr>
        <w:t>底价</w:t>
      </w:r>
      <w:r>
        <w:rPr>
          <w:rFonts w:hint="eastAsia" w:ascii="仿宋_GB2312" w:eastAsia="仿宋_GB2312" w:hAnsiTheme="minorHAnsi" w:cstheme="minorBidi"/>
          <w:sz w:val="24"/>
          <w:szCs w:val="24"/>
        </w:rPr>
        <w:t>应价（若有其它竞</w:t>
      </w:r>
      <w:r>
        <w:rPr>
          <w:rFonts w:hint="eastAsia" w:ascii="仿宋_GB2312" w:eastAsia="仿宋_GB2312" w:hAnsiTheme="minorHAnsi" w:cstheme="minorBidi"/>
          <w:sz w:val="24"/>
          <w:szCs w:val="24"/>
          <w:lang w:val="en-US" w:eastAsia="zh-CN"/>
        </w:rPr>
        <w:t>租</w:t>
      </w:r>
      <w:r>
        <w:rPr>
          <w:rFonts w:hint="eastAsia" w:ascii="仿宋_GB2312" w:eastAsia="仿宋_GB2312" w:hAnsiTheme="minorHAnsi" w:cstheme="minorBidi"/>
          <w:sz w:val="24"/>
          <w:szCs w:val="24"/>
        </w:rPr>
        <w:t>人应价，则本义务自动免除），否则</w:t>
      </w:r>
      <w:r>
        <w:rPr>
          <w:rFonts w:hint="eastAsia" w:ascii="仿宋_GB2312" w:eastAsia="仿宋_GB2312" w:hAnsiTheme="minorHAnsi" w:cstheme="minorBidi"/>
          <w:sz w:val="24"/>
          <w:szCs w:val="24"/>
          <w:lang w:val="en-US" w:eastAsia="zh-CN"/>
        </w:rPr>
        <w:t>你交易所有权扣除</w:t>
      </w:r>
      <w:r>
        <w:rPr>
          <w:rFonts w:hint="eastAsia" w:ascii="仿宋_GB2312" w:eastAsia="仿宋_GB2312" w:hAnsiTheme="minorHAnsi" w:cstheme="minorBidi"/>
          <w:sz w:val="24"/>
          <w:szCs w:val="24"/>
        </w:rPr>
        <w:t>我方所交纳的保证金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beforeLines="0" w:afterLines="0" w:line="356" w:lineRule="exact"/>
        <w:ind w:firstLine="480" w:firstLineChars="200"/>
        <w:jc w:val="both"/>
        <w:outlineLvl w:val="9"/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九、</w:t>
      </w:r>
      <w:r>
        <w:rPr>
          <w:rFonts w:hint="eastAsia" w:ascii="仿宋_GB2312" w:eastAsia="仿宋_GB2312" w:hAnsiTheme="minorHAnsi" w:cstheme="minorBidi"/>
          <w:sz w:val="24"/>
          <w:szCs w:val="24"/>
        </w:rPr>
        <w:t>我方同意</w:t>
      </w:r>
      <w:r>
        <w:rPr>
          <w:rFonts w:hint="eastAsia" w:ascii="仿宋_GB2312" w:eastAsia="仿宋_GB2312"/>
          <w:sz w:val="24"/>
          <w:szCs w:val="24"/>
        </w:rPr>
        <w:t>如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非因出租方原因，</w:t>
      </w:r>
      <w:r>
        <w:rPr>
          <w:rFonts w:hint="eastAsia" w:ascii="仿宋_GB2312" w:eastAsia="仿宋_GB2312"/>
          <w:sz w:val="24"/>
          <w:szCs w:val="24"/>
        </w:rPr>
        <w:t>我方出现以下行为之一者视为违约，你交易所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在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扣除</w:t>
      </w:r>
      <w:r>
        <w:rPr>
          <w:rFonts w:hint="eastAsia" w:ascii="仿宋_GB2312" w:eastAsia="仿宋_GB2312" w:cstheme="minorBidi"/>
          <w:kern w:val="2"/>
          <w:sz w:val="24"/>
          <w:szCs w:val="24"/>
          <w:lang w:val="en-US" w:eastAsia="zh-CN"/>
        </w:rPr>
        <w:t>我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方应交纳的交易费用后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  <w:lang w:val="en-US" w:eastAsia="zh-CN"/>
        </w:rPr>
        <w:t>如该违约情形是在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  <w:u w:val="none"/>
          <w:lang w:val="en-US" w:eastAsia="zh-CN"/>
        </w:rPr>
        <w:t>交易双方签订《成交确认书》或《</w:t>
      </w:r>
      <w:r>
        <w:rPr>
          <w:rFonts w:hint="eastAsia" w:ascii="仿宋_GB2312" w:eastAsia="仿宋_GB2312" w:cstheme="minorBidi"/>
          <w:kern w:val="2"/>
          <w:sz w:val="24"/>
          <w:szCs w:val="24"/>
          <w:u w:val="none"/>
          <w:lang w:val="en-US" w:eastAsia="zh-CN"/>
        </w:rPr>
        <w:t>租赁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  <w:u w:val="none"/>
          <w:lang w:val="en-US" w:eastAsia="zh-CN"/>
        </w:rPr>
        <w:t>合同》等成交文件后出现的，还须扣除</w:t>
      </w:r>
      <w:r>
        <w:rPr>
          <w:rFonts w:hint="eastAsia" w:ascii="仿宋_GB2312" w:eastAsia="仿宋_GB2312" w:cstheme="minorBidi"/>
          <w:kern w:val="2"/>
          <w:sz w:val="24"/>
          <w:szCs w:val="24"/>
          <w:u w:val="none"/>
          <w:lang w:val="en-US" w:eastAsia="zh-CN"/>
        </w:rPr>
        <w:t>出租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  <w:u w:val="none"/>
          <w:lang w:val="en-US" w:eastAsia="zh-CN"/>
        </w:rPr>
        <w:t>方应交纳的交易费用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，</w:t>
      </w:r>
      <w:r>
        <w:rPr>
          <w:rFonts w:hint="eastAsia" w:ascii="仿宋_GB2312" w:eastAsia="仿宋_GB2312" w:cstheme="minorBidi"/>
          <w:kern w:val="2"/>
          <w:sz w:val="24"/>
          <w:szCs w:val="24"/>
          <w:lang w:val="en-US" w:eastAsia="zh-CN"/>
        </w:rPr>
        <w:t>出租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方有权扣除</w:t>
      </w:r>
      <w:r>
        <w:rPr>
          <w:rFonts w:hint="eastAsia" w:ascii="仿宋_GB2312" w:eastAsia="仿宋_GB2312" w:cstheme="minorBidi"/>
          <w:kern w:val="2"/>
          <w:sz w:val="24"/>
          <w:szCs w:val="24"/>
          <w:lang w:eastAsia="zh-CN"/>
        </w:rPr>
        <w:t>我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方已交纳的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  <w:lang w:val="en-US" w:eastAsia="zh-CN"/>
        </w:rPr>
        <w:t>剩余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保证金作为补偿，保证金不足以补偿的，</w:t>
      </w:r>
      <w:r>
        <w:rPr>
          <w:rFonts w:hint="eastAsia" w:ascii="仿宋_GB2312" w:eastAsia="仿宋_GB2312" w:cstheme="minorBidi"/>
          <w:kern w:val="2"/>
          <w:sz w:val="24"/>
          <w:szCs w:val="24"/>
          <w:lang w:val="en-US" w:eastAsia="zh-CN"/>
        </w:rPr>
        <w:t>出租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方可按实际损失继续追诉，且有权取消意向</w:t>
      </w:r>
      <w:r>
        <w:rPr>
          <w:rFonts w:hint="eastAsia" w:ascii="仿宋_GB2312" w:eastAsia="仿宋_GB2312" w:cstheme="minorBidi"/>
          <w:kern w:val="2"/>
          <w:sz w:val="24"/>
          <w:szCs w:val="24"/>
          <w:lang w:val="en-US" w:eastAsia="zh-CN"/>
        </w:rPr>
        <w:t>承租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资格（包括已取得的最终</w:t>
      </w:r>
      <w:r>
        <w:rPr>
          <w:rFonts w:hint="eastAsia" w:ascii="仿宋_GB2312" w:eastAsia="仿宋_GB2312" w:cstheme="minorBidi"/>
          <w:kern w:val="2"/>
          <w:sz w:val="24"/>
          <w:szCs w:val="24"/>
          <w:lang w:val="en-US" w:eastAsia="zh-CN"/>
        </w:rPr>
        <w:t>承租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 xml:space="preserve">资格）。 </w:t>
      </w:r>
      <w:r>
        <w:rPr>
          <w:rFonts w:hint="eastAsia" w:ascii="仿宋_GB2312" w:eastAsia="仿宋_GB2312" w:cstheme="minorBidi"/>
          <w:kern w:val="2"/>
          <w:sz w:val="24"/>
          <w:szCs w:val="24"/>
          <w:lang w:val="en-US" w:eastAsia="zh-CN"/>
        </w:rPr>
        <w:t>你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  <w:lang w:val="en-US" w:eastAsia="zh-CN"/>
        </w:rPr>
        <w:t>交易所扣除</w:t>
      </w:r>
      <w:r>
        <w:rPr>
          <w:rFonts w:hint="eastAsia" w:ascii="仿宋_GB2312" w:eastAsia="仿宋_GB2312" w:cstheme="minorBidi"/>
          <w:kern w:val="2"/>
          <w:sz w:val="24"/>
          <w:szCs w:val="24"/>
          <w:lang w:val="en-US" w:eastAsia="zh-CN"/>
        </w:rPr>
        <w:t>我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  <w:lang w:val="en-US" w:eastAsia="zh-CN"/>
        </w:rPr>
        <w:t>方</w:t>
      </w:r>
      <w:r>
        <w:rPr>
          <w:rFonts w:hint="eastAsia" w:ascii="仿宋_GB2312" w:eastAsia="仿宋_GB2312" w:cstheme="minorBidi"/>
          <w:kern w:val="2"/>
          <w:sz w:val="24"/>
          <w:szCs w:val="24"/>
          <w:lang w:val="en-US" w:eastAsia="zh-CN"/>
        </w:rPr>
        <w:t>和出租方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  <w:lang w:val="en-US" w:eastAsia="zh-CN"/>
        </w:rPr>
        <w:t>应交纳的交易费用的计算标准为：项目未成交的，按挂牌底价为基数计算；项目成交的，按成交价为基数计算。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356" w:lineRule="exact"/>
        <w:ind w:firstLine="480" w:firstLineChars="200"/>
        <w:outlineLvl w:val="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 w:hAnsiTheme="minorHAnsi" w:cstheme="minorBidi"/>
          <w:color w:val="666666"/>
          <w:sz w:val="24"/>
          <w:szCs w:val="24"/>
        </w:rPr>
        <w:t>（1）提供虚假资料致使竞价无效；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beforeLines="0" w:afterLines="0" w:line="356" w:lineRule="exact"/>
        <w:ind w:firstLine="480" w:firstLineChars="200"/>
        <w:jc w:val="both"/>
        <w:outlineLvl w:val="9"/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</w:pP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（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）被确认为受让方后未按时与交易所签署成交确认文件，或故意拖延（超过约定时间10天）不与</w:t>
      </w:r>
      <w:r>
        <w:rPr>
          <w:rFonts w:hint="eastAsia" w:ascii="仿宋_GB2312" w:eastAsia="仿宋_GB2312" w:cstheme="minorBidi"/>
          <w:kern w:val="2"/>
          <w:sz w:val="24"/>
          <w:szCs w:val="24"/>
          <w:lang w:val="en-US" w:eastAsia="zh-CN"/>
        </w:rPr>
        <w:t>出租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方签署</w:t>
      </w:r>
      <w:r>
        <w:rPr>
          <w:rFonts w:hint="eastAsia" w:ascii="仿宋_GB2312" w:eastAsia="仿宋_GB2312" w:cstheme="minorBidi"/>
          <w:kern w:val="2"/>
          <w:sz w:val="24"/>
          <w:szCs w:val="24"/>
          <w:lang w:val="en-US" w:eastAsia="zh-CN"/>
        </w:rPr>
        <w:t>租赁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合同；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beforeLines="0" w:afterLines="0" w:line="356" w:lineRule="exact"/>
        <w:ind w:firstLine="480" w:firstLineChars="200"/>
        <w:jc w:val="both"/>
        <w:outlineLvl w:val="9"/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</w:pP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（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）被确认为受让方后未按时足额支付成交价款或竞价服务费；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beforeLines="0" w:afterLines="0" w:line="356" w:lineRule="exact"/>
        <w:ind w:firstLine="480" w:firstLineChars="200"/>
        <w:jc w:val="both"/>
        <w:outlineLvl w:val="9"/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</w:pP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（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）与他人串通，损害国家、集体或他人的合法权益；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beforeLines="0" w:afterLines="0" w:line="356" w:lineRule="exact"/>
        <w:ind w:firstLine="480" w:firstLineChars="200"/>
        <w:jc w:val="both"/>
        <w:outlineLvl w:val="9"/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</w:pP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（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 xml:space="preserve">）扰乱交易秩序，使交易活动无法进行； 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beforeLines="0" w:afterLines="0" w:line="356" w:lineRule="exact"/>
        <w:ind w:firstLine="480" w:firstLineChars="200"/>
        <w:jc w:val="both"/>
        <w:outlineLvl w:val="9"/>
        <w:rPr>
          <w:rFonts w:ascii="微软雅黑" w:hAnsi="微软雅黑" w:eastAsia="微软雅黑" w:cs="微软雅黑"/>
          <w:color w:val="666666"/>
          <w:kern w:val="0"/>
          <w:szCs w:val="21"/>
        </w:rPr>
      </w:pP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（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HAnsi" w:cstheme="minorBidi"/>
          <w:color w:val="666666"/>
          <w:kern w:val="2"/>
          <w:sz w:val="24"/>
          <w:szCs w:val="24"/>
        </w:rPr>
        <w:t>）违反法律法规或交易所交易规则规定的其他情形。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356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十、</w:t>
      </w:r>
      <w:r>
        <w:rPr>
          <w:rFonts w:hint="eastAsia" w:ascii="仿宋_GB2312" w:eastAsia="仿宋_GB2312"/>
          <w:b/>
          <w:bCs/>
          <w:sz w:val="24"/>
          <w:szCs w:val="24"/>
        </w:rPr>
        <w:t>我方确认，除非有相反证据，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否</w:t>
      </w:r>
      <w:r>
        <w:rPr>
          <w:rFonts w:hint="eastAsia" w:ascii="仿宋_GB2312" w:eastAsia="仿宋_GB2312"/>
          <w:b/>
          <w:bCs/>
          <w:sz w:val="24"/>
          <w:szCs w:val="24"/>
        </w:rPr>
        <w:t>则你交易所以书面形式按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我方在上表中所填地址</w:t>
      </w:r>
      <w:r>
        <w:rPr>
          <w:rFonts w:hint="eastAsia" w:ascii="仿宋_GB2312" w:eastAsia="仿宋_GB2312"/>
          <w:b/>
          <w:bCs/>
          <w:sz w:val="24"/>
          <w:szCs w:val="24"/>
        </w:rPr>
        <w:t>和号码发出的文件均视为对我方已履行了通知义务。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Lines="0" w:afterLines="0" w:line="356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如未成交，我方认可你交易所将保证金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原路径全额无息退还至</w:t>
      </w:r>
      <w:r>
        <w:rPr>
          <w:rFonts w:hint="eastAsia" w:ascii="仿宋_GB2312" w:eastAsia="仿宋_GB2312"/>
          <w:sz w:val="24"/>
          <w:szCs w:val="24"/>
        </w:rPr>
        <w:t>我方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报名时登记的银行</w:t>
      </w:r>
      <w:r>
        <w:rPr>
          <w:rFonts w:hint="eastAsia" w:ascii="仿宋_GB2312" w:eastAsia="仿宋_GB2312"/>
          <w:sz w:val="24"/>
          <w:szCs w:val="24"/>
        </w:rPr>
        <w:t>账户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  <w:r>
        <w:rPr>
          <w:rFonts w:hint="eastAsia" w:ascii="仿宋_GB2312" w:eastAsia="仿宋_GB2312"/>
          <w:sz w:val="24"/>
          <w:szCs w:val="24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56" w:lineRule="exact"/>
        <w:ind w:left="0" w:leftChars="0" w:right="0" w:rightChars="0" w:firstLine="450"/>
        <w:jc w:val="both"/>
        <w:textAlignment w:val="auto"/>
        <w:outlineLvl w:val="9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我方如违反上述承诺，你交易所有权不予退还我方已交纳的交易保证金，并取消我方参与本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项目竞租</w:t>
      </w:r>
      <w:r>
        <w:rPr>
          <w:rFonts w:hint="eastAsia" w:ascii="仿宋_GB2312" w:hAnsi="宋体" w:eastAsia="仿宋_GB2312"/>
          <w:sz w:val="24"/>
          <w:szCs w:val="24"/>
        </w:rPr>
        <w:t>的资格包括已取得的最终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承租</w:t>
      </w:r>
      <w:r>
        <w:rPr>
          <w:rFonts w:hint="eastAsia" w:ascii="仿宋_GB2312" w:hAnsi="宋体" w:eastAsia="仿宋_GB2312"/>
          <w:sz w:val="24"/>
          <w:szCs w:val="24"/>
        </w:rPr>
        <w:t>资格。我方并将承担违反上述承诺所造成的所有经济及法律责任。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56" w:lineRule="exact"/>
        <w:ind w:left="0" w:lef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竞租人（盖章）：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6" w:lineRule="exact"/>
        <w:ind w:left="0" w:leftChars="0" w:firstLine="5608" w:firstLineChars="2337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委托代理人(签字)：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56" w:lineRule="exact"/>
        <w:ind w:right="1320"/>
        <w:jc w:val="right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EA087"/>
    <w:multiLevelType w:val="singleLevel"/>
    <w:tmpl w:val="597EA087"/>
    <w:lvl w:ilvl="0" w:tentative="0">
      <w:start w:val="11"/>
      <w:numFmt w:val="chineseCounting"/>
      <w:suff w:val="nothing"/>
      <w:lvlText w:val="%1、"/>
      <w:lvlJc w:val="left"/>
    </w:lvl>
  </w:abstractNum>
  <w:abstractNum w:abstractNumId="1">
    <w:nsid w:val="599157E3"/>
    <w:multiLevelType w:val="singleLevel"/>
    <w:tmpl w:val="599157E3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87491"/>
    <w:rsid w:val="07D45724"/>
    <w:rsid w:val="12555C29"/>
    <w:rsid w:val="1911018E"/>
    <w:rsid w:val="1C914AA1"/>
    <w:rsid w:val="1D751791"/>
    <w:rsid w:val="200F1925"/>
    <w:rsid w:val="27303F9E"/>
    <w:rsid w:val="30812747"/>
    <w:rsid w:val="322C55F7"/>
    <w:rsid w:val="3D8466C3"/>
    <w:rsid w:val="41187491"/>
    <w:rsid w:val="42633796"/>
    <w:rsid w:val="46CF47C3"/>
    <w:rsid w:val="478A63B8"/>
    <w:rsid w:val="485B64EB"/>
    <w:rsid w:val="48B26340"/>
    <w:rsid w:val="49BE594F"/>
    <w:rsid w:val="4B993311"/>
    <w:rsid w:val="4E5F70D2"/>
    <w:rsid w:val="4F211CB2"/>
    <w:rsid w:val="554F7367"/>
    <w:rsid w:val="563B3111"/>
    <w:rsid w:val="59FD7DDF"/>
    <w:rsid w:val="5E574027"/>
    <w:rsid w:val="5F394CCD"/>
    <w:rsid w:val="62D157BC"/>
    <w:rsid w:val="655210F2"/>
    <w:rsid w:val="6BA83384"/>
    <w:rsid w:val="6D7973AC"/>
    <w:rsid w:val="7BB0492B"/>
    <w:rsid w:val="7D146718"/>
    <w:rsid w:val="7E23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2018-02-13T09:41:00Z</dcterms:created>
  <dc:creator>李红艳</dc:creator>
  <cp:lastModifiedBy>芝士部</cp:lastModifiedBy>
  <dcterms:modified xsi:type="dcterms:W3CDTF">2020-10-27T03:37:19Z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