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黑体" w:hAnsi="宋体" w:eastAsia="黑体"/>
          <w:b/>
          <w:sz w:val="36"/>
          <w:szCs w:val="36"/>
        </w:rPr>
      </w:pPr>
      <w:r>
        <w:rPr>
          <w:rFonts w:hint="eastAsia" w:ascii="黑体" w:hAnsi="宋体" w:eastAsia="黑体"/>
          <w:b/>
          <w:sz w:val="36"/>
          <w:szCs w:val="36"/>
        </w:rPr>
        <w:t>受让履约承诺书</w:t>
      </w:r>
    </w:p>
    <w:p>
      <w:pPr>
        <w:spacing w:line="440" w:lineRule="exact"/>
        <w:jc w:val="both"/>
        <w:rPr>
          <w:rFonts w:hint="eastAsia" w:ascii="黑体" w:hAnsi="宋体" w:eastAsia="黑体"/>
          <w:b/>
          <w:sz w:val="32"/>
          <w:szCs w:val="3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b/>
          <w:bCs/>
          <w:sz w:val="24"/>
          <w:lang w:val="en-US" w:eastAsia="zh-CN"/>
        </w:rPr>
      </w:pPr>
      <w:r>
        <w:rPr>
          <w:rFonts w:hint="eastAsia" w:ascii="宋体" w:hAnsi="宋体"/>
          <w:b/>
          <w:bCs/>
          <w:sz w:val="24"/>
        </w:rPr>
        <w:t>内蒙古产权交易中心有限责任公司、内蒙古电力（集团）有限责任公司</w:t>
      </w:r>
      <w:r>
        <w:rPr>
          <w:rFonts w:hint="eastAsia" w:ascii="宋体" w:hAnsi="宋体"/>
          <w:b/>
          <w:bCs/>
          <w:sz w:val="24"/>
          <w:lang w:eastAsia="zh-CN"/>
        </w:rPr>
        <w:t>培训中心</w:t>
      </w:r>
      <w:r>
        <w:rPr>
          <w:rFonts w:hint="eastAsia" w:ascii="宋体" w:hAnsi="宋体"/>
          <w:b/>
          <w:bCs/>
          <w:sz w:val="24"/>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textAlignment w:val="auto"/>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我方竞得</w:t>
      </w:r>
      <w:r>
        <w:rPr>
          <w:rFonts w:ascii="宋体" w:hAnsi="宋体" w:eastAsia="宋体" w:cs="宋体"/>
          <w:color w:val="000000"/>
          <w:sz w:val="21"/>
          <w:szCs w:val="21"/>
        </w:rPr>
        <w:t>电脑、打印机等一批内蒙古电力（集团）有限责任公司培训中心废旧资产（[2020]59号）转让（需同时受让项目编号09wz20200526、09wz20200527废旧资产）</w:t>
      </w:r>
      <w:r>
        <w:rPr>
          <w:rFonts w:hint="eastAsia" w:ascii="Times New Roman" w:hAnsi="Times New Roman" w:eastAsia="宋体" w:cs="Times New Roman"/>
          <w:b w:val="0"/>
          <w:kern w:val="2"/>
          <w:sz w:val="24"/>
          <w:szCs w:val="24"/>
          <w:lang w:val="en-US" w:eastAsia="zh-CN" w:bidi="ar-SA"/>
        </w:rPr>
        <w:t>项目（项目编号：</w:t>
      </w:r>
      <w:r>
        <w:rPr>
          <w:rFonts w:ascii="宋体" w:hAnsi="宋体" w:eastAsia="宋体" w:cs="宋体"/>
          <w:color w:val="000000"/>
          <w:sz w:val="21"/>
          <w:szCs w:val="21"/>
        </w:rPr>
        <w:t xml:space="preserve">09WZ20200528 </w:t>
      </w:r>
      <w:r>
        <w:rPr>
          <w:rFonts w:hint="eastAsia" w:ascii="Times New Roman" w:hAnsi="Times New Roman" w:eastAsia="宋体" w:cs="Times New Roman"/>
          <w:b w:val="0"/>
          <w:kern w:val="2"/>
          <w:sz w:val="24"/>
          <w:szCs w:val="24"/>
          <w:lang w:val="en-US" w:eastAsia="zh-CN" w:bidi="ar-SA"/>
        </w:rPr>
        <w:t>）。我方依照公开、公平、公正、诚信的原则向贵中心及转让方作出如下承诺：</w:t>
      </w:r>
    </w:p>
    <w:p>
      <w:pPr>
        <w:pStyle w:val="2"/>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outlineLvl w:val="0"/>
        <w:rPr>
          <w:rFonts w:hint="eastAsia" w:ascii="Times New Roman" w:hAnsi="Times New Roman" w:eastAsia="宋体" w:cs="Times New Roman"/>
          <w:b w:val="0"/>
          <w:kern w:val="2"/>
          <w:sz w:val="24"/>
          <w:szCs w:val="24"/>
          <w:lang w:val="en-US" w:eastAsia="zh-CN" w:bidi="ar-SA"/>
        </w:rPr>
      </w:pPr>
      <w:r>
        <w:rPr>
          <w:rFonts w:hint="eastAsia" w:ascii="Times New Roman" w:hAnsi="Times New Roman" w:cs="Times New Roman"/>
          <w:b w:val="0"/>
          <w:kern w:val="2"/>
          <w:sz w:val="24"/>
          <w:szCs w:val="24"/>
          <w:lang w:val="en-US" w:eastAsia="zh-CN" w:bidi="ar-SA"/>
        </w:rPr>
        <w:t>1、</w:t>
      </w:r>
      <w:r>
        <w:rPr>
          <w:rFonts w:hint="eastAsia" w:ascii="Times New Roman" w:hAnsi="Times New Roman" w:eastAsia="宋体" w:cs="Times New Roman"/>
          <w:b w:val="0"/>
          <w:kern w:val="2"/>
          <w:sz w:val="24"/>
          <w:szCs w:val="24"/>
          <w:lang w:val="en-US" w:eastAsia="zh-CN" w:bidi="ar-SA"/>
        </w:rPr>
        <w:t>我方须在标的勘验期间内亲自勘验标的。勘验时需携带《现场勘验确认表》（详见附件）。</w:t>
      </w:r>
      <w:r>
        <w:rPr>
          <w:rFonts w:hint="eastAsia" w:ascii="Times New Roman" w:hAnsi="Times New Roman" w:cs="Times New Roman"/>
          <w:b w:val="0"/>
          <w:kern w:val="2"/>
          <w:sz w:val="24"/>
          <w:szCs w:val="24"/>
          <w:lang w:val="en-US" w:eastAsia="zh-CN" w:bidi="ar-SA"/>
        </w:rPr>
        <w:t>我</w:t>
      </w:r>
      <w:r>
        <w:rPr>
          <w:rFonts w:hint="eastAsia" w:ascii="Times New Roman" w:hAnsi="Times New Roman" w:eastAsia="宋体" w:cs="Times New Roman"/>
          <w:b w:val="0"/>
          <w:kern w:val="2"/>
          <w:sz w:val="24"/>
          <w:szCs w:val="24"/>
          <w:lang w:val="en-US" w:eastAsia="zh-CN" w:bidi="ar-SA"/>
        </w:rPr>
        <w:t>方须在对标的状况及交易风险进行充分调查研判后，签署《现场勘验确认表》（勘验人须与受让登记联系人一致，不一致的须提供授权委托书。一名勘验人只能代表一家意向受让方，一人代表超过两家意向受让方勘验则视为恶意串通，并取消相关意向受让方本项目参与资格)，按照公告的要求向中心提出受让申请并提交已签署的《现场勘验确认表》, 同时交纳保证金到中心指定银行账户。 我方一旦报名并交纳保证金，即表明已完全了解与认可公告中全部内容；已完全了解与认可标的状况及相关约定，自愿接受标的的全部现状与瑕疵，并愿承担一切责任与风险，同时不得以不了解标的状况、标的有瑕疵等为由而拒绝履行相关受让义务，否则视为违约，转让方将按照约定处置保证金。资产清单仅供参考，标的状况以勘验时的实际情况为准。 2、</w:t>
      </w:r>
      <w:r>
        <w:rPr>
          <w:rStyle w:val="5"/>
          <w:rFonts w:ascii="宋体" w:hAnsi="宋体" w:eastAsia="宋体" w:cs="宋体"/>
          <w:b/>
          <w:color w:val="FF0000"/>
          <w:sz w:val="24"/>
          <w:szCs w:val="24"/>
        </w:rPr>
        <w:t>竞价结束时09WZ20200526、09WZ20200527、09WZ20200528三个项目合并报价最高者为最终受让方，最终受让方须在竞价结束之日起3个工作日内将纸质报名资料递交至中心并签订《受让履约承诺书》和《电子竞价成交确认书》，并按照《电子竞价成交确认书》中明确的金额支付全部交易价款和交易服务费。</w:t>
      </w:r>
      <w:r>
        <w:rPr>
          <w:rFonts w:hint="eastAsia" w:ascii="Times New Roman" w:hAnsi="Times New Roman" w:eastAsia="宋体" w:cs="Times New Roman"/>
          <w:b w:val="0"/>
          <w:kern w:val="2"/>
          <w:sz w:val="24"/>
          <w:szCs w:val="24"/>
          <w:lang w:val="en-US" w:eastAsia="zh-CN" w:bidi="ar-SA"/>
        </w:rPr>
        <w:t xml:space="preserve"> 3、我方在接到中心的《资产交接通知书》之日起的3个工作日内到转让方处办理提货手续，在标的现场查验交易资产并对交易资产无异议后与转让方签订资产移交确认书，并由转让方将双方签订的资产移交确认书提交中心，中心收到资产移交确认书后，受让方方可进行资产清运工作，并在20个工作日内完成。 如未签订资产移交确认书，经中心催告仍未履行资产移交、清运工作的，转让方有权单方解除交易、终结该项目，并另行处置标的。自签订资产移交确认书后，标的资产便移交受让方，我方不得以不了解标的状况及资产质量、数量等方面瑕疵为由拒绝履行后续义务，否则将视为违约，转让方有权扣除其所交纳的交易保证金作为补偿，并保留进一步追究责任的权利。4、中心在收到双方签署的废旧物资提货回执明细确认单之日起3个工作日内向转让方转付交易价款，并出具交易凭证。 5、资产交接前，由转让方负责保管，资产移交确认书签订后相关安全责任以及因保管、搬运等产生的费用即由受让方承担。 6、本次转让标的均为危废资产，我方回收后需按照国家法律、法规等相关规定进行处理。 7.我方参与本项目过程中产生的一切费用，包括（但不限于）勘验环节产生的差旅、食宿费用以及资产清运相关费用等，均由我方自理，转让方不对此类费用做任何补偿。8、转让方为确保本批次废旧物资提货交割安全顺利进行，最终受让方须在签订的《受让履约承诺书》中作出如下承诺：（1）我方已熟知并同意本公告全部内容，本着自愿态度参与本项目且无异议。（2）严格执行安全生产的法律、法规，遵守转让方安全管理的各项规章制度，指派专人现场进行监督，落实安全责任，保证安全措施及监护措施到位，保证在废旧物资交割过程中不发生人身伤亡和设备损坏事件。（3）保证在废旧物资交割提货过程中，远离带电设备或线路，并做好必要的安全措施。我方人员在废旧物资提货现场装车时发生的一切事故均由我方全部承担。（4）我方人员在提货过程中未按要求遵守有关安全管理规定，未采取必要的安全措施，转让方现场管理人员有权制止作业。（5）进场人员及车辆严格执行转让方的管理制度，出入办理登记手续。（6）我方提货人员进入提货现场，遵守以下规定： a、穿戴相应的安全防护服装，佩戴安全帽，不随意走动、吸烟。如我方人员在转让方所辖区域发生偷盗行为，按规定相应赔偿并移送司法机关处理。作业过程中保证及时清除洒落在货场的货物，不损坏站内设备、设施。 b、我方所雇佣的司机在搬运过程中发生违章、安全事故均由我方自行处理和承担损失。若有损坏转让方资产的行为，我方将按实际损失进行赔偿。严格执行进站三措要求，办理相关进站手续，不在提货现场存放易燃物品（汽油、酒精等），未经转让方人员同意不在防火重点部位场所和禁止明火区动火作业。 c、不在提货现场赌博、随地大小便。按照国家规定在站内驾车，未经转让方人员同意绝不进入运行设备区。在户外变电站和高压室内搬动梯子、管子等长物，与带电部分保持足够的安全距离。保证在变电站的带电区域不使用金属梯子。 d、未经转让方人员同意不擅自使用站内工器具及物品。不在通道口及阻塞线上随意摆放物料，不在高处作业处下方行走或站立，高处作业不将工具及材料随意上下抛掷，不在变电站内乱丢乱扔物品。</w:t>
      </w:r>
    </w:p>
    <w:p>
      <w:pPr>
        <w:pStyle w:val="2"/>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outlineLvl w:val="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以上承诺为我方真实意愿表示，如违反上述承诺或有违规行为，给交易相关方造成损失的，我方愿意承担法律责任及相应的经济赔偿责任。（传真件有效）</w:t>
      </w:r>
    </w:p>
    <w:p>
      <w:pPr>
        <w:pStyle w:val="2"/>
        <w:keepNext w:val="0"/>
        <w:keepLines w:val="0"/>
        <w:widowControl/>
        <w:suppressLineNumbers w:val="0"/>
        <w:ind w:firstLine="480" w:firstLineChars="200"/>
        <w:rPr>
          <w:rFonts w:hint="eastAsia" w:ascii="Times New Roman" w:hAnsi="Times New Roman" w:eastAsia="宋体" w:cs="Times New Roman"/>
          <w:b w:val="0"/>
          <w:kern w:val="2"/>
          <w:sz w:val="24"/>
          <w:szCs w:val="24"/>
          <w:lang w:val="en-US" w:eastAsia="zh-CN" w:bidi="ar-SA"/>
        </w:rPr>
      </w:pPr>
    </w:p>
    <w:p>
      <w:pPr>
        <w:pStyle w:val="2"/>
        <w:keepNext w:val="0"/>
        <w:keepLines w:val="0"/>
        <w:widowControl/>
        <w:suppressLineNumbers w:val="0"/>
        <w:ind w:firstLine="480" w:firstLineChars="200"/>
        <w:rPr>
          <w:rFonts w:hint="eastAsia"/>
        </w:rPr>
      </w:pPr>
      <w:r>
        <w:rPr>
          <w:rFonts w:hint="eastAsia" w:ascii="Times New Roman" w:hAnsi="Times New Roman" w:eastAsia="宋体" w:cs="Times New Roman"/>
          <w:b w:val="0"/>
          <w:kern w:val="2"/>
          <w:sz w:val="24"/>
          <w:szCs w:val="24"/>
          <w:lang w:val="en-US" w:eastAsia="zh-CN" w:bidi="ar-SA"/>
        </w:rPr>
        <w:t xml:space="preserve">意向受让方（签字、盖章）：  </w:t>
      </w:r>
      <w:r>
        <w:rPr>
          <w:rFonts w:hint="eastAsia" w:ascii="宋体" w:hAnsi="宋体"/>
          <w:sz w:val="24"/>
        </w:rPr>
        <w:t xml:space="preserve">   </w:t>
      </w:r>
    </w:p>
    <w:p>
      <w:pPr>
        <w:keepNext w:val="0"/>
        <w:keepLines w:val="0"/>
        <w:pageBreakBefore w:val="0"/>
        <w:kinsoku/>
        <w:wordWrap w:val="0"/>
        <w:overflowPunct/>
        <w:topLinePunct w:val="0"/>
        <w:autoSpaceDE/>
        <w:autoSpaceDN/>
        <w:bidi w:val="0"/>
        <w:adjustRightInd/>
        <w:snapToGrid/>
        <w:spacing w:beforeAutospacing="0" w:afterAutospacing="0" w:line="360" w:lineRule="auto"/>
        <w:ind w:left="0" w:leftChars="0" w:right="2240" w:firstLine="480" w:firstLineChars="200"/>
        <w:jc w:val="right"/>
        <w:textAlignment w:val="auto"/>
        <w:outlineLvl w:val="9"/>
      </w:pPr>
      <w:r>
        <w:rPr>
          <w:rFonts w:hint="eastAsia" w:ascii="宋体" w:hAnsi="宋体"/>
          <w:sz w:val="24"/>
        </w:rPr>
        <w:t xml:space="preserve">                 年</w:t>
      </w:r>
      <w:r>
        <w:rPr>
          <w:rFonts w:hint="eastAsia" w:ascii="宋体" w:hAnsi="宋体"/>
          <w:sz w:val="24"/>
          <w:lang w:val="en-US" w:eastAsia="zh-CN"/>
        </w:rPr>
        <w:t xml:space="preserve">   </w:t>
      </w:r>
      <w:r>
        <w:rPr>
          <w:rFonts w:hint="eastAsia" w:ascii="宋体" w:hAnsi="宋体"/>
          <w:sz w:val="24"/>
        </w:rPr>
        <w:t xml:space="preserve">月 </w:t>
      </w:r>
      <w:r>
        <w:rPr>
          <w:rFonts w:hint="eastAsia" w:ascii="宋体" w:hAnsi="宋体"/>
          <w:sz w:val="24"/>
          <w:lang w:val="en-US" w:eastAsia="zh-CN"/>
        </w:rPr>
        <w:t xml:space="preserve"> </w:t>
      </w:r>
      <w:r>
        <w:rPr>
          <w:rFonts w:hint="eastAsia" w:ascii="宋体" w:hAnsi="宋体"/>
          <w:sz w:val="24"/>
        </w:rPr>
        <w:t xml:space="preserve"> 日</w:t>
      </w:r>
      <w:bookmarkStart w:id="0" w:name="_GoBack"/>
      <w:bookmarkEnd w:id="0"/>
    </w:p>
    <w:sectPr>
      <w:headerReference r:id="rId3" w:type="default"/>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pP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41F47"/>
    <w:rsid w:val="5F641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2020-11-10T10:02:00Z</dcterms:created>
  <dc:creator>郭佳</dc:creator>
  <cp:lastModifiedBy>郭佳</cp:lastModifiedBy>
  <dcterms:modified xsi:type="dcterms:W3CDTF">2020-11-10T10:03:19Z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