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b/>
          <w:bCs/>
          <w:sz w:val="44"/>
          <w:szCs w:val="44"/>
          <w:lang w:val="en-US" w:eastAsia="zh-CN"/>
        </w:rPr>
      </w:pPr>
      <w:r>
        <w:rPr>
          <w:rFonts w:hint="eastAsia"/>
          <w:b/>
          <w:bCs/>
          <w:sz w:val="44"/>
          <w:szCs w:val="44"/>
          <w:lang w:val="en-US" w:eastAsia="zh-CN"/>
        </w:rPr>
        <w:t>承诺书</w:t>
      </w:r>
    </w:p>
    <w:p>
      <w:pPr>
        <w:ind w:firstLine="640" w:firstLineChars="200"/>
        <w:jc w:val="both"/>
        <w:rPr>
          <w:rFonts w:hint="eastAsia"/>
          <w:sz w:val="32"/>
          <w:szCs w:val="32"/>
          <w:lang w:val="en-US" w:eastAsia="zh-CN"/>
        </w:rPr>
      </w:pPr>
    </w:p>
    <w:p>
      <w:pPr>
        <w:ind w:firstLine="640" w:firstLineChars="200"/>
        <w:jc w:val="both"/>
        <w:rPr>
          <w:rFonts w:hint="eastAsia"/>
          <w:sz w:val="32"/>
          <w:szCs w:val="32"/>
          <w:u w:val="none"/>
          <w:lang w:val="en-US" w:eastAsia="zh-CN"/>
        </w:rPr>
      </w:pPr>
      <w:r>
        <w:rPr>
          <w:rFonts w:hint="eastAsia"/>
          <w:sz w:val="32"/>
          <w:szCs w:val="32"/>
          <w:lang w:val="en-US" w:eastAsia="zh-CN"/>
        </w:rPr>
        <w:t>我公司：</w:t>
      </w:r>
      <w:r>
        <w:rPr>
          <w:rFonts w:hint="eastAsia"/>
          <w:sz w:val="32"/>
          <w:szCs w:val="32"/>
          <w:u w:val="single"/>
          <w:lang w:val="en-US" w:eastAsia="zh-CN"/>
        </w:rPr>
        <w:t xml:space="preserve">                            </w:t>
      </w:r>
      <w:r>
        <w:rPr>
          <w:rFonts w:hint="eastAsia"/>
          <w:sz w:val="32"/>
          <w:szCs w:val="32"/>
          <w:u w:val="none"/>
          <w:lang w:val="en-US" w:eastAsia="zh-CN"/>
        </w:rPr>
        <w:t>报名参与</w:t>
      </w:r>
      <w:bookmarkStart w:id="0" w:name="_GoBack"/>
      <w:bookmarkEnd w:id="0"/>
      <w:r>
        <w:rPr>
          <w:rFonts w:ascii="宋体" w:hAnsi="宋体"/>
          <w:sz w:val="32"/>
          <w:szCs w:val="32"/>
        </w:rPr>
        <w:t>太原华润煤业有限公司第二</w:t>
      </w:r>
      <w:r>
        <w:rPr>
          <w:rFonts w:hint="eastAsia" w:ascii="宋体" w:hAnsi="宋体"/>
          <w:sz w:val="32"/>
          <w:szCs w:val="32"/>
        </w:rPr>
        <w:t>焦化厂焦炉1#及附属权益</w:t>
      </w:r>
      <w:r>
        <w:rPr>
          <w:rFonts w:hint="eastAsia" w:ascii="宋体" w:hAnsi="宋体"/>
          <w:sz w:val="32"/>
          <w:szCs w:val="32"/>
          <w:lang w:eastAsia="zh-CN"/>
        </w:rPr>
        <w:t>转让</w:t>
      </w:r>
      <w:r>
        <w:rPr>
          <w:rFonts w:hint="eastAsia"/>
          <w:sz w:val="32"/>
          <w:szCs w:val="32"/>
          <w:u w:val="none"/>
          <w:lang w:val="en-US" w:eastAsia="zh-CN"/>
        </w:rPr>
        <w:t>项目，</w:t>
      </w:r>
      <w:r>
        <w:rPr>
          <w:rFonts w:hint="eastAsia"/>
          <w:sz w:val="32"/>
          <w:szCs w:val="32"/>
          <w:u w:val="none"/>
          <w:lang w:val="en-US" w:eastAsia="zh-CN"/>
        </w:rPr>
        <w:t>做出如下承诺：</w:t>
      </w:r>
    </w:p>
    <w:p>
      <w:pPr>
        <w:numPr>
          <w:ilvl w:val="0"/>
          <w:numId w:val="1"/>
        </w:numPr>
        <w:ind w:firstLine="640" w:firstLineChars="200"/>
        <w:jc w:val="both"/>
        <w:rPr>
          <w:rFonts w:hint="eastAsia"/>
          <w:sz w:val="32"/>
          <w:szCs w:val="32"/>
          <w:u w:val="none"/>
          <w:lang w:val="en-US" w:eastAsia="zh-CN"/>
        </w:rPr>
      </w:pPr>
      <w:r>
        <w:rPr>
          <w:rFonts w:hint="eastAsia"/>
          <w:sz w:val="32"/>
          <w:szCs w:val="32"/>
          <w:u w:val="none"/>
          <w:lang w:val="en-US" w:eastAsia="zh-CN"/>
        </w:rPr>
        <w:t>我方承诺在挂牌公示期内，已赴标的现场进行了实地勘察，已全面细致了解标的资产状况，我方已知悉山西省及标的所在地与转入地的相关主管部门关于产能置换的政策和要求，如因上述原因导致在后期交易备案过程中所产生的一切风险由我方自行承担。</w:t>
      </w:r>
    </w:p>
    <w:p>
      <w:pPr>
        <w:numPr>
          <w:ilvl w:val="0"/>
          <w:numId w:val="1"/>
        </w:numPr>
        <w:ind w:firstLine="640" w:firstLineChars="200"/>
        <w:jc w:val="both"/>
        <w:rPr>
          <w:rFonts w:hint="default"/>
          <w:sz w:val="32"/>
          <w:szCs w:val="32"/>
          <w:u w:val="none"/>
          <w:lang w:val="en-US" w:eastAsia="zh-CN"/>
        </w:rPr>
      </w:pPr>
      <w:r>
        <w:rPr>
          <w:rFonts w:hint="eastAsia"/>
          <w:sz w:val="32"/>
          <w:szCs w:val="32"/>
          <w:u w:val="none"/>
          <w:lang w:val="en-US" w:eastAsia="zh-CN"/>
        </w:rPr>
        <w:t>我方承诺知悉且承担因拆除焦炉设备时间滞后，可能影响焦炉拆除证明文件的办理，进而影响标的资产提取等事项的风险。</w:t>
      </w:r>
    </w:p>
    <w:p>
      <w:pPr>
        <w:numPr>
          <w:ilvl w:val="0"/>
          <w:numId w:val="1"/>
        </w:numPr>
        <w:ind w:firstLine="640" w:firstLineChars="200"/>
        <w:jc w:val="both"/>
        <w:rPr>
          <w:rFonts w:hint="default"/>
          <w:sz w:val="32"/>
          <w:szCs w:val="32"/>
          <w:u w:val="none"/>
          <w:lang w:val="en-US" w:eastAsia="zh-CN"/>
        </w:rPr>
      </w:pPr>
      <w:r>
        <w:rPr>
          <w:rFonts w:hint="eastAsia"/>
          <w:sz w:val="32"/>
          <w:szCs w:val="32"/>
          <w:u w:val="none"/>
          <w:lang w:val="en-US" w:eastAsia="zh-CN"/>
        </w:rPr>
        <w:t>我方承诺已完全知悉并了解项目公告中的内容，如因自身原因违约，交易市场以及转让方有权扣除我方交纳的交易保证金作为补偿。</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AAF9CB7"/>
    <w:multiLevelType w:val="singleLevel"/>
    <w:tmpl w:val="5AAF9CB7"/>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2A2D48"/>
    <w:rsid w:val="00EC520E"/>
    <w:rsid w:val="290E7881"/>
    <w:rsid w:val="331177BC"/>
    <w:rsid w:val="3AC7171E"/>
    <w:rsid w:val="45ED5DC2"/>
    <w:rsid w:val="4A5A404F"/>
    <w:rsid w:val="567D52A1"/>
    <w:rsid w:val="73AB3FBA"/>
    <w:rsid w:val="78AF76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Office_11.1.0.10132_F1E327BC-269C-435d-A152-05C5408002CA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Yunxi Li</dc:creator>
  <cp:lastModifiedBy>L young</cp:lastModifiedBy>
  <dcterms:modified xsi:type="dcterms:W3CDTF">2020-12-02T00:57:37Z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