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广西贺州市矿投广厦环保科技有限公司40.5%股权</w:t>
      </w:r>
      <w:r>
        <w:rPr>
          <w:rFonts w:hint="eastAsia" w:ascii="方正小标宋简体" w:hAnsi="方正小标宋简体" w:eastAsia="方正小标宋简体" w:cs="方正小标宋简体"/>
          <w:b w:val="0"/>
          <w:sz w:val="32"/>
          <w:szCs w:val="32"/>
          <w:u w:val="none"/>
          <w:lang w:val="en-US" w:eastAsia="zh-CN"/>
        </w:rPr>
        <w:t>转让</w:t>
      </w:r>
      <w:r>
        <w:rPr>
          <w:rFonts w:hint="eastAsia" w:ascii="方正小标宋简体" w:hAnsi="方正小标宋简体" w:eastAsia="方正小标宋简体" w:cs="方正小标宋简体"/>
          <w:b w:val="0"/>
          <w:sz w:val="32"/>
          <w:szCs w:val="32"/>
        </w:rPr>
        <w:t>项目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受让申请书</w:t>
      </w:r>
    </w:p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                          项目编号：BBWCQJY</w:t>
      </w:r>
      <w:r>
        <w:rPr>
          <w:rFonts w:hint="eastAsia" w:ascii="仿宋_GB2312" w:hAnsi="仿宋_GB2312" w:eastAsia="仿宋_GB2312" w:cs="仿宋_GB2312"/>
          <w:color w:val="auto"/>
          <w:kern w:val="2"/>
          <w:szCs w:val="21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kern w:val="2"/>
          <w:szCs w:val="21"/>
        </w:rPr>
        <w:t>-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</w:rPr>
        <w:t>526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1"/>
          <w:szCs w:val="21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2"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              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theme="minorBidi"/>
                <w:b w:val="0"/>
                <w:bCs w:val="0"/>
                <w:spacing w:val="0"/>
                <w:kern w:val="2"/>
                <w:sz w:val="24"/>
                <w:szCs w:val="24"/>
                <w:lang w:val="en-US" w:eastAsia="zh-CN" w:bidi="ar-SA"/>
              </w:rPr>
              <w:t>广西贺州市矿投广厦环保科技有限公司40.5%股权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人民币10000000.00元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*为必填项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（手机号码）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电子邮件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以上通讯地址保证为可联系地址，所有往来函件意向受让方同意并确定以所填写的通讯地址为准。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1.5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>三</w:t>
      </w:r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你交易所有权扣除</w:t>
      </w:r>
      <w:r>
        <w:rPr>
          <w:rFonts w:hint="eastAsia" w:ascii="仿宋_GB2312" w:hAnsi="仿宋_GB2312" w:eastAsia="仿宋_GB2312" w:cs="仿宋_GB2312"/>
          <w:sz w:val="21"/>
          <w:szCs w:val="21"/>
        </w:rPr>
        <w:t>我方所交纳的保证金。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/>
          <w:sz w:val="21"/>
          <w:szCs w:val="21"/>
        </w:rPr>
        <w:t>九、我方同意，如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非因转让方原因，</w:t>
      </w:r>
      <w:r>
        <w:rPr>
          <w:rFonts w:hint="eastAsia" w:ascii="仿宋_GB2312" w:eastAsia="仿宋_GB2312"/>
          <w:sz w:val="21"/>
          <w:szCs w:val="21"/>
        </w:rPr>
        <w:t>我方出现以下行为之一者视为违约，你交易所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在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扣除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方应交纳的交易费用后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eastAsia="zh-CN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如该违约情形是在</w:t>
      </w:r>
      <w:r>
        <w:rPr>
          <w:rFonts w:hint="eastAsia" w:ascii="仿宋_GB2312" w:eastAsia="仿宋_GB2312" w:hAnsiTheme="minorHAnsi" w:cstheme="minorBidi"/>
          <w:color w:val="666666"/>
          <w:kern w:val="2"/>
          <w:sz w:val="21"/>
          <w:szCs w:val="21"/>
          <w:u w:val="none"/>
          <w:lang w:val="en-US" w:eastAsia="zh-CN"/>
        </w:rPr>
        <w:t>交易双方签订《成交确认书》或《交易合同》等成交文件后出现的，还须扣除转让方应交纳的交易费用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eastAsia="zh-CN"/>
        </w:rPr>
        <w:t>）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，转让方有权扣除</w:t>
      </w:r>
      <w:r>
        <w:rPr>
          <w:rFonts w:hint="eastAsia" w:ascii="仿宋_GB2312" w:eastAsia="仿宋_GB2312" w:cstheme="minorBidi"/>
          <w:kern w:val="2"/>
          <w:szCs w:val="21"/>
          <w:lang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方已交纳的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剩余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 xml:space="preserve">保证金作为补偿，保证金不足以补偿的，转让方可按实际损失继续追诉，且有权取消意向受让资格（包括已取得的最终受让资格）。 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你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交易所扣除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方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和转让方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应交纳的交易费用的计算标准为：项目未成交的，按挂牌底价为基数计算；项目成交的，按成交价为基数计算。</w:t>
      </w:r>
    </w:p>
    <w:p>
      <w:pPr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sz w:val="21"/>
          <w:szCs w:val="21"/>
        </w:rPr>
        <w:t>（1）提供虚假资料致使竞价无效；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2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）被确认为受让方后未按时与交易所签署成交确认文件，或故意拖延（超过约定时间10天）不与转让方签署交易合同；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3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）被确认为受让方后未按时足额支付成交价款或竞价服务费；</w:t>
      </w:r>
      <w:bookmarkStart w:id="0" w:name="_GoBack"/>
      <w:bookmarkEnd w:id="0"/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4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）与他人串通，损害国家、集体或他人的合法权益；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5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 xml:space="preserve">）扰乱交易秩序，使交易活动无法进行； 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ascii="微软雅黑" w:hAnsi="微软雅黑" w:eastAsia="微软雅黑" w:cs="微软雅黑"/>
          <w:color w:val="666666"/>
          <w:kern w:val="0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6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）违反法律法规或交易所交易规则规定的其他情形。</w:t>
      </w:r>
    </w:p>
    <w:p>
      <w:pPr>
        <w:spacing w:beforeLines="0" w:afterLines="0" w:line="240" w:lineRule="exact"/>
        <w:ind w:firstLine="422" w:firstLineChars="200"/>
        <w:rPr>
          <w:rFonts w:hint="eastAsia" w:ascii="仿宋_GB2312" w:eastAsia="仿宋_GB2312"/>
          <w:b/>
          <w:bCs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sz w:val="21"/>
          <w:szCs w:val="21"/>
        </w:rPr>
        <w:t>十、</w:t>
      </w:r>
      <w:r>
        <w:rPr>
          <w:rFonts w:hint="eastAsia" w:ascii="仿宋_GB2312" w:eastAsia="仿宋_GB2312"/>
          <w:b/>
          <w:bCs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15B40D9"/>
    <w:rsid w:val="0B3949CA"/>
    <w:rsid w:val="10343280"/>
    <w:rsid w:val="105E7D10"/>
    <w:rsid w:val="108414A3"/>
    <w:rsid w:val="186D0E50"/>
    <w:rsid w:val="194724B7"/>
    <w:rsid w:val="1E4C4168"/>
    <w:rsid w:val="1E5C0BD1"/>
    <w:rsid w:val="249764E6"/>
    <w:rsid w:val="24E75905"/>
    <w:rsid w:val="310D11AA"/>
    <w:rsid w:val="427835AE"/>
    <w:rsid w:val="43F92248"/>
    <w:rsid w:val="4A7363B1"/>
    <w:rsid w:val="4EFF78B6"/>
    <w:rsid w:val="5420442D"/>
    <w:rsid w:val="593745B8"/>
    <w:rsid w:val="5FAE3570"/>
    <w:rsid w:val="6369256E"/>
    <w:rsid w:val="6525299D"/>
    <w:rsid w:val="681F5605"/>
    <w:rsid w:val="6A11057C"/>
    <w:rsid w:val="71BC0DFA"/>
    <w:rsid w:val="7F50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王亚革</cp:lastModifiedBy>
  <dcterms:modified xsi:type="dcterms:W3CDTF">2021-01-12T02:19:40Z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