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bCs w:val="0"/>
          <w:sz w:val="44"/>
          <w:szCs w:val="44"/>
        </w:rPr>
      </w:pPr>
      <w:r>
        <w:rPr>
          <w:rFonts w:hint="eastAsia" w:ascii="方正小标宋简体" w:hAnsi="方正小标宋简体" w:eastAsia="方正小标宋简体" w:cs="方正小标宋简体"/>
          <w:b/>
          <w:bCs w:val="0"/>
          <w:sz w:val="44"/>
          <w:szCs w:val="44"/>
          <w:lang w:val="en-US" w:eastAsia="zh-CN"/>
        </w:rPr>
        <w:t>X吨废旧X处置</w:t>
      </w:r>
      <w:r>
        <w:rPr>
          <w:rFonts w:hint="eastAsia" w:ascii="方正小标宋简体" w:hAnsi="方正小标宋简体" w:eastAsia="方正小标宋简体" w:cs="方正小标宋简体"/>
          <w:b/>
          <w:bCs w:val="0"/>
          <w:sz w:val="44"/>
          <w:szCs w:val="44"/>
        </w:rPr>
        <w:t>安全责任</w:t>
      </w:r>
      <w:r>
        <w:rPr>
          <w:rFonts w:hint="eastAsia" w:ascii="方正小标宋简体" w:hAnsi="方正小标宋简体" w:eastAsia="方正小标宋简体" w:cs="方正小标宋简体"/>
          <w:b/>
          <w:bCs w:val="0"/>
          <w:sz w:val="44"/>
          <w:szCs w:val="44"/>
          <w:lang w:val="en-US" w:eastAsia="zh-CN"/>
        </w:rPr>
        <w:t>履约承诺</w:t>
      </w:r>
      <w:r>
        <w:rPr>
          <w:rFonts w:hint="eastAsia" w:ascii="方正小标宋简体" w:hAnsi="方正小标宋简体" w:eastAsia="方正小标宋简体" w:cs="方正小标宋简体"/>
          <w:b/>
          <w:bCs w:val="0"/>
          <w:sz w:val="44"/>
          <w:szCs w:val="44"/>
        </w:rPr>
        <w:t>书</w:t>
      </w:r>
    </w:p>
    <w:p>
      <w:pPr>
        <w:keepNext w:val="0"/>
        <w:keepLines w:val="0"/>
        <w:pageBreakBefore w:val="0"/>
        <w:widowControl w:val="0"/>
        <w:kinsoku/>
        <w:wordWrap/>
        <w:overflowPunct/>
        <w:topLinePunct w:val="0"/>
        <w:autoSpaceDE/>
        <w:autoSpaceDN/>
        <w:bidi w:val="0"/>
        <w:adjustRightInd/>
        <w:snapToGrid/>
        <w:spacing w:line="640" w:lineRule="exact"/>
        <w:ind w:firstLine="560"/>
        <w:jc w:val="right"/>
        <w:textAlignment w:val="auto"/>
        <w:rPr>
          <w:rFonts w:hint="default" w:ascii="宋体" w:hAnsi="宋体" w:eastAsia="宋体" w:cs="宋体"/>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编号：GNWZXMFJ-CNS2100XX</w:t>
      </w:r>
      <w:bookmarkStart w:id="0" w:name="_GoBack"/>
      <w:bookmarkEnd w:id="0"/>
    </w:p>
    <w:p>
      <w:pPr>
        <w:spacing w:line="440" w:lineRule="exact"/>
        <w:ind w:firstLine="560"/>
        <w:jc w:val="right"/>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内蒙古新蒙煤炭有限责任公司：</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按照</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资产交接通知书、电子竞价成交确认书</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和</w:t>
      </w:r>
      <w:r>
        <w:rPr>
          <w:rFonts w:hint="eastAsia" w:ascii="仿宋_GB2312" w:hAnsi="仿宋_GB2312" w:eastAsia="仿宋_GB2312" w:cs="仿宋_GB2312"/>
          <w:color w:val="000000" w:themeColor="text1"/>
          <w:sz w:val="32"/>
          <w:szCs w:val="32"/>
          <w:u w:val="single"/>
          <w14:textFill>
            <w14:solidFill>
              <w14:schemeClr w14:val="tx1"/>
            </w14:solidFill>
          </w14:textFill>
        </w:rPr>
        <w:t>《</w:t>
      </w:r>
      <w:r>
        <w:rPr>
          <w:rFonts w:hint="eastAsia" w:ascii="仿宋_GB2312" w:hAnsi="仿宋_GB2312" w:eastAsia="仿宋_GB2312" w:cs="仿宋_GB2312"/>
          <w:color w:val="000000" w:themeColor="text1"/>
          <w:sz w:val="32"/>
          <w:szCs w:val="32"/>
          <w:u w:val="single"/>
          <w:lang w:val="en-US" w:eastAsia="zh-CN"/>
          <w14:textFill>
            <w14:solidFill>
              <w14:schemeClr w14:val="tx1"/>
            </w14:solidFill>
          </w14:textFill>
        </w:rPr>
        <w:t>XXX废旧物资购销合同</w:t>
      </w:r>
      <w:r>
        <w:rPr>
          <w:rFonts w:hint="eastAsia" w:ascii="仿宋_GB2312" w:hAnsi="仿宋_GB2312" w:eastAsia="仿宋_GB2312" w:cs="仿宋_GB2312"/>
          <w:color w:val="000000" w:themeColor="text1"/>
          <w:sz w:val="32"/>
          <w:szCs w:val="32"/>
          <w14:textFill>
            <w14:solidFill>
              <w14:schemeClr w14:val="tx1"/>
            </w14:solidFill>
          </w14:textFill>
        </w:rPr>
        <w:t>》（编号</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GNWZ</w:t>
      </w:r>
      <w:r>
        <w:rPr>
          <w:rFonts w:hint="eastAsia" w:ascii="仿宋_GB2312" w:hAnsi="仿宋_GB2312" w:eastAsia="仿宋_GB2312" w:cs="仿宋_GB2312"/>
          <w:color w:val="000000" w:themeColor="text1"/>
          <w:sz w:val="32"/>
          <w:szCs w:val="32"/>
          <w14:textFill>
            <w14:solidFill>
              <w14:schemeClr w14:val="tx1"/>
            </w14:solidFill>
          </w14:textFill>
        </w:rPr>
        <w:t>XM</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XS21000x），为全面履行本项目安全责任，</w:t>
      </w:r>
      <w:r>
        <w:rPr>
          <w:rFonts w:hint="eastAsia" w:ascii="仿宋_GB2312" w:hAnsi="仿宋_GB2312" w:eastAsia="仿宋_GB2312" w:cs="仿宋_GB2312"/>
          <w:color w:val="000000" w:themeColor="text1"/>
          <w:sz w:val="32"/>
          <w:szCs w:val="32"/>
          <w14:textFill>
            <w14:solidFill>
              <w14:schemeClr w14:val="tx1"/>
            </w14:solidFill>
          </w14:textFill>
        </w:rPr>
        <w:t>确保废旧物资处置工作顺利</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开展和安全运行</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现做如下承诺</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一、</w:t>
      </w:r>
      <w:r>
        <w:rPr>
          <w:rFonts w:hint="eastAsia" w:ascii="仿宋_GB2312" w:hAnsi="仿宋_GB2312" w:eastAsia="仿宋_GB2312" w:cs="仿宋_GB2312"/>
          <w:color w:val="000000" w:themeColor="text1"/>
          <w:sz w:val="32"/>
          <w:szCs w:val="32"/>
          <w14:textFill>
            <w14:solidFill>
              <w14:schemeClr w14:val="tx1"/>
            </w14:solidFill>
          </w14:textFill>
        </w:rPr>
        <w:t>作业人员进入现场必须统一着装、规范佩戴安全帽</w:t>
      </w:r>
      <w:r>
        <w:rPr>
          <w:rFonts w:hint="eastAsia" w:ascii="仿宋_GB2312" w:hAnsi="仿宋_GB2312" w:eastAsia="仿宋_GB2312" w:cs="仿宋_GB2312"/>
          <w:sz w:val="32"/>
          <w:szCs w:val="32"/>
        </w:rPr>
        <w:t>、穿地面防砸鞋，进入现场作业人员统一行动，并在规定范围内进行作业。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rPr>
        <w:t>入场车辆要提前将水箱排净，车内禁止携带易燃、易爆或具有腐蚀性等危险物品，车辆进入场内后</w:t>
      </w:r>
      <w:r>
        <w:rPr>
          <w:rFonts w:hint="eastAsia" w:ascii="仿宋_GB2312" w:hAnsi="仿宋_GB2312" w:eastAsia="仿宋_GB2312" w:cs="仿宋_GB2312"/>
          <w:sz w:val="32"/>
          <w:szCs w:val="32"/>
          <w:lang w:val="en-US" w:eastAsia="zh-CN"/>
        </w:rPr>
        <w:t>根据厂区规定</w:t>
      </w:r>
      <w:r>
        <w:rPr>
          <w:rFonts w:hint="eastAsia" w:ascii="仿宋_GB2312" w:hAnsi="仿宋_GB2312" w:eastAsia="仿宋_GB2312" w:cs="仿宋_GB2312"/>
          <w:sz w:val="32"/>
          <w:szCs w:val="32"/>
        </w:rPr>
        <w:t>行驶速度不得超</w:t>
      </w:r>
      <w:r>
        <w:rPr>
          <w:rFonts w:hint="eastAsia" w:ascii="仿宋_GB2312" w:hAnsi="仿宋_GB2312" w:eastAsia="仿宋_GB2312" w:cs="仿宋_GB2312"/>
          <w:sz w:val="32"/>
          <w:szCs w:val="32"/>
          <w:lang w:val="en-US" w:eastAsia="zh-CN"/>
        </w:rPr>
        <w:t>速</w:t>
      </w:r>
      <w:r>
        <w:rPr>
          <w:rFonts w:hint="eastAsia" w:ascii="仿宋_GB2312" w:hAnsi="仿宋_GB2312" w:eastAsia="仿宋_GB2312" w:cs="仿宋_GB2312"/>
          <w:sz w:val="32"/>
          <w:szCs w:val="32"/>
        </w:rPr>
        <w:t>，驶入指定地点。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rPr>
        <w:t>场内切割、特种大型机械设备操作人员必须持有相应的上岗证件或机械操作证件；所有证件应真实有效，不得伪造、借用、涂改。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rPr>
        <w:t>现场作业切割工等人员周围必须配备2个以上灭火器以及铁锹。现场切割作业所用氧气瓶</w:t>
      </w:r>
      <w:r>
        <w:rPr>
          <w:rFonts w:hint="eastAsia" w:ascii="仿宋_GB2312" w:hAnsi="仿宋_GB2312" w:eastAsia="仿宋_GB2312" w:cs="仿宋_GB2312"/>
          <w:sz w:val="32"/>
          <w:szCs w:val="32"/>
          <w:lang w:val="en-US" w:eastAsia="zh-CN"/>
        </w:rPr>
        <w:t>与</w:t>
      </w:r>
      <w:r>
        <w:rPr>
          <w:rFonts w:hint="eastAsia" w:ascii="仿宋_GB2312" w:hAnsi="仿宋_GB2312" w:eastAsia="仿宋_GB2312" w:cs="仿宋_GB2312"/>
          <w:sz w:val="32"/>
          <w:szCs w:val="32"/>
          <w:lang w:eastAsia="zh-CN"/>
        </w:rPr>
        <w:t>乙</w:t>
      </w:r>
      <w:r>
        <w:rPr>
          <w:rFonts w:hint="eastAsia" w:ascii="仿宋_GB2312" w:hAnsi="仿宋_GB2312" w:eastAsia="仿宋_GB2312" w:cs="仿宋_GB2312"/>
          <w:sz w:val="32"/>
          <w:szCs w:val="32"/>
          <w:lang w:val="en-US" w:eastAsia="zh-CN"/>
        </w:rPr>
        <w:t>炔</w:t>
      </w:r>
      <w:r>
        <w:rPr>
          <w:rFonts w:hint="eastAsia" w:ascii="仿宋_GB2312" w:hAnsi="仿宋_GB2312" w:eastAsia="仿宋_GB2312" w:cs="仿宋_GB2312"/>
          <w:sz w:val="32"/>
          <w:szCs w:val="32"/>
        </w:rPr>
        <w:t>要严格按照国家安全标准进行使用和摆放，工作前检查焊接场地，</w:t>
      </w:r>
      <w:r>
        <w:rPr>
          <w:rFonts w:hint="eastAsia" w:ascii="仿宋_GB2312" w:hAnsi="仿宋_GB2312" w:eastAsia="仿宋_GB2312" w:cs="仿宋_GB2312"/>
          <w:sz w:val="32"/>
          <w:szCs w:val="32"/>
          <w:lang w:val="en-US" w:eastAsia="zh-CN"/>
        </w:rPr>
        <w:t>氧气瓶与乙炔</w:t>
      </w:r>
      <w:r>
        <w:rPr>
          <w:rFonts w:hint="eastAsia" w:ascii="仿宋_GB2312" w:hAnsi="仿宋_GB2312" w:eastAsia="仿宋_GB2312" w:cs="仿宋_GB2312"/>
          <w:sz w:val="32"/>
          <w:szCs w:val="32"/>
        </w:rPr>
        <w:t>相距不小于5m，距施焊点不小于10m。并在l0m以内禁止堆放其它易燃易爆物品，(包括有易燃易爆气体产生的器皿管线)，并备有消防器材。</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五、</w:t>
      </w:r>
      <w:r>
        <w:rPr>
          <w:rFonts w:hint="eastAsia" w:ascii="仿宋_GB2312" w:hAnsi="仿宋_GB2312" w:eastAsia="仿宋_GB2312" w:cs="仿宋_GB2312"/>
          <w:sz w:val="32"/>
          <w:szCs w:val="32"/>
        </w:rPr>
        <w:t>现场吊车、装载机等大型机械设备不允许有任何人员在其作业半径内活动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并设置警戒线等标志</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六、</w:t>
      </w:r>
      <w:r>
        <w:rPr>
          <w:rFonts w:hint="eastAsia" w:ascii="仿宋_GB2312" w:hAnsi="仿宋_GB2312" w:eastAsia="仿宋_GB2312" w:cs="仿宋_GB2312"/>
          <w:sz w:val="32"/>
          <w:szCs w:val="32"/>
        </w:rPr>
        <w:t>现场作业员工连续作业时间不得超过4小时，</w:t>
      </w:r>
      <w:r>
        <w:rPr>
          <w:rFonts w:hint="eastAsia" w:ascii="仿宋_GB2312" w:hAnsi="仿宋_GB2312" w:eastAsia="仿宋_GB2312" w:cs="仿宋_GB2312"/>
          <w:sz w:val="32"/>
          <w:szCs w:val="32"/>
          <w:lang w:val="en-US" w:eastAsia="zh-CN"/>
        </w:rPr>
        <w:t>作业4小时以上的</w:t>
      </w:r>
      <w:r>
        <w:rPr>
          <w:rFonts w:hint="eastAsia" w:ascii="仿宋_GB2312" w:hAnsi="仿宋_GB2312" w:eastAsia="仿宋_GB2312" w:cs="仿宋_GB2312"/>
          <w:sz w:val="32"/>
          <w:szCs w:val="32"/>
          <w:lang w:eastAsia="zh-CN"/>
        </w:rPr>
        <w:t>必须休息</w:t>
      </w:r>
      <w:r>
        <w:rPr>
          <w:rFonts w:hint="eastAsia" w:ascii="仿宋_GB2312" w:hAnsi="仿宋_GB2312" w:eastAsia="仿宋_GB2312" w:cs="仿宋_GB2312"/>
          <w:sz w:val="32"/>
          <w:szCs w:val="32"/>
          <w:lang w:val="en-US" w:eastAsia="zh-CN"/>
        </w:rPr>
        <w:t>1小时</w:t>
      </w:r>
      <w:r>
        <w:rPr>
          <w:rFonts w:hint="eastAsia" w:ascii="仿宋_GB2312" w:hAnsi="仿宋_GB2312" w:eastAsia="仿宋_GB2312" w:cs="仿宋_GB2312"/>
          <w:sz w:val="32"/>
          <w:szCs w:val="32"/>
        </w:rPr>
        <w:t>，杜绝疲劳工作。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七、</w:t>
      </w:r>
      <w:r>
        <w:rPr>
          <w:rFonts w:hint="eastAsia" w:ascii="仿宋_GB2312" w:hAnsi="仿宋_GB2312" w:eastAsia="仿宋_GB2312" w:cs="仿宋_GB2312"/>
          <w:sz w:val="32"/>
          <w:szCs w:val="32"/>
        </w:rPr>
        <w:t>必须定期对现场作业设备进行检测维护，严禁使用存在安全隐患的设备进行现场作业。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八、</w:t>
      </w:r>
      <w:r>
        <w:rPr>
          <w:rFonts w:hint="eastAsia" w:ascii="仿宋_GB2312" w:hAnsi="仿宋_GB2312" w:eastAsia="仿宋_GB2312" w:cs="仿宋_GB2312"/>
          <w:sz w:val="32"/>
          <w:szCs w:val="32"/>
        </w:rPr>
        <w:t>严禁人员酒后上岗作业，严禁员工在作业现场吸烟；加强安全生产管理，切实强调安全意识与自我保护意识，上岗前要认真检查作业设备情况，在保证安全无误的情况下进行现场作业。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九、</w:t>
      </w:r>
      <w:r>
        <w:rPr>
          <w:rFonts w:hint="eastAsia" w:ascii="仿宋_GB2312" w:hAnsi="仿宋_GB2312" w:eastAsia="仿宋_GB2312" w:cs="仿宋_GB2312"/>
          <w:sz w:val="32"/>
          <w:szCs w:val="32"/>
        </w:rPr>
        <w:t>如遇恶劣天气（大雨，沙尘，大雪等）现场应立即停止作业，将作业设备、车辆安置好后</w:t>
      </w:r>
      <w:r>
        <w:rPr>
          <w:rFonts w:hint="eastAsia" w:ascii="仿宋_GB2312" w:hAnsi="仿宋_GB2312" w:eastAsia="仿宋_GB2312" w:cs="仿宋_GB2312"/>
          <w:sz w:val="32"/>
          <w:szCs w:val="32"/>
          <w:lang w:val="en-US" w:eastAsia="zh-CN"/>
        </w:rPr>
        <w:t>立即</w:t>
      </w:r>
      <w:r>
        <w:rPr>
          <w:rFonts w:hint="eastAsia" w:ascii="仿宋_GB2312" w:hAnsi="仿宋_GB2312" w:eastAsia="仿宋_GB2312" w:cs="仿宋_GB2312"/>
          <w:sz w:val="32"/>
          <w:szCs w:val="32"/>
        </w:rPr>
        <w:t>撤离作业现场。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十、</w:t>
      </w:r>
      <w:r>
        <w:rPr>
          <w:rFonts w:hint="eastAsia" w:ascii="仿宋_GB2312" w:hAnsi="仿宋_GB2312" w:eastAsia="仿宋_GB2312" w:cs="仿宋_GB2312"/>
          <w:sz w:val="32"/>
          <w:szCs w:val="32"/>
        </w:rPr>
        <w:t>作业人员要积极配合新蒙公司人员的检查，发现存在作业安全隐患的要及时整改，对于存在危险作业且不服从管理的员工，不得再</w:t>
      </w:r>
      <w:r>
        <w:rPr>
          <w:rFonts w:hint="eastAsia" w:ascii="仿宋_GB2312" w:hAnsi="仿宋_GB2312" w:eastAsia="仿宋_GB2312" w:cs="仿宋_GB2312"/>
          <w:sz w:val="32"/>
          <w:szCs w:val="32"/>
          <w:lang w:val="en-US" w:eastAsia="zh-CN"/>
        </w:rPr>
        <w:t>次</w:t>
      </w:r>
      <w:r>
        <w:rPr>
          <w:rFonts w:hint="eastAsia" w:ascii="仿宋_GB2312" w:hAnsi="仿宋_GB2312" w:eastAsia="仿宋_GB2312" w:cs="仿宋_GB2312"/>
          <w:sz w:val="32"/>
          <w:szCs w:val="32"/>
        </w:rPr>
        <w:t>进入场内进行作业。</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十一、</w:t>
      </w:r>
      <w:r>
        <w:rPr>
          <w:rFonts w:hint="eastAsia" w:ascii="仿宋_GB2312" w:hAnsi="仿宋_GB2312" w:eastAsia="仿宋_GB2312" w:cs="仿宋_GB2312"/>
          <w:color w:val="000000" w:themeColor="text1"/>
          <w:sz w:val="32"/>
          <w:szCs w:val="32"/>
          <w:highlight w:val="none"/>
          <w14:textFill>
            <w14:solidFill>
              <w14:schemeClr w14:val="tx1"/>
            </w14:solidFill>
          </w14:textFill>
        </w:rPr>
        <w:t>现场</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sz w:val="32"/>
          <w:szCs w:val="32"/>
          <w:lang w:eastAsia="zh-CN"/>
        </w:rPr>
        <w:t>进厂区大门到出厂区大门）</w:t>
      </w:r>
      <w:r>
        <w:rPr>
          <w:rFonts w:hint="eastAsia" w:ascii="仿宋_GB2312" w:hAnsi="仿宋_GB2312" w:eastAsia="仿宋_GB2312" w:cs="仿宋_GB2312"/>
          <w:color w:val="000000" w:themeColor="text1"/>
          <w:sz w:val="32"/>
          <w:szCs w:val="32"/>
          <w:highlight w:val="none"/>
          <w14:textFill>
            <w14:solidFill>
              <w14:schemeClr w14:val="tx1"/>
            </w14:solidFill>
          </w14:textFill>
        </w:rPr>
        <w:t>作业时发生人员伤亡等安全事故</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的</w:t>
      </w:r>
      <w:r>
        <w:rPr>
          <w:rFonts w:hint="eastAsia" w:ascii="仿宋_GB2312" w:hAnsi="仿宋_GB2312" w:eastAsia="仿宋_GB2312" w:cs="仿宋_GB2312"/>
          <w:color w:val="000000" w:themeColor="text1"/>
          <w:sz w:val="32"/>
          <w:szCs w:val="32"/>
          <w:highlight w:val="none"/>
          <w14:textFill>
            <w14:solidFill>
              <w14:schemeClr w14:val="tx1"/>
            </w14:solidFill>
          </w14:textFill>
        </w:rPr>
        <w:t>，由</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我</w:t>
      </w:r>
      <w:r>
        <w:rPr>
          <w:rFonts w:hint="eastAsia" w:ascii="仿宋_GB2312" w:hAnsi="仿宋_GB2312" w:eastAsia="仿宋_GB2312" w:cs="仿宋_GB2312"/>
          <w:color w:val="000000" w:themeColor="text1"/>
          <w:sz w:val="32"/>
          <w:szCs w:val="32"/>
          <w:highlight w:val="none"/>
          <w14:textFill>
            <w14:solidFill>
              <w14:schemeClr w14:val="tx1"/>
            </w14:solidFill>
          </w14:textFill>
        </w:rPr>
        <w:t>方承担全部责任。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十二、</w:t>
      </w:r>
      <w:r>
        <w:rPr>
          <w:rFonts w:hint="eastAsia" w:ascii="仿宋_GB2312" w:hAnsi="仿宋_GB2312" w:eastAsia="仿宋_GB2312" w:cs="仿宋_GB2312"/>
          <w:color w:val="000000" w:themeColor="text1"/>
          <w:sz w:val="32"/>
          <w:szCs w:val="32"/>
          <w:highlight w:val="none"/>
          <w14:textFill>
            <w14:solidFill>
              <w14:schemeClr w14:val="tx1"/>
            </w14:solidFill>
          </w14:textFill>
        </w:rPr>
        <w:t>拉运车辆、大型机械作业时损坏现场装备设施</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的</w:t>
      </w:r>
      <w:r>
        <w:rPr>
          <w:rFonts w:hint="eastAsia" w:ascii="仿宋_GB2312" w:hAnsi="仿宋_GB2312" w:eastAsia="仿宋_GB2312" w:cs="仿宋_GB2312"/>
          <w:color w:val="000000" w:themeColor="text1"/>
          <w:sz w:val="32"/>
          <w:szCs w:val="32"/>
          <w:highlight w:val="none"/>
          <w14:textFill>
            <w14:solidFill>
              <w14:schemeClr w14:val="tx1"/>
            </w14:solidFill>
          </w14:textFill>
        </w:rPr>
        <w:t>，由</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我</w:t>
      </w:r>
      <w:r>
        <w:rPr>
          <w:rFonts w:hint="eastAsia" w:ascii="仿宋_GB2312" w:hAnsi="仿宋_GB2312" w:eastAsia="仿宋_GB2312" w:cs="仿宋_GB2312"/>
          <w:color w:val="000000" w:themeColor="text1"/>
          <w:sz w:val="32"/>
          <w:szCs w:val="32"/>
          <w:highlight w:val="none"/>
          <w14:textFill>
            <w14:solidFill>
              <w14:schemeClr w14:val="tx1"/>
            </w14:solidFill>
          </w14:textFill>
        </w:rPr>
        <w:t>方承担全部责任。</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十三、</w:t>
      </w:r>
      <w:r>
        <w:rPr>
          <w:rFonts w:hint="eastAsia" w:ascii="仿宋_GB2312" w:hAnsi="仿宋_GB2312" w:eastAsia="仿宋_GB2312" w:cs="仿宋_GB2312"/>
          <w:sz w:val="32"/>
          <w:szCs w:val="32"/>
          <w:lang w:val="en-US" w:eastAsia="zh-CN"/>
        </w:rPr>
        <w:t>因我</w:t>
      </w:r>
      <w:r>
        <w:rPr>
          <w:rFonts w:hint="eastAsia" w:ascii="仿宋_GB2312" w:hAnsi="仿宋_GB2312" w:eastAsia="仿宋_GB2312" w:cs="仿宋_GB2312"/>
          <w:sz w:val="32"/>
          <w:szCs w:val="32"/>
        </w:rPr>
        <w:t>方未按本责任书约定</w:t>
      </w:r>
      <w:r>
        <w:rPr>
          <w:rFonts w:hint="eastAsia" w:ascii="仿宋_GB2312" w:hAnsi="仿宋_GB2312" w:eastAsia="仿宋_GB2312" w:cs="仿宋_GB2312"/>
          <w:sz w:val="32"/>
          <w:szCs w:val="32"/>
          <w:lang w:val="en-US" w:eastAsia="zh-CN"/>
        </w:rPr>
        <w:t>内容</w:t>
      </w:r>
      <w:r>
        <w:rPr>
          <w:rFonts w:hint="eastAsia" w:ascii="仿宋_GB2312" w:hAnsi="仿宋_GB2312" w:eastAsia="仿宋_GB2312" w:cs="仿宋_GB2312"/>
          <w:sz w:val="32"/>
          <w:szCs w:val="32"/>
        </w:rPr>
        <w:t>履行责任而造成财产和人员损害</w:t>
      </w:r>
      <w:r>
        <w:rPr>
          <w:rFonts w:hint="eastAsia" w:ascii="仿宋_GB2312" w:hAnsi="仿宋_GB2312" w:eastAsia="仿宋_GB2312" w:cs="仿宋_GB2312"/>
          <w:sz w:val="32"/>
          <w:szCs w:val="32"/>
          <w:lang w:val="en-US" w:eastAsia="zh-CN"/>
        </w:rPr>
        <w:t>的，一切</w:t>
      </w:r>
      <w:r>
        <w:rPr>
          <w:rFonts w:hint="eastAsia" w:ascii="仿宋_GB2312" w:hAnsi="仿宋_GB2312" w:eastAsia="仿宋_GB2312" w:cs="仿宋_GB2312"/>
          <w:sz w:val="32"/>
          <w:szCs w:val="32"/>
        </w:rPr>
        <w:t>后果均由</w:t>
      </w:r>
      <w:r>
        <w:rPr>
          <w:rFonts w:hint="eastAsia" w:ascii="仿宋_GB2312" w:hAnsi="仿宋_GB2312" w:eastAsia="仿宋_GB2312" w:cs="仿宋_GB2312"/>
          <w:sz w:val="32"/>
          <w:szCs w:val="32"/>
          <w:lang w:val="en-US" w:eastAsia="zh-CN"/>
        </w:rPr>
        <w:t>我</w:t>
      </w:r>
      <w:r>
        <w:rPr>
          <w:rFonts w:hint="eastAsia" w:ascii="仿宋_GB2312" w:hAnsi="仿宋_GB2312" w:eastAsia="仿宋_GB2312" w:cs="仿宋_GB2312"/>
          <w:sz w:val="32"/>
          <w:szCs w:val="32"/>
        </w:rPr>
        <w:t>方</w:t>
      </w:r>
      <w:r>
        <w:rPr>
          <w:rFonts w:hint="eastAsia" w:ascii="仿宋_GB2312" w:hAnsi="仿宋_GB2312" w:eastAsia="仿宋_GB2312" w:cs="仿宋_GB2312"/>
          <w:sz w:val="32"/>
          <w:szCs w:val="32"/>
          <w:lang w:val="en-US" w:eastAsia="zh-CN"/>
        </w:rPr>
        <w:t>自行</w:t>
      </w:r>
      <w:r>
        <w:rPr>
          <w:rFonts w:hint="eastAsia" w:ascii="仿宋_GB2312" w:hAnsi="仿宋_GB2312" w:eastAsia="仿宋_GB2312" w:cs="仿宋_GB2312"/>
          <w:sz w:val="32"/>
          <w:szCs w:val="32"/>
        </w:rPr>
        <w:t>承担。</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pPr>
      <w:r>
        <w:rPr>
          <w:rFonts w:hint="eastAsia" w:ascii="仿宋_GB2312" w:hAnsi="仿宋_GB2312" w:eastAsia="仿宋_GB2312" w:cs="仿宋_GB2312"/>
          <w:sz w:val="32"/>
          <w:szCs w:val="32"/>
          <w:lang w:val="en-US" w:eastAsia="zh-CN"/>
        </w:rPr>
        <w:t>十四、本承诺书承诺</w:t>
      </w:r>
      <w:r>
        <w:rPr>
          <w:rFonts w:hint="eastAsia" w:ascii="仿宋_GB2312" w:hAnsi="仿宋_GB2312" w:eastAsia="仿宋_GB2312" w:cs="仿宋_GB2312"/>
          <w:sz w:val="32"/>
          <w:szCs w:val="32"/>
        </w:rPr>
        <w:t>安全责任有效期</w:t>
      </w:r>
      <w:r>
        <w:rPr>
          <w:rFonts w:hint="eastAsia" w:ascii="仿宋_GB2312" w:hAnsi="仿宋_GB2312" w:eastAsia="仿宋_GB2312" w:cs="仿宋_GB2312"/>
          <w:sz w:val="32"/>
          <w:szCs w:val="32"/>
          <w:lang w:val="en-US" w:eastAsia="zh-CN"/>
        </w:rPr>
        <w:t>与</w:t>
      </w:r>
      <w:r>
        <w:rPr>
          <w:rFonts w:hint="eastAsia" w:ascii="仿宋_GB2312" w:hAnsi="仿宋_GB2312" w:eastAsia="仿宋_GB2312" w:cs="仿宋_GB2312"/>
          <w:sz w:val="32"/>
          <w:szCs w:val="32"/>
          <w:u w:val="none"/>
          <w:lang w:val="en-US" w:eastAsia="zh-CN"/>
        </w:rPr>
        <w:t>《XXX</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废旧物资购销合同》期限一致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u w:val="none"/>
          <w:lang w:val="en-US" w:eastAsia="zh-CN"/>
        </w:rPr>
        <w:t>承诺人：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right"/>
        <w:textAlignment w:val="auto"/>
        <w:rPr>
          <w:rFonts w:hint="eastAsia" w:ascii="仿宋_GB2312" w:hAnsi="仿宋_GB2312" w:eastAsia="仿宋_GB2312" w:cs="仿宋_GB2312"/>
          <w:color w:val="C00000"/>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color w:val="C00000"/>
          <w:sz w:val="32"/>
          <w:szCs w:val="32"/>
          <w:lang w:val="en-US" w:eastAsia="zh-CN"/>
        </w:rPr>
        <w:t xml:space="preserve"> </w:t>
      </w:r>
      <w:r>
        <w:rPr>
          <w:rFonts w:hint="eastAsia" w:ascii="仿宋_GB2312" w:hAnsi="仿宋_GB2312" w:eastAsia="仿宋_GB2312" w:cs="仿宋_GB2312"/>
          <w:sz w:val="32"/>
          <w:szCs w:val="32"/>
          <w:lang w:val="en-US" w:eastAsia="zh-CN"/>
        </w:rPr>
        <w:t>XXXX</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X</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X</w:t>
      </w:r>
      <w:r>
        <w:rPr>
          <w:rFonts w:hint="eastAsia" w:ascii="仿宋_GB2312" w:hAnsi="仿宋_GB2312" w:eastAsia="仿宋_GB2312" w:cs="仿宋_GB2312"/>
          <w:sz w:val="32"/>
          <w:szCs w:val="32"/>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Segoe UI">
    <w:panose1 w:val="020B0502040204020203"/>
    <w:charset w:val="00"/>
    <w:family w:val="auto"/>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A044D8C"/>
    <w:rsid w:val="12EE7DD9"/>
    <w:rsid w:val="3A044D8C"/>
    <w:rsid w:val="3D08734D"/>
    <w:rsid w:val="61995D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Office_11.8.2.8721_F1E327BC-269C-435d-A152-05C5408002CA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2021-03-08T01:48:00Z</dcterms:created>
  <dc:creator>Administrator</dc:creator>
  <cp:lastModifiedBy>Administrator</cp:lastModifiedBy>
  <dcterms:modified xsi:type="dcterms:W3CDTF">2021-03-09T03:04:59Z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2052-11.8.2.8721</vt:lpwstr>
  </property>
</Properties>
</file>