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履行反洗钱义务致客户函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cr/>
      </w:r>
    </w:p>
    <w:p>
      <w:pPr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尊敬的客户：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您好！感谢贵单位对我公司的信赖以及支持，我公司将充分发挥业务优势、集团优势，为贵单位提供量身定制特色化的金融服务解决方案。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根据《中华人民共和国反洗钱法》有关规定，在中华人民共和国境内设立的金融机构应当依法采取预防、监控措施，建立健全客户身份识别制度、客户身份资料和交易记录保存制度、大额交易和可疑交易报告制度，履行反洗钱义务。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请贵单位在与我公司开展相关业务过程中，积极主动提供贵单位身份资料及相关证明材料，配合我公司履行反洗钱义务。请贵单位保证，在与</w:t>
      </w:r>
      <w:r>
        <w:rPr>
          <w:rFonts w:hint="eastAsia" w:ascii="楷体" w:hAnsi="楷体" w:eastAsia="楷体" w:cs="楷体"/>
          <w:sz w:val="30"/>
          <w:szCs w:val="30"/>
          <w:lang w:eastAsia="zh-CN"/>
        </w:rPr>
        <w:t>华融公司</w:t>
      </w:r>
      <w:r>
        <w:rPr>
          <w:rFonts w:hint="eastAsia" w:ascii="楷体" w:hAnsi="楷体" w:eastAsia="楷体" w:cs="楷体"/>
          <w:sz w:val="30"/>
          <w:szCs w:val="30"/>
        </w:rPr>
        <w:t>的合作中，资金来源合法合规，交易资金不从事洗钱、毒品犯罪、黑社会犯罪、贪污贿赂等违法犯罪行为。</w:t>
      </w:r>
    </w:p>
    <w:p>
      <w:pPr>
        <w:ind w:firstLine="600" w:firstLineChars="200"/>
        <w:rPr>
          <w:rFonts w:hint="eastAsia" w:ascii="楷体" w:hAnsi="楷体" w:eastAsia="楷体" w:cs="楷体"/>
          <w:sz w:val="30"/>
          <w:szCs w:val="30"/>
        </w:rPr>
      </w:pPr>
      <w:r>
        <w:rPr>
          <w:rFonts w:hint="eastAsia" w:ascii="楷体" w:hAnsi="楷体" w:eastAsia="楷体" w:cs="楷体"/>
          <w:sz w:val="30"/>
          <w:szCs w:val="30"/>
        </w:rPr>
        <w:t>顺祝商祺！</w:t>
      </w: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</w:p>
    <w:p>
      <w:pPr>
        <w:adjustRightInd w:val="0"/>
        <w:snapToGrid w:val="0"/>
        <w:rPr>
          <w:rFonts w:hint="eastAsia" w:ascii="楷体_GB2312" w:eastAsia="楷体_GB2312"/>
          <w:sz w:val="24"/>
        </w:rPr>
      </w:pPr>
    </w:p>
    <w:p>
      <w:pPr>
        <w:numPr>
          <w:ilvl w:val="0"/>
          <w:numId w:val="1"/>
        </w:numPr>
        <w:tabs>
          <w:tab w:val="left" w:pos="420"/>
        </w:tabs>
        <w:adjustRightInd w:val="0"/>
        <w:snapToGrid w:val="0"/>
        <w:ind w:left="42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中国</w:t>
      </w:r>
      <w:r>
        <w:rPr>
          <w:rFonts w:hint="eastAsia" w:ascii="楷体_GB2312" w:eastAsia="楷体_GB2312"/>
          <w:sz w:val="28"/>
          <w:szCs w:val="28"/>
          <w:lang w:eastAsia="zh-CN"/>
        </w:rPr>
        <w:t>华融</w:t>
      </w:r>
      <w:r>
        <w:rPr>
          <w:rFonts w:hint="eastAsia" w:ascii="楷体_GB2312" w:eastAsia="楷体_GB2312"/>
          <w:sz w:val="28"/>
          <w:szCs w:val="28"/>
        </w:rPr>
        <w:t>资产管理股份有限公司</w:t>
      </w:r>
      <w:r>
        <w:rPr>
          <w:rFonts w:hint="eastAsia" w:ascii="楷体_GB2312" w:eastAsia="楷体_GB2312"/>
          <w:sz w:val="28"/>
          <w:szCs w:val="28"/>
          <w:lang w:eastAsia="zh-CN"/>
        </w:rPr>
        <w:t>内蒙古自治区</w:t>
      </w:r>
      <w:r>
        <w:rPr>
          <w:rFonts w:hint="eastAsia" w:ascii="楷体_GB2312" w:eastAsia="楷体_GB2312"/>
          <w:sz w:val="28"/>
          <w:szCs w:val="28"/>
        </w:rPr>
        <w:t xml:space="preserve">分公司 </w:t>
      </w:r>
    </w:p>
    <w:p>
      <w:pPr>
        <w:numPr>
          <w:ilvl w:val="0"/>
          <w:numId w:val="1"/>
        </w:numPr>
        <w:tabs>
          <w:tab w:val="left" w:pos="420"/>
        </w:tabs>
        <w:adjustRightInd w:val="0"/>
        <w:snapToGrid w:val="0"/>
        <w:ind w:left="42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地址：</w:t>
      </w:r>
      <w:r>
        <w:rPr>
          <w:rFonts w:hint="eastAsia" w:ascii="楷体_GB2312" w:eastAsia="楷体_GB2312"/>
          <w:sz w:val="28"/>
          <w:szCs w:val="28"/>
          <w:lang w:eastAsia="zh-CN"/>
        </w:rPr>
        <w:t>内蒙古自治区呼和浩特市新城区新华大街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54号</w:t>
      </w:r>
    </w:p>
    <w:p>
      <w:pPr>
        <w:numPr>
          <w:ilvl w:val="0"/>
          <w:numId w:val="1"/>
        </w:numPr>
        <w:tabs>
          <w:tab w:val="left" w:pos="420"/>
        </w:tabs>
        <w:adjustRightInd w:val="0"/>
        <w:snapToGrid w:val="0"/>
        <w:ind w:left="42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邮编：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010010</w:t>
      </w:r>
    </w:p>
    <w:p>
      <w:pPr>
        <w:numPr>
          <w:ilvl w:val="0"/>
          <w:numId w:val="1"/>
        </w:numPr>
        <w:tabs>
          <w:tab w:val="left" w:pos="420"/>
        </w:tabs>
        <w:adjustRightInd w:val="0"/>
        <w:snapToGrid w:val="0"/>
        <w:ind w:left="420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电话：0471-5180562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eastAsia="楷体_GB2312"/>
          <w:sz w:val="28"/>
          <w:szCs w:val="28"/>
        </w:rPr>
        <w:t>传真：0471-6967697</w:t>
      </w:r>
    </w:p>
    <w:p>
      <w:pPr>
        <w:numPr>
          <w:ilvl w:val="0"/>
          <w:numId w:val="0"/>
        </w:numPr>
        <w:tabs>
          <w:tab w:val="left" w:pos="420"/>
        </w:tabs>
        <w:adjustRightInd w:val="0"/>
        <w:snapToGrid w:val="0"/>
        <w:ind w:leftChars="0"/>
        <w:rPr>
          <w:rFonts w:hint="eastAsia" w:ascii="楷体_GB2312" w:eastAsia="楷体_GB2312"/>
          <w:sz w:val="24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47E3"/>
    <w:multiLevelType w:val="singleLevel"/>
    <w:tmpl w:val="581947E3"/>
    <w:lvl w:ilvl="0" w:tentative="0">
      <w:start w:val="1"/>
      <w:numFmt w:val="bullet"/>
      <w:lvlText w:val=""/>
      <w:lvlJc w:val="left"/>
      <w:pPr>
        <w:tabs>
          <w:tab w:val="left" w:pos="1860"/>
        </w:tabs>
        <w:ind w:left="18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E167F"/>
    <w:rsid w:val="0FBE167F"/>
    <w:rsid w:val="5522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/>
      <w:adjustRightInd w:val="0"/>
      <w:snapToGrid w:val="0"/>
      <w:spacing w:line="360" w:lineRule="auto"/>
      <w:ind w:firstLine="720" w:firstLineChars="200"/>
      <w:outlineLvl w:val="1"/>
    </w:pPr>
    <w:rPr>
      <w:rFonts w:ascii="Arial" w:hAnsi="Arial" w:cs="Times New Roman"/>
      <w:b/>
      <w:kern w:val="0"/>
      <w:sz w:val="32"/>
      <w:szCs w:val="2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2019-10-09T01:58:00Z</dcterms:created>
  <dc:creator>闫冬梅</dc:creator>
  <cp:lastModifiedBy>闫冬梅</cp:lastModifiedBy>
  <dcterms:modified xsi:type="dcterms:W3CDTF">2019-10-09T02:06:09Z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