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黑体" w:hAnsi="黑体" w:eastAsia="黑体" w:cs="黑体"/>
          <w:b/>
          <w:bCs/>
          <w:color w:val="auto"/>
          <w:sz w:val="36"/>
          <w:szCs w:val="36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  <w:lang w:eastAsia="zh-CN"/>
        </w:rPr>
        <w:t>实物资产受让（承租）申请书</w:t>
      </w:r>
    </w:p>
    <w:p>
      <w:pPr>
        <w:jc w:val="center"/>
        <w:rPr>
          <w:rFonts w:hint="eastAsia" w:ascii="黑体" w:hAnsi="黑体" w:eastAsia="黑体" w:cs="黑体"/>
          <w:b/>
          <w:bCs/>
          <w:color w:val="auto"/>
          <w:sz w:val="32"/>
          <w:szCs w:val="32"/>
        </w:rPr>
      </w:pPr>
      <w:r>
        <w:rPr>
          <w:rFonts w:hint="eastAsia" w:ascii="黑体" w:hAnsi="黑体" w:eastAsia="黑体" w:cs="黑体"/>
          <w:b/>
          <w:bCs/>
          <w:color w:val="auto"/>
          <w:sz w:val="36"/>
          <w:szCs w:val="36"/>
        </w:rPr>
        <w:t>受让申请与承诺</w:t>
      </w: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内蒙古产权交易中心有限责任公司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、转让方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：</w:t>
      </w:r>
    </w:p>
    <w:p>
      <w:pPr>
        <w:pStyle w:val="2"/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pacing w:val="-10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就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锡林浩特市希办一颗树街房</w:t>
      </w:r>
      <w:r>
        <w:rPr>
          <w:rFonts w:hint="eastAsia" w:ascii="宋体" w:hAnsi="宋体" w:eastAsia="宋体" w:cs="宋体"/>
          <w:sz w:val="21"/>
          <w:szCs w:val="21"/>
        </w:rPr>
        <w:t>产转让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（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项目编号：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（</w:t>
      </w:r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09FC20211224）</w:t>
      </w:r>
      <w:bookmarkStart w:id="0" w:name="_GoBack"/>
      <w:bookmarkEnd w:id="0"/>
      <w:r>
        <w:rPr>
          <w:rFonts w:hint="eastAsia" w:ascii="宋体" w:hAnsi="宋体" w:eastAsia="宋体" w:cs="Times New Roman"/>
          <w:b w:val="0"/>
          <w:bCs w:val="0"/>
          <w:color w:val="auto"/>
          <w:kern w:val="2"/>
          <w:sz w:val="21"/>
          <w:szCs w:val="21"/>
          <w:lang w:val="en-US" w:eastAsia="zh-CN" w:bidi="ar-SA"/>
        </w:rPr>
        <w:t>项目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提出受让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申请，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并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</w:rPr>
        <w:t>依照公开、公平、公正、诚信的原则作出如下承诺：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我方申请受让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本项目，并接受本项目网络公告所载的全部内容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。在通过e交易平台参与项目过程中，出现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《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交易平台竞价交易规则》、《电子竞价风险告知及接受确认书》及任何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e交易平台中公开披露的说明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中列举的无法正常竞价情形的，不追究内蒙古产权交易中心有限责任公司责任。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我方已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对标的进行实地勘验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，对公告披露的内容及标的的实际数量、质量、范围等现状充分了解并予以确认，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因标的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的任何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瑕疵产生的相关后果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均由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我方自行承担。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shd w:val="clear" w:color="auto" w:fill="auto"/>
          <w:lang w:eastAsia="zh-CN"/>
        </w:rPr>
        <w:t>我方不会因标的的数量、质量、范围等存在瑕疵等任何原因违约，影响交易进程或追究贵中心及转让方任何责任。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3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、本次受让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是我方真实意愿表示，所提交材料及受让</w:t>
      </w:r>
      <w:r>
        <w:rPr>
          <w:rFonts w:hint="eastAsia" w:ascii="宋体" w:hAnsi="宋体" w:eastAsia="宋体" w:cs="宋体"/>
          <w:color w:val="auto"/>
          <w:spacing w:val="-10"/>
          <w:sz w:val="21"/>
          <w:szCs w:val="21"/>
          <w:lang w:eastAsia="zh-CN"/>
        </w:rPr>
        <w:t>（承租）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申请的有关内容不存在虚假记载、误导性陈述或重大遗漏，我方对材料的真实性、合法性、完整性、</w:t>
      </w:r>
      <w:r>
        <w:rPr>
          <w:rFonts w:hint="eastAsia" w:ascii="宋体" w:hAnsi="宋体" w:eastAsia="宋体" w:cs="宋体"/>
          <w:color w:val="auto"/>
          <w:sz w:val="21"/>
          <w:szCs w:val="21"/>
          <w:shd w:val="clear" w:color="auto" w:fill="auto"/>
          <w:lang w:eastAsia="zh-CN"/>
        </w:rPr>
        <w:t>准确性、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有效性承担相应的法律责任。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4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、我方已认真考虑了标的市场、政策以及其他不可预计的各项风险因素，愿意承担可能存在的一切交易风险。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2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</w:pP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5、我方符合公告中提出的受让（承租）资格条件的要求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，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因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受让（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val="en-US" w:eastAsia="zh-CN"/>
        </w:rPr>
        <w:t>承租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）资格不符产生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的相关后果我方自行承担。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6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、我方保证遵守法律法规规定和产权交易市场的相关规则，按照公告</w:t>
      </w:r>
      <w:r>
        <w:rPr>
          <w:rFonts w:hint="eastAsia" w:ascii="宋体" w:hAnsi="宋体" w:eastAsia="宋体" w:cs="宋体"/>
          <w:color w:val="auto"/>
          <w:sz w:val="21"/>
          <w:szCs w:val="21"/>
          <w:lang w:eastAsia="zh-CN"/>
        </w:rPr>
        <w:t>约定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及我方承诺履行义务。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7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认可并将按照《内蒙古产权交易中心有限责任公司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  <w:lang w:eastAsia="zh-CN"/>
        </w:rPr>
        <w:t>产权交易</w:t>
      </w:r>
      <w:r>
        <w:rPr>
          <w:rFonts w:hint="eastAsia" w:ascii="宋体" w:hAnsi="宋体" w:eastAsia="宋体" w:cs="宋体"/>
          <w:b/>
          <w:bCs/>
          <w:color w:val="auto"/>
          <w:sz w:val="21"/>
          <w:szCs w:val="21"/>
        </w:rPr>
        <w:t>业务收费办法》的标准足额支付给贵中心交易服务费。</w:t>
      </w:r>
    </w:p>
    <w:p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beforeAutospacing="0" w:afterAutospacing="0" w:line="240" w:lineRule="auto"/>
        <w:ind w:left="0" w:leftChars="0" w:right="0" w:rightChars="0" w:firstLine="420" w:firstLineChars="200"/>
        <w:textAlignment w:val="auto"/>
        <w:outlineLvl w:val="9"/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8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、我方声明：我方非失信被执行人及失信被执行人的法定代表人、主要负责人、实际控制人、影响债务履行的直接责任人员，如因此原因给交易相关各方造成损失，其法律责任及相应的经济赔偿责任由我方承担。</w:t>
      </w:r>
    </w:p>
    <w:p>
      <w:pPr>
        <w:widowControl/>
        <w:spacing w:line="240" w:lineRule="auto"/>
        <w:ind w:firstLine="420" w:firstLineChars="200"/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</w:rPr>
      </w:pPr>
      <w:r>
        <w:rPr>
          <w:rFonts w:hint="eastAsia" w:ascii="宋体" w:hAnsi="宋体" w:eastAsia="宋体" w:cs="宋体"/>
          <w:color w:val="auto"/>
          <w:sz w:val="21"/>
          <w:szCs w:val="21"/>
          <w:lang w:val="en-US" w:eastAsia="zh-CN"/>
        </w:rPr>
        <w:t>9</w:t>
      </w:r>
      <w:r>
        <w:rPr>
          <w:rFonts w:hint="eastAsia" w:ascii="宋体" w:hAnsi="宋体" w:eastAsia="宋体" w:cs="宋体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eastAsia="zh-CN"/>
        </w:rPr>
        <w:t>我方认可并接受公告中“保证金及处置”约定的相关内容</w:t>
      </w:r>
      <w:r>
        <w:rPr>
          <w:rFonts w:hint="eastAsia" w:ascii="宋体" w:hAnsi="宋体" w:eastAsia="宋体" w:cs="宋体"/>
          <w:b/>
          <w:bCs/>
          <w:color w:val="auto"/>
          <w:kern w:val="0"/>
          <w:sz w:val="21"/>
          <w:szCs w:val="21"/>
          <w:lang w:val="en-US" w:eastAsia="zh-CN"/>
        </w:rPr>
        <w:t>。</w:t>
      </w:r>
    </w:p>
    <w:p>
      <w:pPr>
        <w:spacing w:line="240" w:lineRule="auto"/>
        <w:ind w:firstLine="420" w:firstLineChars="200"/>
        <w:rPr>
          <w:rFonts w:hint="eastAsia" w:ascii="宋体" w:hAnsi="宋体" w:eastAsia="宋体" w:cs="宋体"/>
          <w:b w:val="0"/>
          <w:bCs w:val="0"/>
          <w:color w:val="auto"/>
          <w:kern w:val="0"/>
          <w:sz w:val="21"/>
          <w:szCs w:val="21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val="en-US" w:eastAsia="zh-CN"/>
        </w:rPr>
        <w:t>10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、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  <w:lang w:eastAsia="zh-CN"/>
        </w:rPr>
        <w:t>我方认可并接受</w:t>
      </w:r>
      <w:r>
        <w:rPr>
          <w:rFonts w:hint="eastAsia" w:ascii="宋体" w:hAnsi="宋体" w:eastAsia="宋体" w:cs="宋体"/>
          <w:b w:val="0"/>
          <w:bCs w:val="0"/>
          <w:color w:val="auto"/>
          <w:sz w:val="21"/>
          <w:szCs w:val="21"/>
        </w:rPr>
        <w:t>公告中其他须承诺的内容。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>我方保证遵守以上承诺，如违反上述承诺或有违规行为，给交易相关方造成损失的，我方愿意承担法律责任及相应的经济赔偿责任。</w:t>
      </w:r>
    </w:p>
    <w:p>
      <w:pPr>
        <w:spacing w:line="360" w:lineRule="auto"/>
        <w:ind w:firstLine="525" w:firstLineChars="25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              意向受让方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（签字）： </w:t>
      </w:r>
    </w:p>
    <w:p>
      <w:pPr>
        <w:spacing w:line="360" w:lineRule="auto"/>
        <w:ind w:right="2240"/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</w:pPr>
      <w:r>
        <w:rPr>
          <w:rFonts w:hint="eastAsia" w:ascii="宋体" w:hAnsi="宋体" w:eastAsia="宋体" w:cs="Times New Roman"/>
          <w:b w:val="0"/>
          <w:bCs w:val="0"/>
          <w:color w:val="auto"/>
          <w:sz w:val="21"/>
          <w:szCs w:val="21"/>
        </w:rPr>
        <w:t xml:space="preserve">                      </w:t>
      </w: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</w:p>
    <w:p>
      <w:pPr>
        <w:spacing w:line="360" w:lineRule="auto"/>
        <w:rPr>
          <w:rFonts w:hint="eastAsia" w:ascii="宋体" w:hAnsi="宋体" w:eastAsia="宋体" w:cs="Times New Roman"/>
          <w:color w:val="auto"/>
          <w:szCs w:val="21"/>
        </w:rPr>
      </w:pPr>
      <w:r>
        <w:rPr>
          <w:rFonts w:hint="eastAsia" w:ascii="宋体" w:hAnsi="宋体" w:eastAsia="宋体" w:cs="Times New Roman"/>
          <w:color w:val="auto"/>
          <w:szCs w:val="21"/>
        </w:rPr>
        <w:t xml:space="preserve">                                                 </w:t>
      </w:r>
    </w:p>
    <w:tbl>
      <w:tblPr>
        <w:tblStyle w:val="4"/>
        <w:tblW w:w="9468" w:type="dxa"/>
        <w:jc w:val="center"/>
        <w:tblBorders>
          <w:top w:val="double" w:color="auto" w:sz="4" w:space="0"/>
          <w:left w:val="double" w:color="auto" w:sz="4" w:space="0"/>
          <w:bottom w:val="double" w:color="auto" w:sz="4" w:space="0"/>
          <w:right w:val="double" w:color="auto" w:sz="4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77"/>
        <w:gridCol w:w="1196"/>
        <w:gridCol w:w="1980"/>
        <w:gridCol w:w="1440"/>
        <w:gridCol w:w="3075"/>
      </w:tblGrid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姓名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身份证号码</w:t>
            </w:r>
          </w:p>
        </w:tc>
        <w:tc>
          <w:tcPr>
            <w:tcW w:w="7691" w:type="dxa"/>
            <w:gridSpan w:val="4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联系方式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电子邮箱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联系地址</w:t>
            </w:r>
          </w:p>
        </w:tc>
        <w:tc>
          <w:tcPr>
            <w:tcW w:w="198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是否行使优先购买权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否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777" w:type="dxa"/>
            <w:vMerge w:val="restart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授权委托</w:t>
            </w: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受托人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联系电话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证件类型</w:t>
            </w:r>
          </w:p>
        </w:tc>
        <w:tc>
          <w:tcPr>
            <w:tcW w:w="1980" w:type="dxa"/>
            <w:vAlign w:val="center"/>
          </w:tcPr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  <w:tc>
          <w:tcPr>
            <w:tcW w:w="144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证件号码</w:t>
            </w:r>
          </w:p>
        </w:tc>
        <w:tc>
          <w:tcPr>
            <w:tcW w:w="3075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  <w:jc w:val="center"/>
        </w:trPr>
        <w:tc>
          <w:tcPr>
            <w:tcW w:w="1777" w:type="dxa"/>
            <w:vMerge w:val="continue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  <w:tc>
          <w:tcPr>
            <w:tcW w:w="1196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授权范围</w:t>
            </w:r>
          </w:p>
          <w:p>
            <w:pPr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及期限</w:t>
            </w:r>
          </w:p>
        </w:tc>
        <w:tc>
          <w:tcPr>
            <w:tcW w:w="6495" w:type="dxa"/>
            <w:gridSpan w:val="3"/>
            <w:vAlign w:val="center"/>
          </w:tcPr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递送与受让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事宜相关的一切法律文件及相关资料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负责与交易中心及转让方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（出租方）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的联络、谈判工作</w:t>
            </w:r>
          </w:p>
          <w:p>
            <w:pPr>
              <w:spacing w:line="276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签署与受让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  <w:lang w:eastAsia="zh-CN"/>
              </w:rPr>
              <w:t>（承租）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 xml:space="preserve">相关的一切法律文件、合同等  </w:t>
            </w:r>
          </w:p>
          <w:p>
            <w:pPr>
              <w:pStyle w:val="8"/>
              <w:spacing w:line="276" w:lineRule="auto"/>
              <w:ind w:firstLine="0" w:firstLineChars="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zh-CN"/>
              </w:rPr>
              <w:t xml:space="preserve">□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代为办理网络竞价的相关事宜等</w:t>
            </w:r>
          </w:p>
          <w:p>
            <w:pPr>
              <w:ind w:firstLine="315" w:firstLineChars="150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本人承诺以上行为均为本人意愿，如有任何法律风险均自行承担。</w:t>
            </w:r>
          </w:p>
          <w:p>
            <w:pP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</w:p>
          <w:p>
            <w:pPr>
              <w:spacing w:line="360" w:lineRule="auto"/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sz w:val="21"/>
                <w:szCs w:val="21"/>
              </w:rPr>
              <w:t>委托期限：     年   月   日至     年   月   日</w:t>
            </w:r>
          </w:p>
        </w:tc>
      </w:tr>
      <w:tr>
        <w:tblPrEx>
          <w:tblBorders>
            <w:top w:val="double" w:color="auto" w:sz="4" w:space="0"/>
            <w:left w:val="double" w:color="auto" w:sz="4" w:space="0"/>
            <w:bottom w:val="double" w:color="auto" w:sz="4" w:space="0"/>
            <w:right w:val="double" w:color="auto" w:sz="4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8" w:hRule="atLeast"/>
          <w:jc w:val="center"/>
        </w:trPr>
        <w:tc>
          <w:tcPr>
            <w:tcW w:w="9468" w:type="dxa"/>
            <w:gridSpan w:val="5"/>
            <w:vAlign w:val="center"/>
          </w:tcPr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意向受让方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eastAsia="zh-CN"/>
              </w:rPr>
              <w:t>（意向承租方）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>（签字）：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  <w:t xml:space="preserve">                                             </w:t>
            </w:r>
            <w:r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  <w:lang w:val="en-US" w:eastAsia="zh-CN"/>
              </w:rPr>
              <w:t xml:space="preserve">  </w:t>
            </w:r>
          </w:p>
          <w:p>
            <w:pPr>
              <w:widowControl/>
              <w:ind w:left="693" w:hanging="693" w:hangingChars="330"/>
              <w:jc w:val="center"/>
              <w:rPr>
                <w:rFonts w:hint="eastAsia" w:ascii="宋体" w:hAnsi="宋体" w:eastAsia="宋体" w:cs="宋体"/>
                <w:b w:val="0"/>
                <w:bCs/>
                <w:color w:val="auto"/>
                <w:kern w:val="0"/>
                <w:sz w:val="21"/>
                <w:szCs w:val="21"/>
              </w:rPr>
            </w:pPr>
          </w:p>
        </w:tc>
      </w:tr>
    </w:tbl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填报说明：</w:t>
      </w:r>
    </w:p>
    <w:p>
      <w:pP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1、表中各栏、各指标内容，务请如实、准确填写。</w:t>
      </w:r>
    </w:p>
    <w:p>
      <w:pPr>
        <w:rPr>
          <w:rFonts w:hint="eastAsia" w:ascii="Times New Roman" w:hAnsi="Times New Roman" w:eastAsia="宋体" w:cs="Times New Roman"/>
          <w:color w:val="auto"/>
        </w:rPr>
      </w:pP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2、电子邮箱须为真实邮箱，中心与意向受让方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  <w:lang w:eastAsia="zh-CN"/>
        </w:rPr>
        <w:t>（意向承租方）</w:t>
      </w:r>
      <w:r>
        <w:rPr>
          <w:rFonts w:hint="eastAsia" w:ascii="宋体" w:hAnsi="宋体" w:eastAsia="宋体" w:cs="宋体"/>
          <w:b w:val="0"/>
          <w:bCs/>
          <w:color w:val="auto"/>
          <w:sz w:val="21"/>
          <w:szCs w:val="21"/>
        </w:rPr>
        <w:t>往来函件通过该邮箱送达。</w:t>
      </w:r>
    </w:p>
    <w:p>
      <w:pPr>
        <w:rPr>
          <w:rFonts w:hint="eastAsia" w:ascii="Times New Roman" w:hAnsi="Times New Roman" w:eastAsia="宋体" w:cs="Times New Roman"/>
          <w:color w:val="auto"/>
          <w:szCs w:val="21"/>
        </w:rPr>
      </w:pPr>
    </w:p>
    <w:p/>
    <w:sectPr>
      <w:headerReference r:id="rId3" w:type="default"/>
      <w:pgSz w:w="11906" w:h="16838"/>
      <w:pgMar w:top="1134" w:right="1418" w:bottom="851" w:left="1418" w:header="851" w:footer="567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jc w:val="right"/>
      <w:rPr>
        <w:rFonts w:hint="eastAsia" w:ascii="Times New Roman" w:hAnsi="Times New Roman" w:eastAsia="宋体" w:cs="Times New Roman"/>
      </w:rPr>
    </w:pPr>
    <w:r>
      <w:rPr>
        <w:rFonts w:hint="eastAsia" w:ascii="Times New Roman" w:hAnsi="Times New Roman" w:eastAsia="宋体" w:cs="Times New Roman"/>
      </w:rPr>
      <w:t>无会员代理版文本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AFA5D6A"/>
    <w:multiLevelType w:val="singleLevel"/>
    <w:tmpl w:val="5AFA5D6A"/>
    <w:lvl w:ilvl="0" w:tentative="0">
      <w:start w:val="1"/>
      <w:numFmt w:val="decimal"/>
      <w:suff w:val="nothing"/>
      <w:lvlText w:val="%1、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E2C6989"/>
    <w:rsid w:val="01AC2A3C"/>
    <w:rsid w:val="03951DB0"/>
    <w:rsid w:val="05791662"/>
    <w:rsid w:val="06610261"/>
    <w:rsid w:val="08974670"/>
    <w:rsid w:val="0C9639F0"/>
    <w:rsid w:val="0CF9626D"/>
    <w:rsid w:val="0E077C18"/>
    <w:rsid w:val="0F440DEE"/>
    <w:rsid w:val="16550F98"/>
    <w:rsid w:val="17310724"/>
    <w:rsid w:val="19E52631"/>
    <w:rsid w:val="1DC25AD0"/>
    <w:rsid w:val="1EFB4075"/>
    <w:rsid w:val="213A3792"/>
    <w:rsid w:val="2338792D"/>
    <w:rsid w:val="24EC7523"/>
    <w:rsid w:val="27A57730"/>
    <w:rsid w:val="2C8914E6"/>
    <w:rsid w:val="304620D4"/>
    <w:rsid w:val="32D5672D"/>
    <w:rsid w:val="35D428BD"/>
    <w:rsid w:val="369B00AD"/>
    <w:rsid w:val="375739B2"/>
    <w:rsid w:val="39E219A8"/>
    <w:rsid w:val="3A201EA3"/>
    <w:rsid w:val="3C2B1198"/>
    <w:rsid w:val="3DFC1524"/>
    <w:rsid w:val="41BE4CEC"/>
    <w:rsid w:val="430A5D4B"/>
    <w:rsid w:val="43876D3F"/>
    <w:rsid w:val="43D172BB"/>
    <w:rsid w:val="443C5C2E"/>
    <w:rsid w:val="4551437F"/>
    <w:rsid w:val="46A56CFE"/>
    <w:rsid w:val="471A1674"/>
    <w:rsid w:val="49CF0BE8"/>
    <w:rsid w:val="4A315D94"/>
    <w:rsid w:val="4C5A169E"/>
    <w:rsid w:val="4D337AA4"/>
    <w:rsid w:val="4E2C6989"/>
    <w:rsid w:val="506279D4"/>
    <w:rsid w:val="51206CD5"/>
    <w:rsid w:val="56414C6E"/>
    <w:rsid w:val="5C596554"/>
    <w:rsid w:val="6081531F"/>
    <w:rsid w:val="61EB4930"/>
    <w:rsid w:val="62BA6FFB"/>
    <w:rsid w:val="64BD4CC2"/>
    <w:rsid w:val="65B1054F"/>
    <w:rsid w:val="68AA4FC6"/>
    <w:rsid w:val="6BA741CD"/>
    <w:rsid w:val="72175EDB"/>
    <w:rsid w:val="726235AA"/>
    <w:rsid w:val="726B60C8"/>
    <w:rsid w:val="734D027A"/>
    <w:rsid w:val="74330C18"/>
    <w:rsid w:val="753A7D6F"/>
    <w:rsid w:val="756711EF"/>
    <w:rsid w:val="784F71D8"/>
    <w:rsid w:val="7A9409DB"/>
    <w:rsid w:val="7DB62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qFormat/>
    <w:uiPriority w:val="0"/>
    <w:pPr>
      <w:widowControl w:val="0"/>
      <w:spacing w:line="360" w:lineRule="auto"/>
      <w:ind w:firstLine="555"/>
      <w:jc w:val="both"/>
    </w:pPr>
    <w:rPr>
      <w:rFonts w:ascii="仿宋_GB2312" w:hAnsi="Times New Roman" w:eastAsia="仿宋_GB2312" w:cs="Times New Roman"/>
      <w:kern w:val="2"/>
      <w:sz w:val="28"/>
      <w:szCs w:val="24"/>
      <w:lang w:val="en-US" w:eastAsia="zh-CN" w:bidi="ar-SA"/>
    </w:rPr>
  </w:style>
  <w:style w:type="paragraph" w:styleId="3">
    <w:name w:val="header"/>
    <w:qFormat/>
    <w:uiPriority w:val="0"/>
    <w:pPr>
      <w:widowControl w:val="0"/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Times New Roman" w:hAnsi="Times New Roman" w:eastAsia="宋体" w:cs="Times New Roman"/>
      <w:kern w:val="2"/>
      <w:sz w:val="18"/>
      <w:szCs w:val="18"/>
      <w:lang w:val="en-US" w:eastAsia="zh-CN" w:bidi="ar-SA"/>
    </w:rPr>
  </w:style>
  <w:style w:type="character" w:styleId="6">
    <w:name w:val="FollowedHyperlink"/>
    <w:basedOn w:val="5"/>
    <w:qFormat/>
    <w:uiPriority w:val="0"/>
    <w:rPr>
      <w:color w:val="800080"/>
      <w:u w:val="none"/>
    </w:rPr>
  </w:style>
  <w:style w:type="character" w:styleId="7">
    <w:name w:val="Hyperlink"/>
    <w:basedOn w:val="5"/>
    <w:qFormat/>
    <w:uiPriority w:val="0"/>
    <w:rPr>
      <w:color w:val="0000FF"/>
      <w:u w:val="none"/>
    </w:rPr>
  </w:style>
  <w:style w:type="paragraph" w:styleId="8">
    <w:name w:val="List Paragraph"/>
    <w:qFormat/>
    <w:uiPriority w:val="99"/>
    <w:pPr>
      <w:widowControl w:val="0"/>
      <w:ind w:firstLine="420" w:firstLineChars="20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Office_11.1.0.10578_F1E327BC-269C-435d-A152-05C5408002CA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2019-05-24T06:31:00Z</dcterms:created>
  <dc:creator>郭婧</dc:creator>
  <cp:lastModifiedBy>Administrator</cp:lastModifiedBy>
  <dcterms:modified xsi:type="dcterms:W3CDTF">2021-07-05T09:58:15Z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2052-11.1.0.10578</vt:lpwstr>
  </property>
  <property fmtid="{D5CDD505-2E9C-101B-9397-08002B2CF9AE}" pid="3" name="ICV">
    <vt:lpwstr>39AC7D388F3F4F76B384E9868278DA20</vt:lpwstr>
  </property>
</Properties>
</file>