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color w:val="000000"/>
          <w:sz w:val="52"/>
          <w:szCs w:val="52"/>
        </w:rPr>
      </w:pPr>
      <w:r>
        <w:rPr>
          <w:rFonts w:hint="eastAsia" w:ascii="黑体" w:eastAsia="黑体"/>
          <w:color w:val="000000"/>
          <w:sz w:val="52"/>
          <w:szCs w:val="52"/>
        </w:rPr>
        <w:t>产权受让申请书</w:t>
      </w:r>
    </w:p>
    <w:p>
      <w:pPr>
        <w:rPr>
          <w:rFonts w:hint="eastAsia" w:ascii="宋体" w:hAnsi="宋体"/>
          <w:color w:val="000000"/>
          <w:sz w:val="32"/>
          <w:szCs w:val="32"/>
        </w:rPr>
      </w:pPr>
    </w:p>
    <w:p>
      <w:pPr>
        <w:rPr>
          <w:rFonts w:hint="eastAsia" w:ascii="宋体" w:hAnsi="宋体"/>
          <w:b/>
          <w:bCs/>
          <w:color w:val="000000"/>
          <w:sz w:val="24"/>
          <w:szCs w:val="36"/>
        </w:rPr>
      </w:pPr>
      <w:r>
        <w:rPr>
          <w:rFonts w:hint="eastAsia" w:ascii="宋体" w:hAnsi="宋体"/>
          <w:b/>
          <w:bCs/>
          <w:color w:val="000000"/>
          <w:sz w:val="24"/>
          <w:szCs w:val="36"/>
        </w:rPr>
        <w:t>内蒙古产权交易中心</w:t>
      </w:r>
      <w:r>
        <w:rPr>
          <w:rFonts w:hint="eastAsia" w:ascii="宋体" w:hAnsi="宋体"/>
          <w:b/>
          <w:sz w:val="24"/>
        </w:rPr>
        <w:t>、转让方</w:t>
      </w:r>
      <w:r>
        <w:rPr>
          <w:rFonts w:hint="eastAsia" w:ascii="宋体" w:hAnsi="宋体"/>
          <w:b/>
          <w:bCs/>
          <w:color w:val="000000"/>
          <w:sz w:val="24"/>
          <w:szCs w:val="36"/>
        </w:rPr>
        <w:t>：</w:t>
      </w:r>
    </w:p>
    <w:p>
      <w:pPr>
        <w:pStyle w:val="2"/>
        <w:spacing w:line="460" w:lineRule="exact"/>
        <w:ind w:firstLine="556"/>
        <w:rPr>
          <w:rFonts w:hint="eastAsia" w:ascii="宋体" w:hAnsi="宋体" w:eastAsia="宋体"/>
          <w:color w:val="000000"/>
          <w:sz w:val="24"/>
          <w:szCs w:val="28"/>
        </w:rPr>
      </w:pPr>
      <w:r>
        <w:rPr>
          <w:rFonts w:hint="eastAsia" w:ascii="宋体" w:hAnsi="宋体" w:eastAsia="宋体"/>
          <w:color w:val="000000"/>
          <w:sz w:val="24"/>
          <w:szCs w:val="28"/>
        </w:rPr>
        <w:t>我方就</w:t>
      </w:r>
      <w:r>
        <w:rPr>
          <w:rFonts w:hint="eastAsia" w:ascii="微软雅黑" w:hAnsi="微软雅黑" w:eastAsia="微软雅黑" w:cs="微软雅黑"/>
          <w:color w:val="333333"/>
          <w:kern w:val="0"/>
          <w:sz w:val="21"/>
          <w:szCs w:val="21"/>
          <w:lang w:val="en-US" w:eastAsia="zh-CN" w:bidi="ar"/>
        </w:rPr>
        <w:t>内蒙古金拓土地开发有限责任公司51%国有股权转让</w:t>
      </w:r>
      <w:r>
        <w:rPr>
          <w:rFonts w:hint="eastAsia" w:ascii="宋体" w:hAnsi="宋体" w:eastAsia="宋体"/>
          <w:color w:val="000000"/>
          <w:sz w:val="24"/>
          <w:szCs w:val="28"/>
        </w:rPr>
        <w:t>项目（项目编号：</w:t>
      </w:r>
      <w:r>
        <w:rPr>
          <w:rFonts w:ascii="宋体" w:hAnsi="宋体" w:eastAsia="宋体" w:cs="宋体"/>
          <w:color w:val="000000"/>
          <w:sz w:val="21"/>
          <w:szCs w:val="21"/>
          <w:bdr w:val="none" w:color="auto" w:sz="0" w:space="0"/>
        </w:rPr>
        <w:t xml:space="preserve">09GQ20210053 </w:t>
      </w:r>
      <w:r>
        <w:rPr>
          <w:rFonts w:hint="eastAsia" w:ascii="宋体" w:hAnsi="宋体" w:eastAsia="宋体"/>
          <w:color w:val="000000"/>
          <w:sz w:val="24"/>
          <w:szCs w:val="28"/>
        </w:rPr>
        <w:t>）提出受让申请，请予以审核。本意向受让方依照公开、公平、公正、诚信的原则作出如下承诺：</w:t>
      </w:r>
    </w:p>
    <w:p>
      <w:pPr>
        <w:spacing w:line="420" w:lineRule="exact"/>
        <w:ind w:firstLine="482" w:firstLineChars="200"/>
        <w:rPr>
          <w:rFonts w:hint="eastAsia" w:ascii="宋体" w:hAnsi="宋体"/>
          <w:b/>
          <w:color w:val="000000"/>
          <w:sz w:val="24"/>
        </w:rPr>
      </w:pPr>
      <w:r>
        <w:rPr>
          <w:rFonts w:hint="eastAsia" w:ascii="宋体" w:hAnsi="宋体"/>
          <w:b/>
          <w:color w:val="000000"/>
          <w:sz w:val="24"/>
        </w:rPr>
        <w:t>1、我方</w:t>
      </w:r>
      <w:r>
        <w:rPr>
          <w:rFonts w:hint="eastAsia" w:ascii="宋体" w:hAnsi="宋体" w:cs="宋体"/>
          <w:b/>
          <w:color w:val="000000"/>
          <w:sz w:val="24"/>
          <w:shd w:val="clear" w:color="auto" w:fill="FFFFFF"/>
        </w:rPr>
        <w:t>已详细阅读并完全认可本</w:t>
      </w:r>
      <w:r>
        <w:rPr>
          <w:rFonts w:hint="eastAsia" w:ascii="宋体" w:hAnsi="宋体"/>
          <w:b/>
          <w:sz w:val="24"/>
        </w:rPr>
        <w:t>股权</w:t>
      </w:r>
      <w:r>
        <w:rPr>
          <w:rFonts w:hint="eastAsia" w:ascii="宋体" w:hAnsi="宋体" w:cs="宋体"/>
          <w:b/>
          <w:color w:val="000000"/>
          <w:sz w:val="24"/>
          <w:shd w:val="clear" w:color="auto" w:fill="FFFFFF"/>
        </w:rPr>
        <w:t>转让项目所涉及审计报告、资产评估报告及备查资料所披露内容，并已完成对本项目的全部尽职调查，我方自愿全部接受</w:t>
      </w:r>
      <w:r>
        <w:rPr>
          <w:rFonts w:hint="eastAsia" w:ascii="宋体" w:hAnsi="宋体"/>
          <w:b/>
          <w:sz w:val="24"/>
        </w:rPr>
        <w:t>股权</w:t>
      </w:r>
      <w:r>
        <w:rPr>
          <w:rFonts w:hint="eastAsia" w:ascii="宋体" w:hAnsi="宋体" w:cs="宋体"/>
          <w:b/>
          <w:color w:val="000000"/>
          <w:sz w:val="24"/>
          <w:shd w:val="clear" w:color="auto" w:fill="FFFFFF"/>
        </w:rPr>
        <w:t>转让公告之内容并承担转让标的和标的企业存在的一切相关交易风险</w:t>
      </w:r>
      <w:r>
        <w:rPr>
          <w:rFonts w:ascii="宋体" w:hAnsi="宋体"/>
          <w:b/>
          <w:sz w:val="24"/>
        </w:rPr>
        <w:t>。</w:t>
      </w:r>
    </w:p>
    <w:p>
      <w:pPr>
        <w:spacing w:line="460" w:lineRule="exact"/>
        <w:ind w:firstLine="480" w:firstLineChars="200"/>
        <w:rPr>
          <w:rFonts w:hint="eastAsia" w:ascii="宋体" w:hAnsi="宋体"/>
          <w:color w:val="000000"/>
          <w:sz w:val="24"/>
          <w:szCs w:val="28"/>
        </w:rPr>
      </w:pPr>
      <w:r>
        <w:rPr>
          <w:rFonts w:hint="eastAsia" w:ascii="宋体" w:hAnsi="宋体"/>
          <w:color w:val="000000"/>
          <w:sz w:val="24"/>
          <w:szCs w:val="28"/>
        </w:rPr>
        <w:t>2、本次受让是我方真实意愿表示，相关行为已经有效的内部决策并得到相应的批准，所提交材料及受让申请的有关内容不存在虚假记载、误导性陈述或重大遗漏，我方对材料的真实性、完整性、准确性承担相应的法律责任。</w:t>
      </w:r>
    </w:p>
    <w:p>
      <w:pPr>
        <w:spacing w:line="460" w:lineRule="exact"/>
        <w:ind w:firstLine="480" w:firstLineChars="200"/>
        <w:rPr>
          <w:rFonts w:hint="eastAsia" w:ascii="宋体" w:hAnsi="宋体"/>
          <w:color w:val="000000"/>
          <w:sz w:val="24"/>
          <w:szCs w:val="28"/>
        </w:rPr>
      </w:pPr>
      <w:r>
        <w:rPr>
          <w:rFonts w:hint="eastAsia" w:ascii="宋体" w:hAnsi="宋体"/>
          <w:color w:val="000000"/>
          <w:sz w:val="24"/>
          <w:szCs w:val="28"/>
        </w:rPr>
        <w:t>3、我方系合法有效存续的企业（或组织），具有独立法人资格，能独立承担民事责任；无任何不良社会记录、行政违规记录、司法执行记录、失信人记录等，具有良好的财务状况、支付能力和商业信用，且资金来源合法，符合有关法律法规及本项目对受让方资格条件的规定。</w:t>
      </w:r>
    </w:p>
    <w:p>
      <w:pPr>
        <w:spacing w:line="460" w:lineRule="exact"/>
        <w:ind w:firstLine="480" w:firstLineChars="200"/>
        <w:rPr>
          <w:rFonts w:hint="eastAsia" w:ascii="宋体" w:hAnsi="宋体"/>
          <w:color w:val="000000"/>
          <w:sz w:val="24"/>
          <w:szCs w:val="28"/>
        </w:rPr>
      </w:pPr>
      <w:r>
        <w:rPr>
          <w:rFonts w:hint="eastAsia" w:ascii="宋体" w:hAnsi="宋体"/>
          <w:color w:val="000000"/>
          <w:sz w:val="24"/>
          <w:szCs w:val="28"/>
        </w:rPr>
        <w:t>4、我方已认真考虑了标的和标的企业经营、行业、市场、政策以及其他不可预计的各项风险因素，愿意承担可能存在的一切交易风险。</w:t>
      </w:r>
    </w:p>
    <w:p>
      <w:pPr>
        <w:spacing w:line="460" w:lineRule="exact"/>
        <w:ind w:firstLine="480" w:firstLineChars="200"/>
        <w:rPr>
          <w:rFonts w:hint="eastAsia" w:ascii="宋体" w:hAnsi="宋体"/>
          <w:color w:val="000000"/>
          <w:sz w:val="24"/>
          <w:szCs w:val="28"/>
        </w:rPr>
      </w:pPr>
      <w:r>
        <w:rPr>
          <w:rFonts w:hint="eastAsia" w:ascii="宋体" w:hAnsi="宋体"/>
          <w:color w:val="000000"/>
          <w:sz w:val="24"/>
          <w:szCs w:val="28"/>
        </w:rPr>
        <w:t>5、</w:t>
      </w:r>
      <w:r>
        <w:rPr>
          <w:rFonts w:hint="eastAsia" w:ascii="宋体" w:hAnsi="宋体"/>
          <w:color w:val="000000"/>
          <w:sz w:val="24"/>
          <w:szCs w:val="28"/>
          <w:lang w:eastAsia="zh-CN"/>
        </w:rPr>
        <w:t>我</w:t>
      </w:r>
      <w:r>
        <w:rPr>
          <w:rFonts w:hint="eastAsia" w:ascii="宋体" w:hAnsi="宋体"/>
          <w:color w:val="000000"/>
          <w:sz w:val="24"/>
          <w:szCs w:val="28"/>
        </w:rPr>
        <w:t>方通过资格确认并且交纳交易保证金后，即视为已详细阅读并完全认可本股权转让项目所涉及审计报告、资产评估报告及该报告所披露内容以及已完成对本项目的全部尽职调查，并视为其依据该内容以其独立判断自愿全部接受股权转让公告之内容并承担转让标的和标的企业存在的一切相关交易风险，被确定受让资格后不得以不了解标的状况、标的有瑕疵等为由而拒绝履行相关受让义务，否则视为违约，转让方将按照约定处置保证金。 在最终受让方确定之日起20个工作日内签订《产权交易合同》，在转受双方签订《产权交易合同》且收到交易中心发送的交款账号之日起5个工作日内将全部交易价款</w:t>
      </w:r>
      <w:bookmarkStart w:id="0" w:name="_GoBack"/>
      <w:bookmarkEnd w:id="0"/>
      <w:r>
        <w:rPr>
          <w:rFonts w:hint="eastAsia" w:ascii="宋体" w:hAnsi="宋体"/>
          <w:color w:val="000000"/>
          <w:sz w:val="24"/>
          <w:szCs w:val="28"/>
        </w:rPr>
        <w:t>及交易服务费一次性支付至中心指定账户。中心在收到全部交易价款、交易服务费后3个工作日内出具交易凭证，并在凭证出具之日起5个工作日内将交易价款转付至转让方指定银行账户。 期间损益：自评估基准日至产权转让工商变更登记日期间，标的企业因经营活动产生的盈利或亏损而导致净资产的增加或减少及相关权益由受让方按持股比例承接。 本次股权转让项目不接受联合受让。本次股权转让的税费,按照法律法规的规定由转受双方各自承担。 受让方须确保标的公司继续履行其与现有员工的劳动合同。合同期内不得以非法理由对标的企业职工违法予以辞退。标的企业转让后，如产生劳动纠纷与转让方无关。</w:t>
      </w:r>
      <w:r>
        <w:rPr>
          <w:rFonts w:hint="eastAsia" w:ascii="宋体" w:hAnsi="宋体"/>
          <w:color w:val="000000"/>
          <w:sz w:val="24"/>
          <w:szCs w:val="28"/>
          <w:lang w:eastAsia="zh-CN"/>
        </w:rPr>
        <w:t>我</w:t>
      </w:r>
      <w:r>
        <w:rPr>
          <w:rFonts w:hint="eastAsia" w:ascii="宋体" w:hAnsi="宋体"/>
          <w:color w:val="000000"/>
          <w:sz w:val="24"/>
          <w:szCs w:val="28"/>
        </w:rPr>
        <w:t>方需自行了解工商变更相关政策、流程并自行办理相关手续，转让方予以必要的协助。</w:t>
      </w:r>
      <w:r>
        <w:rPr>
          <w:rFonts w:hint="eastAsia" w:ascii="宋体" w:hAnsi="宋体"/>
          <w:color w:val="000000"/>
          <w:sz w:val="24"/>
          <w:szCs w:val="28"/>
          <w:lang w:eastAsia="zh-CN"/>
        </w:rPr>
        <w:t>我</w:t>
      </w:r>
      <w:r>
        <w:rPr>
          <w:rFonts w:hint="eastAsia" w:ascii="宋体" w:hAnsi="宋体"/>
          <w:color w:val="000000"/>
          <w:sz w:val="24"/>
          <w:szCs w:val="28"/>
        </w:rPr>
        <w:t xml:space="preserve">方未按照公告约定时间签订相关受让法律文本或未按照约定及时付清全部交易价款或交易服务费的，经过中心催告仍未履行的，转让方有权单方解除交易、终结该项目，并另行处置标的。 </w:t>
      </w:r>
      <w:r>
        <w:rPr>
          <w:rFonts w:hint="eastAsia" w:ascii="宋体" w:hAnsi="宋体"/>
          <w:color w:val="000000"/>
          <w:sz w:val="24"/>
          <w:szCs w:val="28"/>
          <w:lang w:eastAsia="zh-CN"/>
        </w:rPr>
        <w:t>我</w:t>
      </w:r>
      <w:r>
        <w:rPr>
          <w:rFonts w:hint="eastAsia" w:ascii="宋体" w:hAnsi="宋体"/>
          <w:color w:val="000000"/>
          <w:sz w:val="24"/>
          <w:szCs w:val="28"/>
        </w:rPr>
        <w:t>方声明：我方非失信被执行人及失信被执行人的法定代表人、主要负责人、实际控制人、影响债务履行的直接责任人员，如因此原因给交易相关各方造成损失，其法律责任及相应的经济赔偿责任由我方承担。</w:t>
      </w:r>
      <w:r>
        <w:rPr>
          <w:rFonts w:hint="eastAsia" w:ascii="宋体" w:hAnsi="宋体"/>
          <w:color w:val="000000"/>
          <w:sz w:val="24"/>
          <w:szCs w:val="28"/>
          <w:lang w:eastAsia="zh-CN"/>
        </w:rPr>
        <w:t>我</w:t>
      </w:r>
      <w:r>
        <w:rPr>
          <w:rFonts w:hint="eastAsia" w:ascii="宋体" w:hAnsi="宋体"/>
          <w:color w:val="000000"/>
          <w:sz w:val="24"/>
          <w:szCs w:val="28"/>
        </w:rPr>
        <w:t xml:space="preserve">方一旦通过资格确认且交纳保证金，即视为对如下内容予以认可：非因转让方原因，如意向受让方存在以下任何一种情形时，在中心扣除转受双方应交纳的交易费用后，转让方有权扣除意向受让方已交纳的保证金作为补偿，保证金不足以补偿的，转让方可按实际损失继续追诉； </w:t>
      </w:r>
      <w:r>
        <w:rPr>
          <w:rFonts w:hint="eastAsia" w:ascii="宋体" w:hAnsi="宋体"/>
          <w:color w:val="000000"/>
          <w:sz w:val="24"/>
          <w:szCs w:val="28"/>
        </w:rPr>
        <w:br w:type="textWrapping"/>
      </w:r>
      <w:r>
        <w:rPr>
          <w:rFonts w:hint="eastAsia" w:ascii="宋体" w:hAnsi="宋体"/>
          <w:color w:val="000000"/>
          <w:sz w:val="24"/>
          <w:szCs w:val="28"/>
        </w:rPr>
        <w:t xml:space="preserve">①只征集到一家符合条件的意向受让方未在规定的时间内履行后续受让义务的； </w:t>
      </w:r>
      <w:r>
        <w:rPr>
          <w:rFonts w:hint="eastAsia" w:ascii="宋体" w:hAnsi="宋体"/>
          <w:color w:val="000000"/>
          <w:sz w:val="24"/>
          <w:szCs w:val="28"/>
        </w:rPr>
        <w:br w:type="textWrapping"/>
      </w:r>
      <w:r>
        <w:rPr>
          <w:rFonts w:hint="eastAsia" w:ascii="宋体" w:hAnsi="宋体"/>
          <w:color w:val="000000"/>
          <w:sz w:val="24"/>
          <w:szCs w:val="28"/>
        </w:rPr>
        <w:t xml:space="preserve">②意向受让方递交受让申请并交纳保证金后单方撤回受让申请的； </w:t>
      </w:r>
      <w:r>
        <w:rPr>
          <w:rFonts w:hint="eastAsia" w:ascii="宋体" w:hAnsi="宋体"/>
          <w:color w:val="000000"/>
          <w:sz w:val="24"/>
          <w:szCs w:val="28"/>
        </w:rPr>
        <w:br w:type="textWrapping"/>
      </w:r>
      <w:r>
        <w:rPr>
          <w:rFonts w:hint="eastAsia" w:ascii="宋体" w:hAnsi="宋体"/>
          <w:color w:val="000000"/>
          <w:sz w:val="24"/>
          <w:szCs w:val="28"/>
        </w:rPr>
        <w:t xml:space="preserve">③被确认受让资格的意向受让方均未参与网络竞价的； </w:t>
      </w:r>
      <w:r>
        <w:rPr>
          <w:rFonts w:hint="eastAsia" w:ascii="宋体" w:hAnsi="宋体"/>
          <w:color w:val="000000"/>
          <w:sz w:val="24"/>
          <w:szCs w:val="28"/>
        </w:rPr>
        <w:br w:type="textWrapping"/>
      </w:r>
      <w:r>
        <w:rPr>
          <w:rFonts w:hint="eastAsia" w:ascii="宋体" w:hAnsi="宋体"/>
          <w:color w:val="000000"/>
          <w:sz w:val="24"/>
          <w:szCs w:val="28"/>
        </w:rPr>
        <w:t xml:space="preserve">④被确定为受让方后未按公告约定与转让方签订《产权交易合同》以及未按照合同约定时间付清交易价款、交易服务的； </w:t>
      </w:r>
      <w:r>
        <w:rPr>
          <w:rFonts w:hint="eastAsia" w:ascii="宋体" w:hAnsi="宋体"/>
          <w:color w:val="000000"/>
          <w:sz w:val="24"/>
          <w:szCs w:val="28"/>
        </w:rPr>
        <w:br w:type="textWrapping"/>
      </w:r>
      <w:r>
        <w:rPr>
          <w:rFonts w:hint="eastAsia" w:ascii="宋体" w:hAnsi="宋体"/>
          <w:color w:val="000000"/>
          <w:sz w:val="24"/>
          <w:szCs w:val="28"/>
        </w:rPr>
        <w:t xml:space="preserve">⑤意向受让方提交的材料存在虚假或伪造情形的； </w:t>
      </w:r>
      <w:r>
        <w:rPr>
          <w:rFonts w:hint="eastAsia" w:ascii="宋体" w:hAnsi="宋体"/>
          <w:color w:val="000000"/>
          <w:sz w:val="24"/>
          <w:szCs w:val="28"/>
        </w:rPr>
        <w:br w:type="textWrapping"/>
      </w:r>
      <w:r>
        <w:rPr>
          <w:rFonts w:hint="eastAsia" w:ascii="宋体" w:hAnsi="宋体"/>
          <w:color w:val="000000"/>
          <w:sz w:val="24"/>
          <w:szCs w:val="28"/>
        </w:rPr>
        <w:t>⑥违反相关法律法规及中心交易规则中规定的其他情况。</w:t>
      </w:r>
    </w:p>
    <w:p>
      <w:pPr>
        <w:spacing w:line="360" w:lineRule="auto"/>
        <w:ind w:firstLine="480" w:firstLineChars="200"/>
        <w:rPr>
          <w:rFonts w:hint="eastAsia" w:ascii="宋体" w:hAnsi="宋体" w:cs="宋体"/>
          <w:b/>
          <w:bCs/>
          <w:kern w:val="44"/>
          <w:sz w:val="24"/>
        </w:rPr>
      </w:pPr>
      <w:r>
        <w:rPr>
          <w:rFonts w:hint="eastAsia" w:ascii="宋体" w:hAnsi="宋体"/>
          <w:color w:val="000000"/>
          <w:sz w:val="24"/>
          <w:szCs w:val="28"/>
        </w:rPr>
        <w:t>6、我方</w:t>
      </w:r>
      <w:r>
        <w:rPr>
          <w:rFonts w:hint="eastAsia" w:ascii="宋体" w:hAnsi="宋体"/>
          <w:sz w:val="24"/>
        </w:rPr>
        <w:t>认可并将按照下列收费标准，以成交额为基准足额支付给贵中心交易服务费。</w:t>
      </w:r>
    </w:p>
    <w:p>
      <w:pPr>
        <w:widowControl/>
        <w:autoSpaceDE w:val="0"/>
        <w:spacing w:line="360" w:lineRule="auto"/>
        <w:ind w:firstLine="482" w:firstLineChars="200"/>
        <w:rPr>
          <w:rFonts w:hint="eastAsia" w:ascii="宋体" w:hAnsi="宋体"/>
          <w:color w:val="000000"/>
          <w:sz w:val="24"/>
          <w:szCs w:val="28"/>
        </w:rPr>
      </w:pPr>
      <w:r>
        <w:rPr>
          <w:rFonts w:hint="eastAsia" w:ascii="宋体" w:hAnsi="宋体" w:cs="宋体"/>
          <w:b/>
          <w:bCs/>
          <w:kern w:val="44"/>
          <w:sz w:val="24"/>
        </w:rPr>
        <w:t xml:space="preserve">  </w:t>
      </w:r>
      <w:r>
        <w:rPr>
          <w:rFonts w:hint="eastAsia" w:ascii="宋体" w:hAnsi="宋体"/>
          <w:color w:val="000000"/>
          <w:sz w:val="24"/>
          <w:szCs w:val="28"/>
        </w:rPr>
        <w:t xml:space="preserve"> </w:t>
      </w:r>
      <w:r>
        <w:rPr>
          <w:rFonts w:hint="eastAsia" w:ascii="宋体" w:hAnsi="宋体"/>
          <w:color w:val="000000"/>
          <w:sz w:val="24"/>
          <w:szCs w:val="28"/>
          <w:lang w:eastAsia="zh-CN"/>
        </w:rPr>
        <w:t>（</w:t>
      </w:r>
      <w:r>
        <w:rPr>
          <w:rFonts w:hint="eastAsia" w:ascii="宋体" w:hAnsi="宋体"/>
          <w:color w:val="000000"/>
          <w:sz w:val="24"/>
          <w:szCs w:val="28"/>
          <w:lang w:val="en-US" w:eastAsia="zh-CN"/>
        </w:rPr>
        <w:t>1</w:t>
      </w:r>
      <w:r>
        <w:rPr>
          <w:rFonts w:hint="eastAsia" w:ascii="宋体" w:hAnsi="宋体"/>
          <w:color w:val="000000"/>
          <w:sz w:val="24"/>
          <w:szCs w:val="28"/>
          <w:lang w:eastAsia="zh-CN"/>
        </w:rPr>
        <w:t>）</w:t>
      </w:r>
      <w:r>
        <w:rPr>
          <w:rFonts w:hint="eastAsia" w:ascii="宋体" w:hAnsi="宋体"/>
          <w:color w:val="000000"/>
          <w:sz w:val="24"/>
          <w:szCs w:val="28"/>
        </w:rPr>
        <w:t>协议成交项目，以成交额为计算基数，按照以下差额定率累加方式</w:t>
      </w:r>
      <w:r>
        <w:rPr>
          <w:rFonts w:hint="eastAsia" w:ascii="宋体" w:hAnsi="宋体"/>
          <w:color w:val="000000"/>
          <w:sz w:val="24"/>
          <w:szCs w:val="28"/>
          <w:lang w:eastAsia="zh-CN"/>
        </w:rPr>
        <w:t>支付</w:t>
      </w:r>
      <w:r>
        <w:rPr>
          <w:rFonts w:hint="eastAsia" w:ascii="宋体" w:hAnsi="宋体"/>
          <w:color w:val="000000"/>
          <w:sz w:val="24"/>
          <w:szCs w:val="28"/>
        </w:rPr>
        <w:t>：</w:t>
      </w:r>
    </w:p>
    <w:tbl>
      <w:tblPr>
        <w:tblStyle w:val="6"/>
        <w:tblW w:w="7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78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仿宋" w:hAnsi="仿宋" w:eastAsia="仿宋"/>
                <w:b/>
                <w:bCs/>
                <w:sz w:val="28"/>
                <w:szCs w:val="28"/>
              </w:rPr>
            </w:pPr>
            <w:r>
              <w:rPr>
                <w:rFonts w:hint="eastAsia" w:ascii="仿宋" w:hAnsi="仿宋" w:eastAsia="仿宋"/>
                <w:b/>
                <w:bCs/>
                <w:sz w:val="28"/>
                <w:szCs w:val="28"/>
              </w:rPr>
              <w:t>档次</w:t>
            </w:r>
          </w:p>
        </w:tc>
        <w:tc>
          <w:tcPr>
            <w:tcW w:w="378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b/>
                <w:bCs/>
                <w:sz w:val="28"/>
                <w:szCs w:val="28"/>
              </w:rPr>
            </w:pPr>
            <w:r>
              <w:rPr>
                <w:rFonts w:hint="eastAsia" w:ascii="仿宋" w:hAnsi="仿宋" w:eastAsia="仿宋"/>
                <w:b/>
                <w:bCs/>
                <w:sz w:val="28"/>
                <w:szCs w:val="28"/>
              </w:rPr>
              <w:t>成交额（万元）</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b/>
                <w:bCs/>
                <w:sz w:val="28"/>
                <w:szCs w:val="28"/>
              </w:rPr>
            </w:pPr>
            <w:r>
              <w:rPr>
                <w:rFonts w:hint="eastAsia" w:ascii="仿宋" w:hAnsi="仿宋" w:eastAsia="仿宋"/>
                <w:b/>
                <w:bCs/>
                <w:sz w:val="28"/>
                <w:szCs w:val="28"/>
              </w:rPr>
              <w:t>差额计费率（‰）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w:t>
            </w:r>
          </w:p>
        </w:tc>
        <w:tc>
          <w:tcPr>
            <w:tcW w:w="378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1000（含1000）以下</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2</w:t>
            </w:r>
          </w:p>
        </w:tc>
        <w:tc>
          <w:tcPr>
            <w:tcW w:w="3780" w:type="dxa"/>
            <w:tcBorders>
              <w:top w:val="single" w:color="auto" w:sz="4" w:space="0"/>
              <w:left w:val="nil"/>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1000--5000（含5000）</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3</w:t>
            </w:r>
          </w:p>
        </w:tc>
        <w:tc>
          <w:tcPr>
            <w:tcW w:w="3780" w:type="dxa"/>
            <w:tcBorders>
              <w:top w:val="single" w:color="auto" w:sz="4" w:space="0"/>
              <w:left w:val="nil"/>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5000—10000（含10000）</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4</w:t>
            </w:r>
          </w:p>
        </w:tc>
        <w:tc>
          <w:tcPr>
            <w:tcW w:w="378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10000以上</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w:t>
            </w:r>
          </w:p>
        </w:tc>
      </w:tr>
    </w:tbl>
    <w:p>
      <w:pPr>
        <w:widowControl/>
        <w:autoSpaceDE w:val="0"/>
        <w:spacing w:line="360" w:lineRule="auto"/>
        <w:ind w:firstLine="480" w:firstLineChars="200"/>
        <w:rPr>
          <w:rFonts w:hint="eastAsia" w:ascii="宋体" w:hAnsi="宋体"/>
          <w:color w:val="000000"/>
          <w:sz w:val="24"/>
          <w:szCs w:val="28"/>
        </w:rPr>
      </w:pPr>
      <w:r>
        <w:rPr>
          <w:rFonts w:hint="eastAsia" w:ascii="宋体" w:hAnsi="宋体"/>
          <w:color w:val="000000"/>
          <w:sz w:val="24"/>
          <w:szCs w:val="28"/>
        </w:rPr>
        <w:t>（二）竞价成交项目，以成交额为计算基数，按照以下差额定率累加方式</w:t>
      </w:r>
      <w:r>
        <w:rPr>
          <w:rFonts w:hint="eastAsia" w:ascii="宋体" w:hAnsi="宋体"/>
          <w:color w:val="000000"/>
          <w:sz w:val="24"/>
          <w:szCs w:val="28"/>
          <w:lang w:eastAsia="zh-CN"/>
        </w:rPr>
        <w:t>支付</w:t>
      </w:r>
      <w:r>
        <w:rPr>
          <w:rFonts w:hint="eastAsia" w:ascii="宋体" w:hAnsi="宋体"/>
          <w:color w:val="000000"/>
          <w:sz w:val="24"/>
          <w:szCs w:val="28"/>
        </w:rPr>
        <w:t>：</w:t>
      </w:r>
    </w:p>
    <w:tbl>
      <w:tblPr>
        <w:tblStyle w:val="6"/>
        <w:tblW w:w="7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78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仿宋" w:hAnsi="仿宋" w:eastAsia="仿宋"/>
                <w:b/>
                <w:bCs/>
                <w:sz w:val="28"/>
                <w:szCs w:val="28"/>
              </w:rPr>
            </w:pPr>
            <w:r>
              <w:rPr>
                <w:rFonts w:hint="eastAsia" w:ascii="仿宋" w:hAnsi="仿宋" w:eastAsia="仿宋"/>
                <w:b/>
                <w:bCs/>
                <w:sz w:val="28"/>
                <w:szCs w:val="28"/>
              </w:rPr>
              <w:t>档次</w:t>
            </w:r>
          </w:p>
        </w:tc>
        <w:tc>
          <w:tcPr>
            <w:tcW w:w="378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b/>
                <w:bCs/>
                <w:sz w:val="28"/>
                <w:szCs w:val="28"/>
              </w:rPr>
            </w:pPr>
            <w:r>
              <w:rPr>
                <w:rFonts w:hint="eastAsia" w:ascii="仿宋" w:hAnsi="仿宋" w:eastAsia="仿宋"/>
                <w:b/>
                <w:bCs/>
                <w:sz w:val="28"/>
                <w:szCs w:val="28"/>
              </w:rPr>
              <w:t>成交额（万元）</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b/>
                <w:bCs/>
                <w:sz w:val="28"/>
                <w:szCs w:val="28"/>
              </w:rPr>
            </w:pPr>
            <w:r>
              <w:rPr>
                <w:rFonts w:hint="eastAsia" w:ascii="仿宋" w:hAnsi="仿宋" w:eastAsia="仿宋"/>
                <w:b/>
                <w:bCs/>
                <w:sz w:val="28"/>
                <w:szCs w:val="28"/>
              </w:rPr>
              <w:t>差额计费率（%）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w:t>
            </w:r>
          </w:p>
        </w:tc>
        <w:tc>
          <w:tcPr>
            <w:tcW w:w="378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1000（含1000）以下</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2</w:t>
            </w:r>
          </w:p>
        </w:tc>
        <w:tc>
          <w:tcPr>
            <w:tcW w:w="3780" w:type="dxa"/>
            <w:tcBorders>
              <w:top w:val="single" w:color="auto" w:sz="4" w:space="0"/>
              <w:left w:val="nil"/>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1000--5000（含5000）</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3</w:t>
            </w:r>
          </w:p>
        </w:tc>
        <w:tc>
          <w:tcPr>
            <w:tcW w:w="3780" w:type="dxa"/>
            <w:tcBorders>
              <w:top w:val="single" w:color="auto" w:sz="4" w:space="0"/>
              <w:left w:val="nil"/>
              <w:bottom w:val="single" w:color="auto" w:sz="4" w:space="0"/>
              <w:right w:val="single" w:color="auto" w:sz="6"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5000—10000（含10000）</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4</w:t>
            </w:r>
          </w:p>
        </w:tc>
        <w:tc>
          <w:tcPr>
            <w:tcW w:w="378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10000以上</w:t>
            </w:r>
          </w:p>
        </w:tc>
        <w:tc>
          <w:tcPr>
            <w:tcW w:w="2520" w:type="dxa"/>
            <w:tcBorders>
              <w:top w:val="single" w:color="auto" w:sz="4" w:space="0"/>
              <w:left w:val="nil"/>
              <w:bottom w:val="single" w:color="auto" w:sz="4" w:space="0"/>
              <w:right w:val="single" w:color="auto" w:sz="4" w:space="0"/>
            </w:tcBorders>
            <w:vAlign w:val="top"/>
          </w:tcPr>
          <w:p>
            <w:pPr>
              <w:widowControl/>
              <w:spacing w:line="360" w:lineRule="auto"/>
              <w:jc w:val="center"/>
              <w:rPr>
                <w:rFonts w:ascii="仿宋" w:hAnsi="仿宋" w:eastAsia="仿宋"/>
                <w:sz w:val="28"/>
                <w:szCs w:val="28"/>
              </w:rPr>
            </w:pPr>
            <w:r>
              <w:rPr>
                <w:rFonts w:hint="eastAsia" w:ascii="仿宋" w:hAnsi="仿宋" w:eastAsia="仿宋"/>
                <w:sz w:val="28"/>
                <w:szCs w:val="28"/>
              </w:rPr>
              <w:t>1</w:t>
            </w:r>
          </w:p>
        </w:tc>
      </w:tr>
    </w:tbl>
    <w:p>
      <w:pPr>
        <w:numPr>
          <w:ilvl w:val="0"/>
          <w:numId w:val="0"/>
        </w:numPr>
        <w:spacing w:line="460" w:lineRule="exact"/>
        <w:ind w:firstLine="480" w:firstLineChars="200"/>
        <w:rPr>
          <w:rFonts w:hint="eastAsia" w:ascii="宋体" w:hAnsi="宋体"/>
          <w:color w:val="000000"/>
          <w:sz w:val="24"/>
          <w:szCs w:val="28"/>
        </w:rPr>
      </w:pPr>
      <w:r>
        <w:rPr>
          <w:rFonts w:hint="eastAsia" w:ascii="宋体" w:hAnsi="宋体"/>
          <w:color w:val="000000"/>
          <w:sz w:val="24"/>
          <w:szCs w:val="28"/>
          <w:lang w:val="en-US" w:eastAsia="zh-CN"/>
        </w:rPr>
        <w:t>7、</w:t>
      </w:r>
      <w:r>
        <w:rPr>
          <w:rFonts w:hint="eastAsia" w:ascii="宋体" w:hAnsi="宋体"/>
          <w:color w:val="000000"/>
          <w:sz w:val="24"/>
          <w:szCs w:val="28"/>
        </w:rPr>
        <w:t>保证遵守法律法规规定和产权交易市场的相关规则，按照有关要求履行我方义务。</w:t>
      </w:r>
    </w:p>
    <w:p>
      <w:pPr>
        <w:spacing w:line="460" w:lineRule="exact"/>
        <w:ind w:firstLine="480" w:firstLineChars="200"/>
        <w:rPr>
          <w:rFonts w:hint="eastAsia" w:ascii="宋体" w:hAnsi="宋体"/>
          <w:color w:val="000000"/>
          <w:sz w:val="24"/>
          <w:szCs w:val="28"/>
        </w:rPr>
      </w:pPr>
      <w:r>
        <w:rPr>
          <w:rFonts w:hint="eastAsia" w:ascii="宋体" w:hAnsi="宋体"/>
          <w:color w:val="000000"/>
          <w:sz w:val="24"/>
          <w:szCs w:val="28"/>
        </w:rPr>
        <w:t>我方保证遵守以上承诺，如违反上述承诺或有违规行为，给交易相关方造成损失的，我方愿意承担法律责任及相应的经济赔偿责任。</w:t>
      </w:r>
    </w:p>
    <w:p>
      <w:pPr>
        <w:spacing w:line="460" w:lineRule="exact"/>
        <w:ind w:right="2240"/>
        <w:rPr>
          <w:rFonts w:hint="eastAsia" w:ascii="宋体" w:hAnsi="宋体"/>
          <w:color w:val="000000"/>
          <w:sz w:val="24"/>
          <w:szCs w:val="28"/>
        </w:rPr>
      </w:pPr>
      <w:r>
        <w:rPr>
          <w:rFonts w:hint="eastAsia" w:ascii="宋体" w:hAnsi="宋体"/>
          <w:color w:val="000000"/>
          <w:sz w:val="24"/>
          <w:szCs w:val="28"/>
        </w:rPr>
        <w:t xml:space="preserve">                                  意向受让方（盖章）：</w:t>
      </w:r>
    </w:p>
    <w:p>
      <w:pPr>
        <w:spacing w:line="460" w:lineRule="exact"/>
        <w:ind w:right="2240"/>
        <w:rPr>
          <w:rFonts w:hint="eastAsia" w:ascii="宋体" w:hAnsi="宋体"/>
          <w:color w:val="000000"/>
          <w:sz w:val="24"/>
          <w:szCs w:val="28"/>
        </w:rPr>
      </w:pPr>
      <w:r>
        <w:rPr>
          <w:rFonts w:hint="eastAsia" w:ascii="宋体" w:hAnsi="宋体"/>
          <w:color w:val="000000"/>
          <w:sz w:val="24"/>
          <w:szCs w:val="28"/>
        </w:rPr>
        <w:t xml:space="preserve">                        </w:t>
      </w:r>
    </w:p>
    <w:p>
      <w:pPr>
        <w:spacing w:line="460" w:lineRule="exact"/>
        <w:rPr>
          <w:rFonts w:hint="eastAsia" w:ascii="宋体" w:hAnsi="宋体"/>
          <w:color w:val="000000"/>
          <w:sz w:val="24"/>
          <w:szCs w:val="28"/>
        </w:rPr>
      </w:pPr>
      <w:r>
        <w:rPr>
          <w:rFonts w:hint="eastAsia" w:ascii="宋体" w:hAnsi="宋体"/>
          <w:color w:val="000000"/>
          <w:sz w:val="24"/>
          <w:szCs w:val="28"/>
        </w:rPr>
        <w:t xml:space="preserve">                                    法定代表人（授权委托人）：</w:t>
      </w:r>
    </w:p>
    <w:p>
      <w:pPr>
        <w:spacing w:line="460" w:lineRule="exact"/>
        <w:rPr>
          <w:rFonts w:hint="eastAsia" w:ascii="宋体" w:hAnsi="宋体"/>
          <w:color w:val="000000"/>
          <w:sz w:val="24"/>
          <w:szCs w:val="28"/>
        </w:rPr>
      </w:pPr>
      <w:r>
        <w:rPr>
          <w:rFonts w:hint="eastAsia" w:ascii="宋体" w:hAnsi="宋体"/>
          <w:color w:val="000000"/>
          <w:sz w:val="24"/>
          <w:szCs w:val="28"/>
        </w:rPr>
        <w:t xml:space="preserve">                                           年    月   日</w:t>
      </w:r>
    </w:p>
    <w:p>
      <w:pPr>
        <w:spacing w:line="460" w:lineRule="exact"/>
        <w:rPr>
          <w:rFonts w:hint="eastAsia" w:ascii="宋体" w:hAnsi="宋体"/>
          <w:color w:val="000000"/>
          <w:sz w:val="24"/>
          <w:szCs w:val="28"/>
        </w:rPr>
      </w:pPr>
    </w:p>
    <w:tbl>
      <w:tblPr>
        <w:tblStyle w:val="6"/>
        <w:tblW w:w="9288"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84"/>
        <w:gridCol w:w="1110"/>
        <w:gridCol w:w="120"/>
        <w:gridCol w:w="466"/>
        <w:gridCol w:w="1064"/>
        <w:gridCol w:w="285"/>
        <w:gridCol w:w="345"/>
        <w:gridCol w:w="750"/>
        <w:gridCol w:w="558"/>
        <w:gridCol w:w="462"/>
        <w:gridCol w:w="795"/>
        <w:gridCol w:w="174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b/>
                <w:color w:val="000000"/>
                <w:sz w:val="18"/>
              </w:rPr>
              <w:t>意向受让方名称</w:t>
            </w:r>
          </w:p>
        </w:tc>
        <w:tc>
          <w:tcPr>
            <w:tcW w:w="7704" w:type="dxa"/>
            <w:gridSpan w:val="11"/>
            <w:vAlign w:val="center"/>
          </w:tcPr>
          <w:p>
            <w:pPr>
              <w:jc w:val="center"/>
              <w:rPr>
                <w:rFonts w:hint="eastAsia" w:ascii="宋体" w:hAnsi="宋体"/>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b/>
                <w:color w:val="000000"/>
                <w:sz w:val="18"/>
              </w:rPr>
              <w:t>注册地</w:t>
            </w:r>
          </w:p>
        </w:tc>
        <w:tc>
          <w:tcPr>
            <w:tcW w:w="7704" w:type="dxa"/>
            <w:gridSpan w:val="11"/>
            <w:vAlign w:val="center"/>
          </w:tcPr>
          <w:p>
            <w:pPr>
              <w:jc w:val="center"/>
              <w:rPr>
                <w:rFonts w:hint="eastAsia" w:ascii="宋体" w:hAnsi="宋体"/>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b/>
                <w:color w:val="000000"/>
                <w:sz w:val="18"/>
              </w:rPr>
              <w:t>成立时间</w:t>
            </w:r>
          </w:p>
        </w:tc>
        <w:tc>
          <w:tcPr>
            <w:tcW w:w="1696" w:type="dxa"/>
            <w:gridSpan w:val="3"/>
            <w:vAlign w:val="center"/>
          </w:tcPr>
          <w:p>
            <w:pPr>
              <w:jc w:val="center"/>
              <w:rPr>
                <w:rFonts w:hint="eastAsia" w:ascii="宋体" w:hAnsi="宋体"/>
                <w:color w:val="000000"/>
                <w:sz w:val="18"/>
              </w:rPr>
            </w:pPr>
          </w:p>
        </w:tc>
        <w:tc>
          <w:tcPr>
            <w:tcW w:w="1064" w:type="dxa"/>
            <w:vAlign w:val="center"/>
          </w:tcPr>
          <w:p>
            <w:pPr>
              <w:jc w:val="center"/>
              <w:rPr>
                <w:rFonts w:hint="eastAsia" w:ascii="宋体" w:hAnsi="宋体"/>
                <w:b/>
                <w:color w:val="000000"/>
                <w:sz w:val="18"/>
              </w:rPr>
            </w:pPr>
            <w:r>
              <w:rPr>
                <w:rFonts w:hint="eastAsia" w:ascii="宋体" w:hAnsi="宋体"/>
                <w:b/>
                <w:color w:val="000000"/>
                <w:sz w:val="18"/>
              </w:rPr>
              <w:t>注册资本</w:t>
            </w:r>
          </w:p>
        </w:tc>
        <w:tc>
          <w:tcPr>
            <w:tcW w:w="1938" w:type="dxa"/>
            <w:gridSpan w:val="4"/>
            <w:vAlign w:val="center"/>
          </w:tcPr>
          <w:p>
            <w:pPr>
              <w:jc w:val="center"/>
              <w:rPr>
                <w:rFonts w:hint="eastAsia" w:ascii="宋体" w:hAnsi="宋体"/>
                <w:color w:val="000000"/>
                <w:sz w:val="18"/>
              </w:rPr>
            </w:pPr>
          </w:p>
        </w:tc>
        <w:tc>
          <w:tcPr>
            <w:tcW w:w="1257" w:type="dxa"/>
            <w:gridSpan w:val="2"/>
            <w:vAlign w:val="center"/>
          </w:tcPr>
          <w:p>
            <w:pPr>
              <w:jc w:val="center"/>
              <w:rPr>
                <w:rFonts w:hint="eastAsia" w:ascii="宋体" w:hAnsi="宋体"/>
                <w:b/>
                <w:color w:val="000000"/>
                <w:sz w:val="18"/>
              </w:rPr>
            </w:pPr>
            <w:r>
              <w:rPr>
                <w:rFonts w:hint="eastAsia" w:ascii="宋体" w:hAnsi="宋体"/>
                <w:b/>
                <w:color w:val="000000"/>
                <w:sz w:val="18"/>
              </w:rPr>
              <w:t>法定代表人</w:t>
            </w:r>
          </w:p>
        </w:tc>
        <w:tc>
          <w:tcPr>
            <w:tcW w:w="1749" w:type="dxa"/>
            <w:vAlign w:val="center"/>
          </w:tcPr>
          <w:p>
            <w:pPr>
              <w:jc w:val="center"/>
              <w:rPr>
                <w:rFonts w:hint="eastAsia" w:ascii="宋体" w:hAnsi="宋体"/>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b/>
                <w:color w:val="000000"/>
                <w:sz w:val="18"/>
              </w:rPr>
              <w:t>所属行业</w:t>
            </w:r>
          </w:p>
        </w:tc>
        <w:tc>
          <w:tcPr>
            <w:tcW w:w="1696" w:type="dxa"/>
            <w:gridSpan w:val="3"/>
            <w:vAlign w:val="center"/>
          </w:tcPr>
          <w:p>
            <w:pPr>
              <w:jc w:val="center"/>
              <w:rPr>
                <w:rFonts w:hint="eastAsia" w:ascii="宋体" w:hAnsi="宋体"/>
                <w:color w:val="000000"/>
                <w:sz w:val="18"/>
              </w:rPr>
            </w:pPr>
          </w:p>
        </w:tc>
        <w:tc>
          <w:tcPr>
            <w:tcW w:w="1064" w:type="dxa"/>
            <w:vAlign w:val="center"/>
          </w:tcPr>
          <w:p>
            <w:pPr>
              <w:jc w:val="center"/>
              <w:rPr>
                <w:rFonts w:hint="eastAsia" w:ascii="宋体" w:hAnsi="宋体"/>
                <w:b/>
                <w:color w:val="000000"/>
                <w:sz w:val="18"/>
              </w:rPr>
            </w:pPr>
            <w:r>
              <w:rPr>
                <w:rFonts w:hint="eastAsia" w:ascii="宋体" w:hAnsi="宋体"/>
                <w:b/>
                <w:color w:val="000000"/>
                <w:sz w:val="18"/>
              </w:rPr>
              <w:t>经营规模</w:t>
            </w:r>
          </w:p>
        </w:tc>
        <w:tc>
          <w:tcPr>
            <w:tcW w:w="4944" w:type="dxa"/>
            <w:gridSpan w:val="7"/>
            <w:vAlign w:val="center"/>
          </w:tcPr>
          <w:p>
            <w:pPr>
              <w:jc w:val="center"/>
              <w:rPr>
                <w:rFonts w:hint="eastAsia" w:ascii="宋体" w:hAnsi="宋体"/>
                <w:color w:val="000000"/>
                <w:sz w:val="18"/>
              </w:rPr>
            </w:pPr>
            <w:r>
              <w:rPr>
                <w:rFonts w:hint="eastAsia"/>
                <w:color w:val="000000"/>
                <w:sz w:val="18"/>
                <w:szCs w:val="28"/>
              </w:rPr>
              <w:t>□</w:t>
            </w:r>
            <w:r>
              <w:rPr>
                <w:rFonts w:hint="eastAsia"/>
                <w:color w:val="000000"/>
                <w:sz w:val="18"/>
              </w:rPr>
              <w:t xml:space="preserve"> 大型     </w:t>
            </w:r>
            <w:r>
              <w:rPr>
                <w:rFonts w:hint="eastAsia"/>
                <w:color w:val="000000"/>
                <w:sz w:val="18"/>
                <w:szCs w:val="28"/>
              </w:rPr>
              <w:t>□</w:t>
            </w:r>
            <w:r>
              <w:rPr>
                <w:rFonts w:hint="eastAsia"/>
                <w:color w:val="000000"/>
                <w:sz w:val="18"/>
              </w:rPr>
              <w:t xml:space="preserve"> 中型     </w:t>
            </w:r>
            <w:r>
              <w:rPr>
                <w:rFonts w:hint="eastAsia"/>
                <w:color w:val="000000"/>
                <w:sz w:val="18"/>
                <w:szCs w:val="28"/>
              </w:rPr>
              <w:t>□</w:t>
            </w:r>
            <w:r>
              <w:rPr>
                <w:rFonts w:hint="eastAsia"/>
                <w:color w:val="000000"/>
                <w:sz w:val="18"/>
              </w:rPr>
              <w:t xml:space="preserve"> 小型</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b/>
                <w:color w:val="000000"/>
                <w:sz w:val="18"/>
              </w:rPr>
              <w:t>组织机构代码</w:t>
            </w:r>
          </w:p>
        </w:tc>
        <w:tc>
          <w:tcPr>
            <w:tcW w:w="1696" w:type="dxa"/>
            <w:gridSpan w:val="3"/>
            <w:vAlign w:val="center"/>
          </w:tcPr>
          <w:p>
            <w:pPr>
              <w:jc w:val="center"/>
              <w:rPr>
                <w:rFonts w:hint="eastAsia" w:ascii="宋体" w:hAnsi="宋体"/>
                <w:color w:val="000000"/>
                <w:sz w:val="18"/>
              </w:rPr>
            </w:pPr>
          </w:p>
        </w:tc>
        <w:tc>
          <w:tcPr>
            <w:tcW w:w="1064" w:type="dxa"/>
            <w:vAlign w:val="center"/>
          </w:tcPr>
          <w:p>
            <w:pPr>
              <w:jc w:val="center"/>
              <w:rPr>
                <w:rFonts w:hint="eastAsia" w:ascii="宋体" w:hAnsi="宋体"/>
                <w:b/>
                <w:color w:val="000000"/>
                <w:sz w:val="18"/>
              </w:rPr>
            </w:pPr>
            <w:r>
              <w:rPr>
                <w:rFonts w:hint="eastAsia" w:ascii="宋体" w:hAnsi="宋体"/>
                <w:b/>
                <w:color w:val="000000"/>
                <w:sz w:val="18"/>
              </w:rPr>
              <w:t>经营范围</w:t>
            </w:r>
          </w:p>
        </w:tc>
        <w:tc>
          <w:tcPr>
            <w:tcW w:w="4944" w:type="dxa"/>
            <w:gridSpan w:val="7"/>
            <w:vAlign w:val="center"/>
          </w:tcPr>
          <w:p>
            <w:pPr>
              <w:jc w:val="center"/>
              <w:rPr>
                <w:rFonts w:hint="eastAsia"/>
                <w:color w:val="000000"/>
                <w:sz w:val="18"/>
                <w:szCs w:val="2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cs="宋体"/>
                <w:b/>
                <w:color w:val="000000"/>
                <w:kern w:val="0"/>
                <w:sz w:val="18"/>
              </w:rPr>
              <w:t>经济类型</w:t>
            </w:r>
          </w:p>
        </w:tc>
        <w:tc>
          <w:tcPr>
            <w:tcW w:w="7704" w:type="dxa"/>
            <w:gridSpan w:val="11"/>
            <w:vAlign w:val="center"/>
          </w:tcPr>
          <w:p>
            <w:pPr>
              <w:rPr>
                <w:rFonts w:hint="eastAsia" w:ascii="宋体" w:hAnsi="宋体" w:cs="宋体"/>
                <w:color w:val="000000"/>
                <w:kern w:val="0"/>
                <w:sz w:val="18"/>
                <w:szCs w:val="20"/>
              </w:rPr>
            </w:pPr>
            <w:r>
              <w:rPr>
                <w:rFonts w:hint="eastAsia" w:ascii="宋体" w:hAnsi="宋体" w:cs="宋体"/>
                <w:color w:val="000000"/>
                <w:kern w:val="0"/>
                <w:sz w:val="18"/>
                <w:szCs w:val="20"/>
              </w:rPr>
              <w:t>□国资监管机构∕政府部门      □国有独资公司（企业）   □国有控股企业</w:t>
            </w:r>
          </w:p>
          <w:p>
            <w:pPr>
              <w:rPr>
                <w:rFonts w:hint="eastAsia" w:ascii="宋体" w:hAnsi="宋体"/>
                <w:color w:val="000000"/>
                <w:sz w:val="18"/>
              </w:rPr>
            </w:pPr>
            <w:r>
              <w:rPr>
                <w:rFonts w:hint="eastAsia" w:ascii="宋体" w:hAnsi="宋体" w:cs="宋体"/>
                <w:color w:val="000000"/>
                <w:kern w:val="0"/>
                <w:sz w:val="18"/>
                <w:szCs w:val="20"/>
              </w:rPr>
              <w:t>□国有事业单位，国有社团等    □国有参股企业           □其他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ascii="宋体" w:hAnsi="宋体"/>
                <w:b/>
                <w:color w:val="000000"/>
                <w:sz w:val="18"/>
              </w:rPr>
            </w:pPr>
            <w:r>
              <w:rPr>
                <w:rFonts w:hint="eastAsia" w:ascii="宋体" w:hAnsi="宋体" w:cs="宋体"/>
                <w:b/>
                <w:color w:val="000000"/>
                <w:kern w:val="0"/>
                <w:sz w:val="18"/>
              </w:rPr>
              <w:t>组织形式</w:t>
            </w:r>
          </w:p>
        </w:tc>
        <w:tc>
          <w:tcPr>
            <w:tcW w:w="7704" w:type="dxa"/>
            <w:gridSpan w:val="11"/>
            <w:vAlign w:val="center"/>
          </w:tcPr>
          <w:p>
            <w:pPr>
              <w:rPr>
                <w:rFonts w:hint="eastAsia" w:ascii="宋体" w:hAnsi="宋体" w:cs="宋体"/>
                <w:color w:val="000000"/>
                <w:kern w:val="0"/>
                <w:sz w:val="18"/>
                <w:szCs w:val="20"/>
              </w:rPr>
            </w:pPr>
            <w:r>
              <w:rPr>
                <w:rFonts w:hint="eastAsia" w:ascii="宋体" w:hAnsi="宋体" w:cs="宋体"/>
                <w:color w:val="000000"/>
                <w:kern w:val="0"/>
                <w:sz w:val="18"/>
                <w:szCs w:val="20"/>
              </w:rPr>
              <w:t>□有限责任公司     □股份有限公司       □股份制（合作）</w:t>
            </w:r>
          </w:p>
          <w:p>
            <w:pPr>
              <w:rPr>
                <w:rFonts w:hint="eastAsia" w:ascii="宋体" w:hAnsi="宋体" w:cs="宋体"/>
                <w:color w:val="000000"/>
                <w:kern w:val="0"/>
                <w:sz w:val="18"/>
                <w:szCs w:val="20"/>
              </w:rPr>
            </w:pPr>
            <w:r>
              <w:rPr>
                <w:rFonts w:hint="eastAsia" w:ascii="宋体" w:hAnsi="宋体" w:cs="宋体"/>
                <w:color w:val="000000"/>
                <w:kern w:val="0"/>
                <w:sz w:val="18"/>
                <w:szCs w:val="20"/>
              </w:rPr>
              <w:t>□国家机关         □事业法人           □中外合资           □外资独资</w:t>
            </w:r>
          </w:p>
          <w:p>
            <w:pPr>
              <w:rPr>
                <w:rFonts w:hint="eastAsia" w:ascii="宋体" w:hAnsi="宋体"/>
                <w:color w:val="000000"/>
                <w:sz w:val="18"/>
              </w:rPr>
            </w:pPr>
            <w:r>
              <w:rPr>
                <w:rFonts w:hint="eastAsia" w:ascii="宋体" w:hAnsi="宋体" w:cs="宋体"/>
                <w:color w:val="000000"/>
                <w:kern w:val="0"/>
                <w:sz w:val="18"/>
                <w:szCs w:val="20"/>
              </w:rPr>
              <w:t>□全民所有制       □集体所有制         □全民与全民联营     □全民与集体联营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Merge w:val="restart"/>
            <w:vAlign w:val="center"/>
          </w:tcPr>
          <w:p>
            <w:pPr>
              <w:jc w:val="center"/>
              <w:rPr>
                <w:rFonts w:hint="eastAsia"/>
                <w:b/>
                <w:color w:val="000000"/>
                <w:sz w:val="18"/>
              </w:rPr>
            </w:pPr>
            <w:r>
              <w:rPr>
                <w:rFonts w:hint="eastAsia"/>
                <w:b/>
                <w:color w:val="000000"/>
                <w:sz w:val="18"/>
              </w:rPr>
              <w:t>联系方式</w:t>
            </w:r>
          </w:p>
        </w:tc>
        <w:tc>
          <w:tcPr>
            <w:tcW w:w="1110" w:type="dxa"/>
            <w:vAlign w:val="center"/>
          </w:tcPr>
          <w:p>
            <w:pPr>
              <w:jc w:val="center"/>
              <w:rPr>
                <w:rFonts w:hint="eastAsia"/>
                <w:b/>
                <w:color w:val="000000"/>
                <w:sz w:val="18"/>
              </w:rPr>
            </w:pPr>
            <w:r>
              <w:rPr>
                <w:rFonts w:hint="eastAsia"/>
                <w:b/>
                <w:color w:val="000000"/>
                <w:sz w:val="18"/>
              </w:rPr>
              <w:t>联系人</w:t>
            </w:r>
          </w:p>
        </w:tc>
        <w:tc>
          <w:tcPr>
            <w:tcW w:w="3030" w:type="dxa"/>
            <w:gridSpan w:val="6"/>
            <w:vAlign w:val="center"/>
          </w:tcPr>
          <w:p>
            <w:pPr>
              <w:jc w:val="center"/>
              <w:rPr>
                <w:rFonts w:hint="eastAsia"/>
                <w:color w:val="000000"/>
                <w:sz w:val="18"/>
              </w:rPr>
            </w:pPr>
          </w:p>
        </w:tc>
        <w:tc>
          <w:tcPr>
            <w:tcW w:w="1020" w:type="dxa"/>
            <w:gridSpan w:val="2"/>
            <w:vAlign w:val="center"/>
          </w:tcPr>
          <w:p>
            <w:pPr>
              <w:jc w:val="center"/>
              <w:rPr>
                <w:rFonts w:hint="eastAsia"/>
                <w:b/>
                <w:color w:val="000000"/>
                <w:sz w:val="18"/>
              </w:rPr>
            </w:pPr>
            <w:r>
              <w:rPr>
                <w:rFonts w:hint="eastAsia"/>
                <w:b/>
                <w:color w:val="000000"/>
                <w:sz w:val="18"/>
              </w:rPr>
              <w:t>联系电话</w:t>
            </w:r>
          </w:p>
        </w:tc>
        <w:tc>
          <w:tcPr>
            <w:tcW w:w="2544" w:type="dxa"/>
            <w:gridSpan w:val="2"/>
            <w:vAlign w:val="center"/>
          </w:tcPr>
          <w:p>
            <w:pPr>
              <w:jc w:val="center"/>
              <w:rPr>
                <w:rFonts w:hint="eastAsia"/>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Merge w:val="continue"/>
            <w:vAlign w:val="center"/>
          </w:tcPr>
          <w:p>
            <w:pPr>
              <w:jc w:val="center"/>
              <w:rPr>
                <w:rFonts w:hint="eastAsia"/>
                <w:b/>
                <w:color w:val="000000"/>
                <w:sz w:val="18"/>
              </w:rPr>
            </w:pPr>
          </w:p>
        </w:tc>
        <w:tc>
          <w:tcPr>
            <w:tcW w:w="1110" w:type="dxa"/>
            <w:vAlign w:val="center"/>
          </w:tcPr>
          <w:p>
            <w:pPr>
              <w:jc w:val="center"/>
              <w:rPr>
                <w:rFonts w:hint="eastAsia"/>
                <w:b/>
                <w:color w:val="000000"/>
                <w:sz w:val="18"/>
              </w:rPr>
            </w:pPr>
            <w:r>
              <w:rPr>
                <w:rFonts w:hint="eastAsia"/>
                <w:b/>
                <w:color w:val="000000"/>
                <w:sz w:val="18"/>
              </w:rPr>
              <w:t>传真</w:t>
            </w:r>
          </w:p>
        </w:tc>
        <w:tc>
          <w:tcPr>
            <w:tcW w:w="3030" w:type="dxa"/>
            <w:gridSpan w:val="6"/>
            <w:vAlign w:val="center"/>
          </w:tcPr>
          <w:p>
            <w:pPr>
              <w:jc w:val="center"/>
              <w:rPr>
                <w:rFonts w:hint="eastAsia"/>
                <w:color w:val="000000"/>
                <w:sz w:val="18"/>
              </w:rPr>
            </w:pPr>
          </w:p>
        </w:tc>
        <w:tc>
          <w:tcPr>
            <w:tcW w:w="1020" w:type="dxa"/>
            <w:gridSpan w:val="2"/>
            <w:vAlign w:val="center"/>
          </w:tcPr>
          <w:p>
            <w:pPr>
              <w:jc w:val="center"/>
              <w:rPr>
                <w:rFonts w:hint="eastAsia"/>
                <w:b/>
                <w:color w:val="000000"/>
                <w:sz w:val="18"/>
              </w:rPr>
            </w:pPr>
            <w:r>
              <w:rPr>
                <w:rFonts w:hint="eastAsia"/>
                <w:b/>
                <w:color w:val="000000"/>
                <w:sz w:val="18"/>
              </w:rPr>
              <w:t>电子邮件</w:t>
            </w:r>
          </w:p>
        </w:tc>
        <w:tc>
          <w:tcPr>
            <w:tcW w:w="2544" w:type="dxa"/>
            <w:gridSpan w:val="2"/>
            <w:vAlign w:val="center"/>
          </w:tcPr>
          <w:p>
            <w:pPr>
              <w:jc w:val="center"/>
              <w:rPr>
                <w:rFonts w:hint="eastAsia"/>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Merge w:val="continue"/>
            <w:vAlign w:val="center"/>
          </w:tcPr>
          <w:p>
            <w:pPr>
              <w:jc w:val="center"/>
              <w:rPr>
                <w:rFonts w:hint="eastAsia"/>
                <w:b/>
                <w:color w:val="000000"/>
                <w:sz w:val="18"/>
              </w:rPr>
            </w:pPr>
          </w:p>
        </w:tc>
        <w:tc>
          <w:tcPr>
            <w:tcW w:w="1110" w:type="dxa"/>
            <w:vAlign w:val="center"/>
          </w:tcPr>
          <w:p>
            <w:pPr>
              <w:jc w:val="center"/>
              <w:rPr>
                <w:rFonts w:hint="eastAsia"/>
                <w:b/>
                <w:color w:val="000000"/>
                <w:sz w:val="18"/>
              </w:rPr>
            </w:pPr>
            <w:r>
              <w:rPr>
                <w:rFonts w:hint="eastAsia"/>
                <w:b/>
                <w:color w:val="000000"/>
                <w:sz w:val="18"/>
              </w:rPr>
              <w:t>联系地址</w:t>
            </w:r>
          </w:p>
        </w:tc>
        <w:tc>
          <w:tcPr>
            <w:tcW w:w="3030" w:type="dxa"/>
            <w:gridSpan w:val="6"/>
            <w:vAlign w:val="center"/>
          </w:tcPr>
          <w:p>
            <w:pPr>
              <w:jc w:val="center"/>
              <w:rPr>
                <w:rFonts w:hint="eastAsia"/>
                <w:color w:val="000000"/>
                <w:sz w:val="18"/>
              </w:rPr>
            </w:pPr>
          </w:p>
        </w:tc>
        <w:tc>
          <w:tcPr>
            <w:tcW w:w="1020" w:type="dxa"/>
            <w:gridSpan w:val="2"/>
            <w:vAlign w:val="center"/>
          </w:tcPr>
          <w:p>
            <w:pPr>
              <w:jc w:val="center"/>
              <w:rPr>
                <w:rFonts w:hint="eastAsia"/>
                <w:b/>
                <w:color w:val="000000"/>
                <w:sz w:val="18"/>
              </w:rPr>
            </w:pPr>
            <w:r>
              <w:rPr>
                <w:rFonts w:hint="eastAsia"/>
                <w:b/>
                <w:color w:val="000000"/>
                <w:sz w:val="18"/>
              </w:rPr>
              <w:t>邮政编码</w:t>
            </w:r>
          </w:p>
        </w:tc>
        <w:tc>
          <w:tcPr>
            <w:tcW w:w="2544" w:type="dxa"/>
            <w:gridSpan w:val="2"/>
            <w:vAlign w:val="center"/>
          </w:tcPr>
          <w:p>
            <w:pPr>
              <w:jc w:val="center"/>
              <w:rPr>
                <w:rFonts w:hint="eastAsia"/>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Merge w:val="restart"/>
            <w:vAlign w:val="center"/>
          </w:tcPr>
          <w:p>
            <w:pPr>
              <w:jc w:val="center"/>
              <w:rPr>
                <w:rFonts w:hint="eastAsia"/>
                <w:b/>
                <w:color w:val="000000"/>
                <w:sz w:val="18"/>
              </w:rPr>
            </w:pPr>
            <w:r>
              <w:rPr>
                <w:rFonts w:hint="eastAsia"/>
                <w:b/>
                <w:color w:val="000000"/>
                <w:sz w:val="18"/>
              </w:rPr>
              <w:t>近期资产情况</w:t>
            </w:r>
          </w:p>
        </w:tc>
        <w:tc>
          <w:tcPr>
            <w:tcW w:w="1110" w:type="dxa"/>
            <w:vAlign w:val="center"/>
          </w:tcPr>
          <w:p>
            <w:pPr>
              <w:jc w:val="center"/>
              <w:rPr>
                <w:rFonts w:hint="eastAsia"/>
                <w:b/>
                <w:color w:val="000000"/>
                <w:sz w:val="18"/>
              </w:rPr>
            </w:pPr>
            <w:r>
              <w:rPr>
                <w:rFonts w:hint="eastAsia"/>
                <w:b/>
                <w:color w:val="000000"/>
                <w:sz w:val="18"/>
              </w:rPr>
              <w:t>数据来源</w:t>
            </w:r>
          </w:p>
        </w:tc>
        <w:tc>
          <w:tcPr>
            <w:tcW w:w="3030" w:type="dxa"/>
            <w:gridSpan w:val="6"/>
            <w:vAlign w:val="center"/>
          </w:tcPr>
          <w:p>
            <w:pPr>
              <w:jc w:val="center"/>
              <w:rPr>
                <w:rFonts w:hint="eastAsia"/>
                <w:color w:val="000000"/>
                <w:sz w:val="18"/>
              </w:rPr>
            </w:pPr>
          </w:p>
        </w:tc>
        <w:tc>
          <w:tcPr>
            <w:tcW w:w="1020" w:type="dxa"/>
            <w:gridSpan w:val="2"/>
            <w:vAlign w:val="center"/>
          </w:tcPr>
          <w:p>
            <w:pPr>
              <w:jc w:val="center"/>
              <w:rPr>
                <w:rFonts w:hint="eastAsia"/>
                <w:b/>
                <w:color w:val="000000"/>
                <w:sz w:val="18"/>
              </w:rPr>
            </w:pPr>
            <w:r>
              <w:rPr>
                <w:rFonts w:hint="eastAsia"/>
                <w:b/>
                <w:color w:val="000000"/>
                <w:sz w:val="18"/>
              </w:rPr>
              <w:t>报表时间</w:t>
            </w:r>
          </w:p>
        </w:tc>
        <w:tc>
          <w:tcPr>
            <w:tcW w:w="2544" w:type="dxa"/>
            <w:gridSpan w:val="2"/>
            <w:vAlign w:val="center"/>
          </w:tcPr>
          <w:p>
            <w:pPr>
              <w:jc w:val="center"/>
              <w:rPr>
                <w:rFonts w:hint="eastAsia"/>
                <w:color w:val="000000"/>
                <w:sz w:val="18"/>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Merge w:val="continue"/>
            <w:vAlign w:val="center"/>
          </w:tcPr>
          <w:p>
            <w:pPr>
              <w:jc w:val="center"/>
              <w:rPr>
                <w:rFonts w:hint="eastAsia"/>
                <w:b/>
                <w:color w:val="000000"/>
                <w:sz w:val="18"/>
              </w:rPr>
            </w:pPr>
          </w:p>
        </w:tc>
        <w:tc>
          <w:tcPr>
            <w:tcW w:w="1110" w:type="dxa"/>
            <w:vAlign w:val="center"/>
          </w:tcPr>
          <w:p>
            <w:pPr>
              <w:jc w:val="center"/>
              <w:rPr>
                <w:rFonts w:hint="eastAsia"/>
                <w:b/>
                <w:color w:val="000000"/>
                <w:sz w:val="18"/>
              </w:rPr>
            </w:pPr>
            <w:r>
              <w:rPr>
                <w:rFonts w:hint="eastAsia"/>
                <w:b/>
                <w:color w:val="000000"/>
                <w:sz w:val="18"/>
              </w:rPr>
              <w:t>总资产</w:t>
            </w:r>
          </w:p>
        </w:tc>
        <w:tc>
          <w:tcPr>
            <w:tcW w:w="1650" w:type="dxa"/>
            <w:gridSpan w:val="3"/>
            <w:vAlign w:val="center"/>
          </w:tcPr>
          <w:p>
            <w:pPr>
              <w:jc w:val="right"/>
              <w:rPr>
                <w:rFonts w:hint="eastAsia"/>
                <w:color w:val="000000"/>
                <w:sz w:val="18"/>
              </w:rPr>
            </w:pPr>
            <w:r>
              <w:rPr>
                <w:rFonts w:hint="eastAsia"/>
                <w:color w:val="000000"/>
                <w:sz w:val="18"/>
              </w:rPr>
              <w:t>万元</w:t>
            </w:r>
          </w:p>
        </w:tc>
        <w:tc>
          <w:tcPr>
            <w:tcW w:w="630" w:type="dxa"/>
            <w:gridSpan w:val="2"/>
            <w:vAlign w:val="center"/>
          </w:tcPr>
          <w:p>
            <w:pPr>
              <w:jc w:val="center"/>
              <w:rPr>
                <w:rFonts w:hint="eastAsia"/>
                <w:b/>
                <w:color w:val="000000"/>
                <w:sz w:val="18"/>
              </w:rPr>
            </w:pPr>
            <w:r>
              <w:rPr>
                <w:rFonts w:hint="eastAsia"/>
                <w:b/>
                <w:color w:val="000000"/>
                <w:sz w:val="18"/>
              </w:rPr>
              <w:t>负债</w:t>
            </w:r>
          </w:p>
        </w:tc>
        <w:tc>
          <w:tcPr>
            <w:tcW w:w="1770" w:type="dxa"/>
            <w:gridSpan w:val="3"/>
            <w:vAlign w:val="center"/>
          </w:tcPr>
          <w:p>
            <w:pPr>
              <w:jc w:val="right"/>
              <w:rPr>
                <w:rFonts w:hint="eastAsia"/>
                <w:color w:val="000000"/>
                <w:sz w:val="18"/>
              </w:rPr>
            </w:pPr>
            <w:r>
              <w:rPr>
                <w:rFonts w:hint="eastAsia"/>
                <w:color w:val="000000"/>
                <w:sz w:val="18"/>
              </w:rPr>
              <w:t>万元</w:t>
            </w:r>
          </w:p>
        </w:tc>
        <w:tc>
          <w:tcPr>
            <w:tcW w:w="795" w:type="dxa"/>
            <w:vAlign w:val="center"/>
          </w:tcPr>
          <w:p>
            <w:pPr>
              <w:jc w:val="center"/>
              <w:rPr>
                <w:rFonts w:hint="eastAsia"/>
                <w:b/>
                <w:color w:val="000000"/>
                <w:sz w:val="18"/>
              </w:rPr>
            </w:pPr>
            <w:r>
              <w:rPr>
                <w:rFonts w:hint="eastAsia"/>
                <w:b/>
                <w:color w:val="000000"/>
                <w:sz w:val="18"/>
              </w:rPr>
              <w:t>净资产</w:t>
            </w:r>
          </w:p>
        </w:tc>
        <w:tc>
          <w:tcPr>
            <w:tcW w:w="1749" w:type="dxa"/>
            <w:vAlign w:val="center"/>
          </w:tcPr>
          <w:p>
            <w:pPr>
              <w:jc w:val="right"/>
              <w:rPr>
                <w:rFonts w:hint="eastAsia"/>
                <w:color w:val="000000"/>
                <w:sz w:val="18"/>
              </w:rPr>
            </w:pPr>
            <w:r>
              <w:rPr>
                <w:rFonts w:hint="eastAsia"/>
                <w:color w:val="000000"/>
                <w:sz w:val="18"/>
              </w:rPr>
              <w:t>万元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b/>
                <w:color w:val="000000"/>
                <w:sz w:val="18"/>
              </w:rPr>
            </w:pPr>
            <w:r>
              <w:rPr>
                <w:rFonts w:hint="eastAsia"/>
                <w:b/>
                <w:color w:val="000000"/>
                <w:sz w:val="18"/>
              </w:rPr>
              <w:t>收购资金来源</w:t>
            </w:r>
          </w:p>
        </w:tc>
        <w:tc>
          <w:tcPr>
            <w:tcW w:w="7704" w:type="dxa"/>
            <w:gridSpan w:val="11"/>
            <w:vAlign w:val="center"/>
          </w:tcPr>
          <w:p>
            <w:pPr>
              <w:rPr>
                <w:rFonts w:hint="eastAsia" w:ascii="宋体" w:hAnsi="宋体" w:cs="宋体"/>
                <w:color w:val="000000"/>
                <w:kern w:val="0"/>
                <w:sz w:val="18"/>
                <w:szCs w:val="20"/>
              </w:rPr>
            </w:pPr>
            <w:r>
              <w:rPr>
                <w:rFonts w:hint="eastAsia" w:ascii="宋体" w:hAnsi="宋体" w:cs="宋体"/>
                <w:color w:val="000000"/>
                <w:kern w:val="0"/>
                <w:sz w:val="18"/>
                <w:szCs w:val="20"/>
              </w:rPr>
              <w:t>□自有     □融资      □其他</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b/>
                <w:color w:val="000000"/>
                <w:sz w:val="18"/>
              </w:rPr>
            </w:pPr>
            <w:r>
              <w:rPr>
                <w:rFonts w:hint="eastAsia"/>
                <w:b/>
                <w:color w:val="000000"/>
                <w:sz w:val="18"/>
              </w:rPr>
              <w:t>是否联合受让</w:t>
            </w:r>
          </w:p>
        </w:tc>
        <w:tc>
          <w:tcPr>
            <w:tcW w:w="3045" w:type="dxa"/>
            <w:gridSpan w:val="5"/>
            <w:vAlign w:val="center"/>
          </w:tcPr>
          <w:p>
            <w:pPr>
              <w:jc w:val="center"/>
              <w:rPr>
                <w:rFonts w:hint="eastAsia"/>
                <w:color w:val="000000"/>
                <w:sz w:val="18"/>
              </w:rPr>
            </w:pPr>
            <w:r>
              <w:rPr>
                <w:rFonts w:hint="eastAsia"/>
                <w:color w:val="000000"/>
                <w:sz w:val="18"/>
                <w:szCs w:val="28"/>
              </w:rPr>
              <w:t xml:space="preserve">□ </w:t>
            </w:r>
            <w:r>
              <w:rPr>
                <w:rFonts w:hint="eastAsia"/>
                <w:color w:val="000000"/>
                <w:sz w:val="18"/>
              </w:rPr>
              <w:t xml:space="preserve">是    </w:t>
            </w:r>
            <w:r>
              <w:rPr>
                <w:rFonts w:hint="eastAsia"/>
                <w:color w:val="000000"/>
                <w:sz w:val="18"/>
                <w:szCs w:val="28"/>
              </w:rPr>
              <w:t xml:space="preserve">□ </w:t>
            </w:r>
            <w:r>
              <w:rPr>
                <w:rFonts w:hint="eastAsia"/>
                <w:color w:val="000000"/>
                <w:sz w:val="18"/>
              </w:rPr>
              <w:t>否</w:t>
            </w:r>
          </w:p>
        </w:tc>
        <w:tc>
          <w:tcPr>
            <w:tcW w:w="2115" w:type="dxa"/>
            <w:gridSpan w:val="4"/>
            <w:vAlign w:val="center"/>
          </w:tcPr>
          <w:p>
            <w:pPr>
              <w:jc w:val="center"/>
              <w:rPr>
                <w:rFonts w:hint="eastAsia"/>
                <w:b/>
                <w:color w:val="000000"/>
                <w:sz w:val="18"/>
              </w:rPr>
            </w:pPr>
            <w:r>
              <w:rPr>
                <w:rFonts w:hint="eastAsia"/>
                <w:b/>
                <w:color w:val="000000"/>
                <w:sz w:val="18"/>
              </w:rPr>
              <w:t>是否为标的公司股东</w:t>
            </w:r>
          </w:p>
        </w:tc>
        <w:tc>
          <w:tcPr>
            <w:tcW w:w="2544" w:type="dxa"/>
            <w:gridSpan w:val="2"/>
            <w:vAlign w:val="center"/>
          </w:tcPr>
          <w:p>
            <w:pPr>
              <w:jc w:val="center"/>
              <w:rPr>
                <w:rFonts w:hint="eastAsia"/>
                <w:color w:val="000000"/>
                <w:sz w:val="18"/>
              </w:rPr>
            </w:pPr>
            <w:r>
              <w:rPr>
                <w:rFonts w:hint="eastAsia"/>
                <w:color w:val="000000"/>
                <w:sz w:val="18"/>
                <w:szCs w:val="28"/>
              </w:rPr>
              <w:t xml:space="preserve">□ </w:t>
            </w:r>
            <w:r>
              <w:rPr>
                <w:rFonts w:hint="eastAsia"/>
                <w:color w:val="000000"/>
                <w:sz w:val="18"/>
              </w:rPr>
              <w:t xml:space="preserve">是    </w:t>
            </w:r>
            <w:r>
              <w:rPr>
                <w:rFonts w:hint="eastAsia"/>
                <w:color w:val="000000"/>
                <w:sz w:val="18"/>
                <w:szCs w:val="28"/>
              </w:rPr>
              <w:t xml:space="preserve">□ </w:t>
            </w:r>
            <w:r>
              <w:rPr>
                <w:rFonts w:hint="eastAsia"/>
                <w:color w:val="000000"/>
                <w:sz w:val="18"/>
              </w:rPr>
              <w:t>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b/>
                <w:color w:val="000000"/>
                <w:sz w:val="18"/>
              </w:rPr>
            </w:pPr>
            <w:r>
              <w:rPr>
                <w:rFonts w:hint="eastAsia"/>
                <w:b/>
                <w:color w:val="000000"/>
                <w:sz w:val="18"/>
              </w:rPr>
              <w:t>受让比例、金额</w:t>
            </w:r>
          </w:p>
        </w:tc>
        <w:tc>
          <w:tcPr>
            <w:tcW w:w="1230" w:type="dxa"/>
            <w:gridSpan w:val="2"/>
            <w:vAlign w:val="center"/>
          </w:tcPr>
          <w:p>
            <w:pPr>
              <w:jc w:val="center"/>
              <w:rPr>
                <w:rFonts w:hint="eastAsia" w:ascii="宋体" w:hAnsi="宋体" w:cs="宋体"/>
                <w:b/>
                <w:color w:val="000000"/>
                <w:kern w:val="0"/>
                <w:sz w:val="18"/>
                <w:szCs w:val="20"/>
              </w:rPr>
            </w:pPr>
            <w:r>
              <w:rPr>
                <w:rFonts w:hint="eastAsia" w:ascii="宋体" w:hAnsi="宋体" w:cs="宋体"/>
                <w:b/>
                <w:color w:val="000000"/>
                <w:kern w:val="0"/>
                <w:sz w:val="18"/>
                <w:szCs w:val="20"/>
              </w:rPr>
              <w:t>拟受让比例</w:t>
            </w:r>
          </w:p>
        </w:tc>
        <w:tc>
          <w:tcPr>
            <w:tcW w:w="1815" w:type="dxa"/>
            <w:gridSpan w:val="3"/>
            <w:vAlign w:val="center"/>
          </w:tcPr>
          <w:p>
            <w:pPr>
              <w:jc w:val="center"/>
              <w:rPr>
                <w:rFonts w:hint="eastAsia" w:ascii="宋体" w:hAnsi="宋体" w:cs="宋体"/>
                <w:color w:val="000000"/>
                <w:kern w:val="0"/>
                <w:sz w:val="18"/>
                <w:szCs w:val="20"/>
              </w:rPr>
            </w:pPr>
          </w:p>
        </w:tc>
        <w:tc>
          <w:tcPr>
            <w:tcW w:w="2115" w:type="dxa"/>
            <w:gridSpan w:val="4"/>
            <w:vAlign w:val="center"/>
          </w:tcPr>
          <w:p>
            <w:pPr>
              <w:jc w:val="center"/>
              <w:rPr>
                <w:rFonts w:hint="eastAsia" w:ascii="宋体" w:hAnsi="宋体" w:cs="宋体"/>
                <w:b/>
                <w:color w:val="000000"/>
                <w:kern w:val="0"/>
                <w:sz w:val="18"/>
                <w:szCs w:val="20"/>
              </w:rPr>
            </w:pPr>
            <w:r>
              <w:rPr>
                <w:rFonts w:hint="eastAsia" w:ascii="宋体" w:hAnsi="宋体" w:cs="宋体"/>
                <w:b/>
                <w:color w:val="000000"/>
                <w:kern w:val="0"/>
                <w:sz w:val="18"/>
                <w:szCs w:val="20"/>
              </w:rPr>
              <w:t>受让底价（万元）</w:t>
            </w:r>
          </w:p>
        </w:tc>
        <w:tc>
          <w:tcPr>
            <w:tcW w:w="2544" w:type="dxa"/>
            <w:gridSpan w:val="2"/>
            <w:vAlign w:val="center"/>
          </w:tcPr>
          <w:p>
            <w:pPr>
              <w:jc w:val="center"/>
              <w:rPr>
                <w:rFonts w:hint="eastAsia" w:ascii="宋体" w:hAnsi="宋体" w:cs="宋体"/>
                <w:color w:val="000000"/>
                <w:kern w:val="0"/>
                <w:sz w:val="18"/>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66" w:hRule="atLeast"/>
          <w:jc w:val="center"/>
        </w:trPr>
        <w:tc>
          <w:tcPr>
            <w:tcW w:w="1584" w:type="dxa"/>
            <w:vAlign w:val="center"/>
          </w:tcPr>
          <w:p>
            <w:pPr>
              <w:jc w:val="center"/>
              <w:rPr>
                <w:rFonts w:hint="eastAsia"/>
                <w:b/>
                <w:color w:val="000000"/>
                <w:sz w:val="18"/>
              </w:rPr>
            </w:pPr>
            <w:r>
              <w:rPr>
                <w:rFonts w:hint="eastAsia"/>
                <w:b/>
                <w:color w:val="000000"/>
                <w:sz w:val="18"/>
              </w:rPr>
              <w:t>受让意向说明</w:t>
            </w:r>
          </w:p>
        </w:tc>
        <w:tc>
          <w:tcPr>
            <w:tcW w:w="7704" w:type="dxa"/>
            <w:gridSpan w:val="11"/>
            <w:vAlign w:val="center"/>
          </w:tcPr>
          <w:p>
            <w:pPr>
              <w:jc w:val="center"/>
              <w:rPr>
                <w:rFonts w:hint="eastAsia" w:ascii="宋体" w:hAnsi="宋体" w:cs="宋体"/>
                <w:color w:val="000000"/>
                <w:kern w:val="0"/>
                <w:sz w:val="18"/>
                <w:szCs w:val="20"/>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584" w:type="dxa"/>
            <w:vAlign w:val="center"/>
          </w:tcPr>
          <w:p>
            <w:pPr>
              <w:jc w:val="center"/>
              <w:rPr>
                <w:rFonts w:hint="eastAsia"/>
                <w:b/>
                <w:color w:val="000000"/>
                <w:sz w:val="18"/>
              </w:rPr>
            </w:pPr>
            <w:r>
              <w:rPr>
                <w:rFonts w:hint="eastAsia"/>
                <w:b/>
                <w:color w:val="000000"/>
                <w:sz w:val="18"/>
              </w:rPr>
              <w:t>管理层受让</w:t>
            </w:r>
          </w:p>
        </w:tc>
        <w:tc>
          <w:tcPr>
            <w:tcW w:w="3390" w:type="dxa"/>
            <w:gridSpan w:val="6"/>
            <w:vAlign w:val="center"/>
          </w:tcPr>
          <w:p>
            <w:pPr>
              <w:jc w:val="center"/>
              <w:rPr>
                <w:rFonts w:hint="eastAsia" w:ascii="宋体" w:hAnsi="宋体" w:cs="宋体"/>
                <w:bCs/>
                <w:color w:val="000000"/>
                <w:kern w:val="0"/>
                <w:sz w:val="18"/>
                <w:szCs w:val="20"/>
              </w:rPr>
            </w:pPr>
            <w:r>
              <w:rPr>
                <w:rFonts w:hint="eastAsia" w:ascii="宋体" w:hAnsi="宋体" w:cs="宋体"/>
                <w:bCs/>
                <w:color w:val="000000"/>
                <w:kern w:val="0"/>
                <w:sz w:val="18"/>
                <w:szCs w:val="20"/>
              </w:rPr>
              <w:t>标的企业或标的企业国有产权持有单位的法定代表人受让</w:t>
            </w:r>
          </w:p>
        </w:tc>
        <w:tc>
          <w:tcPr>
            <w:tcW w:w="4314" w:type="dxa"/>
            <w:gridSpan w:val="5"/>
            <w:vAlign w:val="center"/>
          </w:tcPr>
          <w:p>
            <w:pPr>
              <w:jc w:val="center"/>
              <w:rPr>
                <w:rFonts w:hint="eastAsia" w:ascii="宋体" w:hAnsi="宋体" w:cs="宋体"/>
                <w:color w:val="000000"/>
                <w:kern w:val="0"/>
                <w:sz w:val="18"/>
                <w:szCs w:val="20"/>
              </w:rPr>
            </w:pPr>
            <w:r>
              <w:rPr>
                <w:rFonts w:hint="eastAsia" w:ascii="宋体" w:hAnsi="宋体"/>
                <w:bCs/>
                <w:color w:val="000000"/>
                <w:sz w:val="18"/>
                <w:szCs w:val="28"/>
              </w:rPr>
              <w:t xml:space="preserve">□ </w:t>
            </w:r>
            <w:r>
              <w:rPr>
                <w:rFonts w:hint="eastAsia" w:ascii="宋体" w:hAnsi="宋体"/>
                <w:bCs/>
                <w:color w:val="000000"/>
                <w:sz w:val="18"/>
              </w:rPr>
              <w:t xml:space="preserve">是          </w:t>
            </w:r>
            <w:r>
              <w:rPr>
                <w:rFonts w:hint="eastAsia" w:ascii="宋体" w:hAnsi="宋体"/>
                <w:bCs/>
                <w:color w:val="000000"/>
                <w:sz w:val="18"/>
                <w:szCs w:val="28"/>
              </w:rPr>
              <w:t xml:space="preserve">□ </w:t>
            </w:r>
            <w:r>
              <w:rPr>
                <w:rFonts w:hint="eastAsia" w:ascii="宋体" w:hAnsi="宋体"/>
                <w:bCs/>
                <w:color w:val="000000"/>
                <w:sz w:val="18"/>
              </w:rPr>
              <w:t>否</w:t>
            </w:r>
          </w:p>
        </w:tc>
      </w:tr>
    </w:tbl>
    <w:p>
      <w:pPr>
        <w:rPr>
          <w:rFonts w:hint="eastAsia"/>
          <w:color w:val="000000"/>
          <w:sz w:val="18"/>
          <w:szCs w:val="18"/>
        </w:rPr>
      </w:pPr>
      <w:r>
        <w:rPr>
          <w:rFonts w:hint="eastAsia"/>
          <w:color w:val="000000"/>
          <w:sz w:val="18"/>
          <w:szCs w:val="18"/>
        </w:rPr>
        <w:t>填报说明：</w:t>
      </w:r>
    </w:p>
    <w:p>
      <w:pPr>
        <w:rPr>
          <w:rFonts w:hint="eastAsia"/>
          <w:color w:val="000000"/>
          <w:sz w:val="18"/>
          <w:szCs w:val="18"/>
        </w:rPr>
      </w:pPr>
      <w:r>
        <w:rPr>
          <w:rFonts w:hint="eastAsia"/>
          <w:color w:val="000000"/>
          <w:sz w:val="18"/>
          <w:szCs w:val="18"/>
        </w:rPr>
        <w:t>1、表中各栏、各指标内容，务请如实、准确填写。如有疑义请咨询交易部；</w:t>
      </w:r>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Segoe UI">
    <w:panose1 w:val="020B0502040204020203"/>
    <w:charset w:val="00"/>
    <w:family w:val="swiss"/>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方正小标宋简体">
    <w:altName w:val="微软雅黑"/>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F028B"/>
    <w:rsid w:val="11BF028B"/>
    <w:rsid w:val="483774F4"/>
    <w:rsid w:val="5D29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character" w:styleId="4">
    <w:name w:val="FollowedHyperlink"/>
    <w:basedOn w:val="3"/>
    <w:uiPriority w:val="0"/>
    <w:rPr>
      <w:color w:val="800080"/>
      <w:u w:val="none"/>
    </w:rPr>
  </w:style>
  <w:style w:type="character" w:styleId="5">
    <w:name w:val="Hyperlink"/>
    <w:basedOn w:val="3"/>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2020-12-25T09:00:00Z</dcterms:created>
  <dc:creator>郭佳</dc:creator>
  <cp:lastModifiedBy>郭佳</cp:lastModifiedBy>
  <dcterms:modified xsi:type="dcterms:W3CDTF">2021-07-16T11:34:17Z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