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分项报价明细</w:t>
      </w:r>
    </w:p>
    <w:tbl>
      <w:tblPr>
        <w:tblStyle w:val="6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937"/>
        <w:gridCol w:w="620"/>
        <w:gridCol w:w="620"/>
        <w:gridCol w:w="816"/>
        <w:gridCol w:w="6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4" w:hRule="atLeast"/>
          <w:jc w:val="center"/>
        </w:trPr>
        <w:tc>
          <w:tcPr>
            <w:tcW w:w="65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序号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名称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单位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数量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报价（元）</w:t>
            </w:r>
          </w:p>
        </w:tc>
        <w:tc>
          <w:tcPr>
            <w:tcW w:w="620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33" w:hRule="atLeast"/>
          <w:jc w:val="center"/>
        </w:trPr>
        <w:tc>
          <w:tcPr>
            <w:tcW w:w="65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气象监测管理系统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20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一、气象监测管理系统平台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（一）平台特点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1、将气象因子可以实时传输展现于电脑端平台，同时预留接口，方便以后扩展其他要素。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2、实时回传、存储、统计和分析各监测站点监测到的各要素数据，实现在线实时监测；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（提供平台软件截图）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3、支持无限扩展各要素和各种传输协议终端监测设备接入，自由配置要监测内容；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4、可根据需求自定义要素数据警戒线，并设置报警邮箱，实现数据异常自动报警；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（提供平台软件截图）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5、可灵活设置各层级组织成员账户的登陆权限，按需设置不同的数据浏览、系统设置和管理权限。（提供平台软件截图）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6,灵活的数据展示配置,完全自定义设备数据应该展示成表格,柱图,饼图还是其他.还能灵活配置展示大小（提供系统平台软件截图）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（二）平台要求：预留接口，以便日后接入 、负氧离子监测管理系统、水质水文监测管理系统共享监测管理平台。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（三）数据库二次开发：SQL 2012 软件二次开发应用，历史数据存储、调用、分类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（四）物联网数据采集软件：现场监测站监测指标等各种信息数据通过智能网关发送的数据接收、过滤，连接上位机监测软件与现场设备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（五）前端监测软件平台：前端监测软件平台是一套集数据分析处理，用户管理、设备管理等功   能为一体的综合性管理信息化系统。 对数据进行分析、处理、统计。并可进行图表展示，Excel 导出等。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二、数据采集监测站点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（一）数据采集处理及传输单元技术参数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模拟输入通道：16个单端接口或8个差分接口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电压输入量程： 0～2.5V、0～5V、热电隅、电阻测量、±30mV、±300mV、可选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模数（A/D）转换：24位A/D转换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精度：±（0.05%测量值+0.025%量程），高精度模拟测量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SDI12：最多可接入32个传感器；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采样时间：最快10毫秒，其它间隔任意可选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存储形式：平均值，最大值，最小值，累加值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显示：LCD液晶显示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内存：SD卡存储，能存储10万组监测数据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电源电压：7～30VDC，具有电极反接保护功能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电源功耗：＜60mA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工作温度：-40～80℃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工作湿度：0～100%（无水汽凝结）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尺寸：223mm长x177mm宽x50mm高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组网配置：可选配GPRS组网，支持局域网组网传输等多种数据回传解决方案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（二）气象传感器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1、空气温湿度传感器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量程：-45～65℃   精度：±0.1℃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测量方法：电阻方式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湿度传感器量程：0～100%RH精度：±1%RH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整体重量：&lt; 50g   辐射罩：防雨、防辐射"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2、风速传感器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量程：0～60m/s；    启动风速：0.5 m/s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精度：±0.5m/s；    分辨率：0.1m/s；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输出形式：脉冲信号  结构设计：三风杯   重量：＜120g"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3、风向传感器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量程：0～360°；     启动风速：＜0.5 m/s；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精度： ±5°；       分辨率：1°；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输出形式：电压信号   结构设计：风向标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4、雨量传感器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量程：0～700mm/h；   精度：±2%；   分辨率：0.2mm；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工作温度：0～50℃；  环境湿度：0～100%RH；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4、大气压力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量程：600～1100 hPa； 精度：±1 hPa；   分辨率：0.1 hPa；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稳定性：±1hPa/年；   输出形式：电压信号0～5VDC；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工作温度：-40到60℃；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5、土壤温度、湿度、电导 "湿度传感器：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量程：1～80（空气＝1，蒸馏水＝80）；精度：&lt;0.5%或±0.2单位；分辨率：0.001；   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电导率传感器: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量程：0.01～1.5 S/m；精度：±2.0%或 0.02S/m（取大）；分辨率：0.001；  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温度传感器：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量程：-10~+60℃；精度：±0.3℃；分辨率：0.1℃；供电：9～20VDC；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6、太阳辐射 "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量程 0 ～2000W/m2；  精度±5% ； 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光谱范围：400～1100nm；响应时间：20ms；线性度：&lt; ±1%；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工作温度：-40～60℃；工作湿度：0～100%RH；重量：＜90g；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结构：可调水平底座。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7、紫外辐射传感器 "光谱范围：210～380nm；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里程：0－50 W/m2；0-200 W/m2；输出形式：电压信号 0～10mV；                  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稳定性：&lt; ±2% ；   温度系数：±0.1% / ℃；                       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精度：±5%；         线性度：&lt; ±1%；                          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工作温度：-40～80℃；工作湿度：0～100%RH；"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（三）防雷单元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1、 避雷器：长度&gt;20cm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2、 电源防雷器：3KA，IP20，导轨安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3、 充放电控制器、电源开关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4、 长排线、电源线、穿线管、接头等若干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（四）防护机箱及安装附件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1、 材质：双开门钢材框架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2、 防护等级：IP65防尘、防水、防虫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3、 防护性能：具有结露保护功能，可防止结露、静电、雷电感应、极板短路等导致的不良影响 或损坏；具备防雷措施，保证设备在野外环境下能可靠稳定运行。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4、 配件：电缆接头、防护罩等若干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5、 安装支架：10米三角铝塔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（五）太阳能供电系统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太阳能支架，光伏板，蓄电池；内置电路线缆及附件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（六）通讯单元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1.采用32位高性能处理器，内置硬件看门狗电路，保证模块运行稳定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2.所有通讯接口均进行防雷击、浪涌处理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3.使用工业级4G模块，内嵌全功能TCP协议栈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4.数据全透明传输，用户无需了解复杂的 TCP/IP、PPP 等协议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5.支持数据中心动态域名或IP 地址访问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6.双天线设计数据传输更稳定可靠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7.具备路由功能，可方便现场设备上网及调试使用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要求：提供三年免费物流网通讯费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（七）系统集成服务/线缆辅材若干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通讯线缆：国标；总线及接线盒：国标；调试线：国标；系统集成：定制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三、安装调试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需要进行现场环境勘测；现浇混凝土，小型构件 ；电缆，光纤，安装用电源线，控制线及塑料管材；人工平整场地 ；基础垫层，沙石，灰土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要求：▲为保证供应商实质性响应招标文件，成交供应商公示结束后3日天内提供核心组件及软件平台演示，如演示结果与技术要求不符，定为不响应采购需求，采购方有权拒绝与该成交供应商签订购销合同，同时不予退还保证金，并取消其成交人资格。按上述方法由顺延后续排名的候选人进行演示，演示结果满足通过采购需求后，可确定为成交供应商。在签订合同后的10个日历天安装完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34" w:hRule="atLeast"/>
          <w:jc w:val="center"/>
        </w:trPr>
        <w:tc>
          <w:tcPr>
            <w:tcW w:w="656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红外相机拍摄系统 </w:t>
            </w:r>
          </w:p>
        </w:tc>
        <w:tc>
          <w:tcPr>
            <w:tcW w:w="620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  <w:tc>
          <w:tcPr>
            <w:tcW w:w="620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816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2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（一） 红外相机终端APP软件功能介绍：17套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1、 终端系统要求：IOS7.0或ANDROID4.4以及上版本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2、 视频实时预览：该版本支持热点模式视频直连，方便安装测试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3、 APP功能：安装靶标、参数设置、时间同步、拍摄测试、电量提示、TF卡提示、PIR测试、全屏预览你等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4、 快速参数设置：一键参数设置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5、 在线数据管理：视频、图片支持在线查看、删除、下载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（二）、红外相机拍摄终端技术指标: 东方红鹰  E3H   50台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1、图像传感器 ：500万像素1/2.5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2、拍照模式：4种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3、图片大小： 2000（5120*3840）/1200（4000*3000）/800（3624*2448）/500 （2590*1944）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4、视频长度：≥180s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5、视频大小：1920*1080/60FPS、1920*1080/30FPS、1280*720/60FPS、1280*720/30FPS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6、图片连拍：≥9(张)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7、PIR感应范围：水平50°，2+5个区域，每个区10°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8、夜视距离：30米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9、WiFi通信连接：2.4G,无线WiFi，热点模式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10、 WIFI 传输距离：30米（正前方，空旷环境）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11、存储卡：最大支持64G  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12、4A*AA/8A*AA锂铁电池/碱性电池/充电电池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</w:rPr>
              <w:t xml:space="preserve">备注：需供厂家对此项目的授权委托书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833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合计</w:t>
            </w:r>
          </w:p>
        </w:tc>
        <w:tc>
          <w:tcPr>
            <w:tcW w:w="816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205" w:type="dxa"/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bookmarkStart w:id="0" w:name="_GoBack"/>
            <w:bookmarkEnd w:id="0"/>
          </w:p>
        </w:tc>
      </w:tr>
    </w:tbl>
    <w:p>
      <w:pPr>
        <w:wordWrap w:val="0"/>
        <w:spacing w:line="460" w:lineRule="exact"/>
        <w:jc w:val="center"/>
        <w:rPr>
          <w:rFonts w:ascii="仿宋" w:hAnsi="仿宋" w:eastAsia="仿宋" w:cs="华文仿宋"/>
          <w:sz w:val="30"/>
          <w:szCs w:val="30"/>
        </w:rPr>
      </w:pPr>
    </w:p>
    <w:p>
      <w:pPr>
        <w:wordWrap w:val="0"/>
        <w:spacing w:line="460" w:lineRule="exact"/>
        <w:jc w:val="center"/>
        <w:rPr>
          <w:rFonts w:hint="eastAsia" w:ascii="仿宋" w:hAnsi="仿宋" w:eastAsia="仿宋" w:cs="华文仿宋"/>
          <w:sz w:val="30"/>
          <w:szCs w:val="30"/>
        </w:rPr>
      </w:pPr>
      <w:r>
        <w:rPr>
          <w:rFonts w:hint="eastAsia" w:ascii="仿宋" w:hAnsi="仿宋" w:eastAsia="仿宋" w:cs="华文仿宋"/>
          <w:sz w:val="30"/>
          <w:szCs w:val="30"/>
        </w:rPr>
        <w:t xml:space="preserve">  单位</w:t>
      </w:r>
      <w:r>
        <w:rPr>
          <w:rFonts w:hint="eastAsia" w:ascii="仿宋" w:hAnsi="仿宋" w:eastAsia="仿宋" w:cs="华文仿宋"/>
          <w:sz w:val="30"/>
          <w:szCs w:val="30"/>
          <w:lang w:eastAsia="zh-CN"/>
        </w:rPr>
        <w:t>名称</w:t>
      </w:r>
      <w:r>
        <w:rPr>
          <w:rFonts w:hint="eastAsia" w:ascii="仿宋" w:hAnsi="仿宋" w:eastAsia="仿宋" w:cs="华文仿宋"/>
          <w:sz w:val="30"/>
          <w:szCs w:val="30"/>
        </w:rPr>
        <w:t>：</w:t>
      </w:r>
    </w:p>
    <w:p>
      <w:pPr>
        <w:wordWrap w:val="0"/>
        <w:spacing w:line="460" w:lineRule="exact"/>
        <w:jc w:val="center"/>
        <w:rPr>
          <w:rFonts w:hint="eastAsia" w:ascii="仿宋" w:hAnsi="仿宋" w:eastAsia="仿宋" w:cs="华文仿宋"/>
          <w:sz w:val="30"/>
          <w:szCs w:val="30"/>
          <w:lang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华文仿宋"/>
          <w:sz w:val="30"/>
          <w:szCs w:val="30"/>
          <w:lang w:eastAsia="zh-CN"/>
        </w:rPr>
        <w:t>（盖章）</w:t>
      </w:r>
    </w:p>
    <w:p>
      <w:pPr>
        <w:ind w:firstLine="4200" w:firstLineChars="1400"/>
        <w:jc w:val="left"/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2021</w:t>
      </w:r>
      <w:r>
        <w:rPr>
          <w:rFonts w:hint="eastAsia" w:ascii="仿宋" w:hAnsi="仿宋" w:eastAsia="仿宋" w:cs="华文仿宋"/>
          <w:sz w:val="30"/>
          <w:szCs w:val="30"/>
        </w:rPr>
        <w:t>年</w:t>
      </w: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华文仿宋"/>
          <w:sz w:val="30"/>
          <w:szCs w:val="30"/>
        </w:rPr>
        <w:t>月</w:t>
      </w: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华文仿宋"/>
          <w:sz w:val="30"/>
          <w:szCs w:val="30"/>
        </w:rPr>
        <w:t>日</w:t>
      </w:r>
    </w:p>
    <w:p>
      <w:pPr>
        <w:spacing w:line="240" w:lineRule="auto"/>
        <w:rPr>
          <w:b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7940"/>
    <w:rsid w:val="000F7D1D"/>
    <w:rsid w:val="001870BA"/>
    <w:rsid w:val="001D0B00"/>
    <w:rsid w:val="00261ED3"/>
    <w:rsid w:val="002F6122"/>
    <w:rsid w:val="00353895"/>
    <w:rsid w:val="004B3929"/>
    <w:rsid w:val="00667940"/>
    <w:rsid w:val="007707BE"/>
    <w:rsid w:val="00785820"/>
    <w:rsid w:val="009D6F66"/>
    <w:rsid w:val="00C21D5F"/>
    <w:rsid w:val="00C55601"/>
    <w:rsid w:val="00D66AEF"/>
    <w:rsid w:val="00D943C3"/>
    <w:rsid w:val="00E55239"/>
    <w:rsid w:val="23161354"/>
    <w:rsid w:val="310B6501"/>
    <w:rsid w:val="3C2A69A7"/>
    <w:rsid w:val="3F541CF6"/>
    <w:rsid w:val="6CB935A5"/>
    <w:rsid w:val="72F85C92"/>
    <w:rsid w:val="75525B28"/>
    <w:rsid w:val="7E8A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499</Words>
  <Characters>2845</Characters>
  <Lines>23</Lines>
  <Paragraphs>6</Paragraphs>
  <TotalTime>4</TotalTime>
  <ScaleCrop>false</ScaleCrop>
  <LinksUpToDate>false</LinksUpToDate>
  <CharactersWithSpaces>3338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2021-08-20T03:33:00Z</dcterms:created>
  <dc:creator>wyc</dc:creator>
  <cp:lastModifiedBy>NTKO</cp:lastModifiedBy>
  <dcterms:modified xsi:type="dcterms:W3CDTF">2021-08-30T06:23:36Z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4932011E3DFF46CEB4A4FCB9882BE418</vt:lpwstr>
  </property>
</Properties>
</file>