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2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none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none"/>
        </w:rPr>
        <w:instrText xml:space="preserve"> HYPERLINK "http://www.e-jy.com.cn/ejyzx/eWebEditor/uploadfile/20210329114820784002.doc" \t "http://www.e-jy.com.cn/ejyzx/ZFCGZtbMis_CZCQ/Pages/XieYiCaiGou/WangSXJ/_blank" </w:instrTex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none"/>
        </w:rPr>
        <w:fldChar w:fldCharType="separate"/>
      </w:r>
      <w:r>
        <w:rPr>
          <w:rStyle w:val="7"/>
          <w:rFonts w:hint="eastAsia" w:ascii="宋体" w:hAnsi="宋体" w:eastAsia="宋体" w:cs="宋体"/>
          <w:kern w:val="2"/>
          <w:sz w:val="21"/>
          <w:szCs w:val="21"/>
          <w:highlight w:val="none"/>
          <w:u w:val="none"/>
        </w:rPr>
        <w:t>附件</w:t>
      </w:r>
      <w:r>
        <w:rPr>
          <w:rStyle w:val="7"/>
          <w:rFonts w:hint="eastAsia" w:ascii="宋体" w:hAnsi="宋体" w:eastAsia="宋体" w:cs="宋体"/>
          <w:kern w:val="2"/>
          <w:sz w:val="21"/>
          <w:szCs w:val="21"/>
          <w:highlight w:val="none"/>
          <w:u w:val="none"/>
          <w:lang w:val="en-US" w:eastAsia="zh-CN"/>
        </w:rPr>
        <w:t>4</w:t>
      </w:r>
      <w:r>
        <w:rPr>
          <w:rStyle w:val="7"/>
          <w:rFonts w:hint="eastAsia" w:ascii="宋体" w:hAnsi="宋体" w:eastAsia="宋体" w:cs="宋体"/>
          <w:kern w:val="2"/>
          <w:sz w:val="21"/>
          <w:szCs w:val="21"/>
          <w:highlight w:val="none"/>
          <w:u w:val="none"/>
        </w:rPr>
        <w:t>偏差表</w:t>
      </w:r>
      <w:r>
        <w:rPr>
          <w:rStyle w:val="7"/>
          <w:rFonts w:hint="eastAsia" w:ascii="宋体" w:hAnsi="宋体" w:eastAsia="宋体" w:cs="宋体"/>
          <w:kern w:val="2"/>
          <w:sz w:val="21"/>
          <w:szCs w:val="21"/>
          <w:highlight w:val="none"/>
          <w:u w:val="none"/>
          <w:lang w:val="en-US" w:eastAsia="zh-CN"/>
        </w:rPr>
        <w:t>d</w:t>
      </w:r>
      <w:r>
        <w:rPr>
          <w:rStyle w:val="7"/>
          <w:rFonts w:hint="eastAsia" w:ascii="宋体" w:hAnsi="宋体" w:eastAsia="宋体" w:cs="宋体"/>
          <w:kern w:val="2"/>
          <w:sz w:val="21"/>
          <w:szCs w:val="21"/>
          <w:highlight w:val="none"/>
          <w:u w:val="none"/>
        </w:rPr>
        <w:t>oc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none"/>
        </w:rPr>
        <w:fldChar w:fldCharType="end"/>
      </w: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偏 差 表</w:t>
      </w:r>
    </w:p>
    <w:p>
      <w:pPr>
        <w:rPr>
          <w:rFonts w:hint="eastAsia" w:ascii="宋体" w:hAnsi="宋体"/>
          <w:color w:val="000000"/>
          <w:sz w:val="24"/>
          <w:highlight w:val="none"/>
        </w:rPr>
      </w:pPr>
    </w:p>
    <w:p>
      <w:pPr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项目名称：</w:t>
      </w:r>
      <w:r>
        <w:rPr>
          <w:rFonts w:hint="eastAsia" w:ascii="宋体" w:hAnsi="宋体"/>
          <w:sz w:val="22"/>
          <w:lang w:val="en-US" w:eastAsia="zh-CN"/>
        </w:rPr>
        <w:t>内蒙古兴安农垦集团有限责任公司吐列毛杜分公司马斯奇奥LEOPARD 320秸秆还田机采购【网上竞价】</w:t>
      </w:r>
    </w:p>
    <w:p>
      <w:pPr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项目编号：</w:t>
      </w:r>
    </w:p>
    <w:p>
      <w:pPr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969"/>
        <w:gridCol w:w="1842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备注（若偏离请备注实际偏离情况）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采购标的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履约约定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hint="eastAsia" w:ascii="宋体" w:hAnsi="宋体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...(其他报价人认为需要说明的事宜）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</w:tbl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注：请逐项列出偏差情况，若偏差写明偏差内容（未注明视为不响应将被否决），采购人根据实际情况判断是否接受，不接受即否决资格。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A2F31"/>
    <w:rsid w:val="48853574"/>
    <w:rsid w:val="6DE13A73"/>
    <w:rsid w:val="75B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210"/>
    </w:pPr>
    <w:rPr>
      <w:rFonts w:ascii="仿宋_GB2312" w:hAnsi="宋体" w:eastAsia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2021-08-24T05:32:00Z</dcterms:created>
  <dc:creator>admin</dc:creator>
  <cp:lastModifiedBy>持续工作中</cp:lastModifiedBy>
  <dcterms:modified xsi:type="dcterms:W3CDTF">2021-09-09T00:50:42Z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