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0B" w:rsidRPr="00A52E35" w:rsidRDefault="00C4610B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</w:p>
    <w:p w:rsidR="00C4610B" w:rsidRPr="00A52E35" w:rsidRDefault="00C4610B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4610B" w:rsidRPr="00A52E35" w:rsidTr="00DD72E4">
        <w:tc>
          <w:tcPr>
            <w:tcW w:w="8522" w:type="dxa"/>
          </w:tcPr>
          <w:p w:rsidR="00C4610B" w:rsidRPr="00A52E35" w:rsidRDefault="00C4610B" w:rsidP="00DD72E4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C4610B" w:rsidRPr="00A52E35" w:rsidRDefault="00C4610B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 w:rsidR="00232560" w:rsidRPr="00C01633">
        <w:rPr>
          <w:rFonts w:ascii="微软雅黑" w:eastAsia="微软雅黑" w:hAnsi="微软雅黑" w:hint="eastAsia"/>
          <w:color w:val="000000" w:themeColor="text1"/>
        </w:rPr>
        <w:t>具有</w:t>
      </w:r>
      <w:r w:rsidR="00232560">
        <w:rPr>
          <w:rFonts w:ascii="微软雅黑" w:eastAsia="微软雅黑" w:hAnsi="微软雅黑" w:hint="eastAsia"/>
          <w:color w:val="000000" w:themeColor="text1"/>
        </w:rPr>
        <w:t>产品的检测报告</w:t>
      </w:r>
      <w:r w:rsidR="00232560"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4610B" w:rsidRPr="00A52E35" w:rsidTr="00DD72E4">
        <w:tc>
          <w:tcPr>
            <w:tcW w:w="8522" w:type="dxa"/>
          </w:tcPr>
          <w:p w:rsidR="00C4610B" w:rsidRPr="00A52E35" w:rsidRDefault="00C4610B" w:rsidP="00DD72E4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营业执照及相关许可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C4610B" w:rsidRPr="00A52E35" w:rsidRDefault="00C4610B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2060"/>
          <w:sz w:val="24"/>
          <w:highlight w:val="green"/>
          <w:u w:val="single"/>
        </w:rPr>
      </w:pPr>
    </w:p>
    <w:p w:rsidR="00C4610B" w:rsidRPr="00A52E35" w:rsidRDefault="00C4610B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C4610B" w:rsidRPr="00A52E35" w:rsidRDefault="00C4610B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C4610B" w:rsidRPr="00A52E35" w:rsidRDefault="00C4610B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C4610B" w:rsidRPr="00A52E35" w:rsidRDefault="00C4610B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Pr="00BE3490">
        <w:rPr>
          <w:rFonts w:ascii="微软雅黑" w:eastAsia="微软雅黑" w:hAnsi="微软雅黑" w:hint="eastAsia"/>
          <w:noProof/>
          <w:sz w:val="24"/>
          <w:szCs w:val="21"/>
          <w:u w:val="single"/>
        </w:rPr>
        <w:t>呼伦贝尔农垦浩特陶海农牧场有限公司办公楼窗帘【网上竞价】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Pr="00BE3490">
        <w:rPr>
          <w:rFonts w:ascii="微软雅黑" w:eastAsia="微软雅黑" w:hAnsi="微软雅黑"/>
          <w:noProof/>
          <w:sz w:val="24"/>
          <w:szCs w:val="21"/>
          <w:u w:val="single"/>
        </w:rPr>
        <w:t>09HW20210495-02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C4610B" w:rsidRPr="00A52E35" w:rsidRDefault="00C4610B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C4610B" w:rsidRPr="00A52E35" w:rsidRDefault="00C4610B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提供货物质量标准符合采购公告要求，完全能满足采购方要求，如若无法满足采购方要求，我公司将对此负全部责任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C4610B" w:rsidRPr="00A52E35" w:rsidRDefault="00C4610B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C4610B" w:rsidRPr="00A52E35" w:rsidRDefault="00C4610B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C4610B" w:rsidRPr="00A52E35" w:rsidRDefault="00C4610B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C4610B" w:rsidRPr="00A52E35" w:rsidRDefault="00C4610B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C4610B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0B" w:rsidRPr="00A52E35" w:rsidRDefault="00C4610B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0B" w:rsidRPr="00A52E35" w:rsidRDefault="00C4610B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BE3490">
              <w:rPr>
                <w:rFonts w:ascii="微软雅黑" w:eastAsia="微软雅黑" w:hAnsi="微软雅黑"/>
                <w:noProof/>
              </w:rPr>
              <w:t>09HW20210495-02</w:t>
            </w:r>
          </w:p>
        </w:tc>
      </w:tr>
      <w:tr w:rsidR="00C4610B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0B" w:rsidRPr="00A52E35" w:rsidRDefault="00C4610B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0B" w:rsidRPr="00A52E35" w:rsidRDefault="00C4610B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BE3490">
              <w:rPr>
                <w:rFonts w:ascii="微软雅黑" w:eastAsia="微软雅黑" w:hAnsi="微软雅黑" w:hint="eastAsia"/>
                <w:noProof/>
              </w:rPr>
              <w:t>呼伦贝尔农垦浩特陶海农牧场有限公司办公楼窗帘【网上竞价】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C4610B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0B" w:rsidRPr="00A52E35" w:rsidRDefault="00C4610B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0B" w:rsidRPr="00A52E35" w:rsidRDefault="00C4610B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C4610B" w:rsidRPr="00A52E35" w:rsidRDefault="00C4610B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C4610B" w:rsidRPr="00A52E35" w:rsidRDefault="00C4610B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C4610B" w:rsidRPr="00A52E35" w:rsidRDefault="00C4610B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C4610B" w:rsidRPr="00A52E35" w:rsidRDefault="00C4610B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C4610B" w:rsidRPr="00A52E35" w:rsidRDefault="00C4610B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账号：</w:t>
            </w:r>
          </w:p>
        </w:tc>
      </w:tr>
      <w:tr w:rsidR="00C4610B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0B" w:rsidRPr="00A52E35" w:rsidRDefault="00C4610B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0B" w:rsidRPr="00A52E35" w:rsidRDefault="00C4610B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C4610B" w:rsidRPr="00A52E35" w:rsidRDefault="00C4610B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C4610B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0B" w:rsidRPr="00A52E35" w:rsidRDefault="00C4610B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C4610B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0B" w:rsidRPr="00A52E35" w:rsidRDefault="00C4610B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610B" w:rsidRPr="00A52E35" w:rsidRDefault="00C4610B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C4610B" w:rsidRPr="00A52E35" w:rsidRDefault="00C4610B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C4610B" w:rsidRPr="00A52E35" w:rsidRDefault="00C4610B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4610B" w:rsidRPr="00A52E35" w:rsidTr="00DD72E4">
        <w:tc>
          <w:tcPr>
            <w:tcW w:w="4261" w:type="dxa"/>
          </w:tcPr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C4610B" w:rsidRPr="00A52E35" w:rsidRDefault="00C4610B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4610B" w:rsidRPr="00A52E35" w:rsidTr="00DD72E4">
        <w:tc>
          <w:tcPr>
            <w:tcW w:w="4261" w:type="dxa"/>
          </w:tcPr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4610B" w:rsidRPr="00A52E35" w:rsidRDefault="00C4610B" w:rsidP="00DD72E4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C4610B" w:rsidRPr="00A52E35" w:rsidRDefault="00C4610B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C4610B" w:rsidRPr="00A52E35" w:rsidRDefault="00C4610B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C4610B" w:rsidRPr="00A52E35" w:rsidRDefault="00C4610B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C4610B" w:rsidRPr="00A52E35" w:rsidRDefault="00C4610B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C4610B" w:rsidRPr="00A52E35" w:rsidRDefault="00C4610B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Pr="00BE3490">
        <w:rPr>
          <w:rFonts w:ascii="微软雅黑" w:eastAsia="微软雅黑" w:hAnsi="微软雅黑" w:cs="宋体" w:hint="eastAsia"/>
          <w:noProof/>
          <w:color w:val="333333"/>
          <w:kern w:val="0"/>
          <w:sz w:val="24"/>
          <w:szCs w:val="24"/>
        </w:rPr>
        <w:t>呼伦贝尔农垦浩特陶海农牧场有限公司办公楼窗帘【网上竞价】</w:t>
      </w:r>
    </w:p>
    <w:p w:rsidR="00C4610B" w:rsidRPr="00A52E35" w:rsidRDefault="00C4610B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Pr="00BE349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t>09HW20210495-02</w:t>
      </w:r>
    </w:p>
    <w:p w:rsidR="00C4610B" w:rsidRPr="00A52E35" w:rsidRDefault="00C4610B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C4610B" w:rsidRPr="00A52E35" w:rsidTr="00DD72E4">
        <w:trPr>
          <w:trHeight w:val="766"/>
          <w:tblHeader/>
        </w:trPr>
        <w:tc>
          <w:tcPr>
            <w:tcW w:w="534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</w:t>
            </w:r>
            <w:proofErr w:type="gramStart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偏离请</w:t>
            </w:r>
            <w:proofErr w:type="gramEnd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备注实际偏离情况）</w:t>
            </w:r>
          </w:p>
        </w:tc>
      </w:tr>
      <w:tr w:rsidR="00C4610B" w:rsidRPr="00A52E35" w:rsidTr="00DD72E4">
        <w:trPr>
          <w:trHeight w:val="343"/>
        </w:trPr>
        <w:tc>
          <w:tcPr>
            <w:tcW w:w="534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C4610B" w:rsidRPr="00A52E35" w:rsidRDefault="00232560" w:rsidP="001F7D60">
            <w:pPr>
              <w:widowControl/>
              <w:snapToGrid w:val="0"/>
              <w:spacing w:line="520" w:lineRule="exact"/>
              <w:contextualSpacing/>
              <w:mirrorIndents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采购明细：</w:t>
            </w:r>
            <w:r w:rsidRPr="0097729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详见附件《窗帘采购明细》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4610B" w:rsidRPr="00A52E35" w:rsidRDefault="00C4610B" w:rsidP="00DD72E4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4610B" w:rsidRPr="00A52E35" w:rsidTr="00DD72E4">
        <w:trPr>
          <w:trHeight w:val="276"/>
        </w:trPr>
        <w:tc>
          <w:tcPr>
            <w:tcW w:w="534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4610B" w:rsidRPr="00A52E35" w:rsidRDefault="00232560" w:rsidP="00DD72E4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02003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供货日期：</w:t>
            </w:r>
            <w:r w:rsidRPr="00C874AB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在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供应商</w:t>
            </w:r>
            <w:r w:rsidRPr="00C874AB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收到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采购人</w:t>
            </w:r>
            <w:r w:rsidRPr="00C874AB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的订购合同后7天内将货送至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采购人</w:t>
            </w:r>
            <w:r w:rsidRPr="00C874AB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4610B" w:rsidRPr="00A52E35" w:rsidRDefault="00C4610B" w:rsidP="00DD72E4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4610B" w:rsidRPr="00A52E35" w:rsidTr="00DD72E4">
        <w:trPr>
          <w:trHeight w:val="554"/>
        </w:trPr>
        <w:tc>
          <w:tcPr>
            <w:tcW w:w="534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4610B" w:rsidRPr="00A52E35" w:rsidRDefault="00232560" w:rsidP="00DD72E4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B02003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交货地点：</w:t>
            </w:r>
            <w:r w:rsidRPr="00C874AB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采购方所在地（呼伦贝尔农垦浩特陶海农牧场有限公司办公楼），具体交货地点以签订合同为准，运费由供应商承担，供方为需方开具正规专用发票，实行一票制结算。</w:t>
            </w:r>
          </w:p>
        </w:tc>
        <w:tc>
          <w:tcPr>
            <w:tcW w:w="1842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4610B" w:rsidRPr="00A52E35" w:rsidRDefault="00C4610B" w:rsidP="00DD72E4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4610B" w:rsidRPr="00A52E35" w:rsidTr="00DD72E4">
        <w:trPr>
          <w:trHeight w:val="325"/>
        </w:trPr>
        <w:tc>
          <w:tcPr>
            <w:tcW w:w="534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C4610B" w:rsidRPr="00A52E35" w:rsidRDefault="00232560" w:rsidP="00DD72E4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B02003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付款方式：</w:t>
            </w:r>
            <w:proofErr w:type="gramStart"/>
            <w:r w:rsidRPr="00C874AB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签定</w:t>
            </w:r>
            <w:proofErr w:type="gramEnd"/>
            <w:r w:rsidRPr="00C874AB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本合同后采购单位付总货款的30%，货到验收后付货款的50%，余款20%质保一年后无质量等问题一次性付清。</w:t>
            </w:r>
          </w:p>
        </w:tc>
        <w:tc>
          <w:tcPr>
            <w:tcW w:w="1842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4610B" w:rsidRPr="00A52E35" w:rsidRDefault="00C4610B" w:rsidP="00DD72E4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4610B" w:rsidRPr="00A52E35" w:rsidTr="00DD72E4">
        <w:trPr>
          <w:trHeight w:val="766"/>
        </w:trPr>
        <w:tc>
          <w:tcPr>
            <w:tcW w:w="534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C4610B" w:rsidRPr="00A52E35" w:rsidRDefault="00232560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验收标准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B0200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依据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采购人</w:t>
            </w:r>
            <w:r w:rsidRPr="00B0200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企业窗帘验收标准为验收标准。项目包含：外观及规格尺寸、包装和贮运要求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4610B" w:rsidRPr="00A52E35" w:rsidRDefault="00C4610B" w:rsidP="00DD72E4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4610B" w:rsidRPr="00A52E35" w:rsidTr="00DD72E4">
        <w:trPr>
          <w:trHeight w:val="766"/>
        </w:trPr>
        <w:tc>
          <w:tcPr>
            <w:tcW w:w="534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C4610B" w:rsidRPr="00A52E35" w:rsidRDefault="00232560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其他要求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供应商在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竞价结束之日起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2日内向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采购人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提供各项要求的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检测报告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原件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。如有缺项按不完全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响应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此次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采购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要求处理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，否决其成交人资格</w:t>
            </w:r>
            <w:r w:rsidRPr="005530A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4610B" w:rsidRPr="00A52E35" w:rsidRDefault="00C4610B" w:rsidP="00DD72E4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4610B" w:rsidRPr="00A52E35" w:rsidTr="00DD72E4">
        <w:trPr>
          <w:trHeight w:val="766"/>
        </w:trPr>
        <w:tc>
          <w:tcPr>
            <w:tcW w:w="534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9" w:type="dxa"/>
            <w:vAlign w:val="center"/>
          </w:tcPr>
          <w:p w:rsidR="00C4610B" w:rsidRPr="00A52E35" w:rsidRDefault="00232560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交付条件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符合采购人使用要求，满足交付即能使用。</w:t>
            </w:r>
          </w:p>
        </w:tc>
        <w:tc>
          <w:tcPr>
            <w:tcW w:w="1842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4610B" w:rsidRPr="00A52E35" w:rsidRDefault="00C4610B" w:rsidP="00DD72E4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4610B" w:rsidRPr="00A52E35" w:rsidTr="00DD72E4">
        <w:trPr>
          <w:trHeight w:val="766"/>
        </w:trPr>
        <w:tc>
          <w:tcPr>
            <w:tcW w:w="534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C4610B" w:rsidRPr="00A52E35" w:rsidRDefault="00232560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E13446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报价要求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平台</w:t>
            </w:r>
            <w:r w:rsidRPr="00E13446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报价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除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“标的”本身价值外，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还应包含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备品配件、原位置废弃物拆卸、安装所需配套材料及工具、税金、装卸、运输、包装、质检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、竣工后垃圾处理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、保险等全过程伴随的费用。</w:t>
            </w:r>
          </w:p>
        </w:tc>
        <w:tc>
          <w:tcPr>
            <w:tcW w:w="1842" w:type="dxa"/>
            <w:vAlign w:val="center"/>
          </w:tcPr>
          <w:p w:rsidR="00C4610B" w:rsidRPr="00A52E35" w:rsidRDefault="00C4610B" w:rsidP="00DD72E4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4610B" w:rsidRPr="00A52E35" w:rsidRDefault="00C4610B" w:rsidP="00DD72E4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C4610B" w:rsidRPr="00A52E35" w:rsidRDefault="00C4610B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注：</w:t>
      </w:r>
    </w:p>
    <w:p w:rsidR="00C4610B" w:rsidRPr="00A52E35" w:rsidRDefault="00C4610B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1、请按清单内容逐项列出偏差情况，若偏差写明偏差内容（未注明视为不响应将被否决）。2、实质性条款不可偏离。</w:t>
      </w:r>
    </w:p>
    <w:p w:rsidR="00C4610B" w:rsidRPr="00A52E35" w:rsidRDefault="00C4610B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3、实质性可变动条款采购人根据实际情况判断是否接受，不接受即否决资格。</w:t>
      </w:r>
    </w:p>
    <w:p w:rsidR="00C4610B" w:rsidRPr="00A52E35" w:rsidRDefault="00C4610B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4、逐页盖章。</w:t>
      </w:r>
    </w:p>
    <w:p w:rsidR="00C4610B" w:rsidRPr="00A52E35" w:rsidRDefault="00C4610B" w:rsidP="00981E00">
      <w:pPr>
        <w:rPr>
          <w:rFonts w:ascii="微软雅黑" w:eastAsia="微软雅黑" w:hAnsi="微软雅黑"/>
        </w:rPr>
      </w:pPr>
    </w:p>
    <w:p w:rsidR="00C4610B" w:rsidRPr="00A52E35" w:rsidRDefault="00C4610B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C4610B" w:rsidRPr="00A52E35" w:rsidRDefault="00C4610B" w:rsidP="00232560">
      <w:pPr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C4610B" w:rsidRPr="00A52E35" w:rsidRDefault="00C4610B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C4610B" w:rsidRPr="00A52E35" w:rsidRDefault="00C4610B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BE3490">
        <w:rPr>
          <w:rFonts w:ascii="微软雅黑" w:eastAsia="微软雅黑" w:hAnsi="微软雅黑" w:hint="eastAsia"/>
          <w:noProof/>
          <w:sz w:val="22"/>
        </w:rPr>
        <w:t>呼伦贝尔农垦浩特陶海农牧场有限公司办公楼窗帘【网上竞价】</w:t>
      </w:r>
    </w:p>
    <w:p w:rsidR="00C4610B" w:rsidRPr="00A52E35" w:rsidRDefault="00C4610B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BE3490">
        <w:rPr>
          <w:rFonts w:ascii="微软雅黑" w:eastAsia="微软雅黑" w:hAnsi="微软雅黑"/>
          <w:noProof/>
          <w:sz w:val="22"/>
        </w:rPr>
        <w:t>09HW20210495-02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32560" w:rsidTr="00232560">
        <w:tc>
          <w:tcPr>
            <w:tcW w:w="8522" w:type="dxa"/>
          </w:tcPr>
          <w:p w:rsidR="00232560" w:rsidRDefault="00232560" w:rsidP="00981E0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根据</w:t>
            </w:r>
            <w:r w:rsidRPr="0097729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附件《窗帘采购明细》</w:t>
            </w:r>
            <w:r>
              <w:rPr>
                <w:rFonts w:ascii="微软雅黑" w:eastAsia="微软雅黑" w:hAnsi="微软雅黑" w:hint="eastAsia"/>
              </w:rPr>
              <w:t>插入</w:t>
            </w:r>
            <w:r>
              <w:rPr>
                <w:rFonts w:ascii="微软雅黑" w:eastAsia="微软雅黑" w:hAnsi="微软雅黑" w:hint="eastAsia"/>
              </w:rPr>
              <w:t>报价明细单</w:t>
            </w:r>
          </w:p>
          <w:p w:rsidR="00232560" w:rsidRPr="00232560" w:rsidRDefault="00232560" w:rsidP="00981E00">
            <w:pPr>
              <w:rPr>
                <w:rFonts w:ascii="微软雅黑" w:eastAsia="微软雅黑" w:hAnsi="微软雅黑"/>
              </w:rPr>
            </w:pPr>
            <w:bookmarkStart w:id="0" w:name="_GoBack"/>
            <w:bookmarkEnd w:id="0"/>
          </w:p>
        </w:tc>
      </w:tr>
    </w:tbl>
    <w:p w:rsidR="00C4610B" w:rsidRPr="00A52E35" w:rsidRDefault="00C4610B" w:rsidP="00981E00">
      <w:pPr>
        <w:rPr>
          <w:rFonts w:ascii="微软雅黑" w:eastAsia="微软雅黑" w:hAnsi="微软雅黑"/>
        </w:rPr>
      </w:pPr>
    </w:p>
    <w:p w:rsidR="00C4610B" w:rsidRPr="00A52E35" w:rsidRDefault="00C4610B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C4610B" w:rsidRPr="00A52E35" w:rsidRDefault="00C4610B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C4610B" w:rsidRPr="00A52E35" w:rsidRDefault="00C4610B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C4610B" w:rsidRDefault="00C4610B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C4610B" w:rsidSect="00C4610B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C4610B" w:rsidRPr="00A52E35" w:rsidRDefault="00C4610B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C4610B" w:rsidRPr="00A52E35" w:rsidSect="00C4610B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C36" w:rsidRDefault="00137C36">
      <w:r>
        <w:separator/>
      </w:r>
    </w:p>
  </w:endnote>
  <w:endnote w:type="continuationSeparator" w:id="0">
    <w:p w:rsidR="00137C36" w:rsidRDefault="0013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10B" w:rsidRDefault="00C4610B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232560">
      <w:rPr>
        <w:rStyle w:val="ac"/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2E4" w:rsidRDefault="00DD72E4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C4610B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C36" w:rsidRDefault="00137C36">
      <w:r>
        <w:separator/>
      </w:r>
    </w:p>
  </w:footnote>
  <w:footnote w:type="continuationSeparator" w:id="0">
    <w:p w:rsidR="00137C36" w:rsidRDefault="00137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10B" w:rsidRDefault="00C4610B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2E4" w:rsidRDefault="00DD72E4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37C36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2560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3A3F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4610B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DD72E4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E8D68E-6B45-4722-BBBE-4C0D7781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2</cp:revision>
  <dcterms:created xsi:type="dcterms:W3CDTF">2021-09-08T08:12:00Z</dcterms:created>
  <dcterms:modified xsi:type="dcterms:W3CDTF">2021-09-08T08:19:00Z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