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气相色谱质谱联用仪技术参数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1、工作条件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电源：220V，50Hz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温度：操作环境15˚C-35˚C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湿度：操作状态25-50%，非操作状态10-95%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设备总体性能指标要求：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2.1 处理器：双核不小于2GHz。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2.2 显示：7 英寸电容式触摸屏界面可实时访问仪器状态、配置流路信息。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2.3 可同时装四个检测器。</w:t>
      </w:r>
      <w:r>
        <w:rPr>
          <w:rFonts w:hint="eastAsia"/>
          <w:color w:val="FF0000"/>
          <w:sz w:val="24"/>
          <w:szCs w:val="24"/>
        </w:rPr>
        <w:t>（提供仪器实体安装图）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2.4具备自动监测系统,不少于200个数据检测点及故障提醒、耗材损耗等功能，并及时提醒更换等功能。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2.5 气相色谱可用平板电脑远程控制，从网络通过浏览器进行仪器访问；远程控制无需色谱工作站即可编辑GC方法和序列。</w:t>
      </w:r>
      <w:r>
        <w:rPr>
          <w:rFonts w:hint="eastAsia"/>
          <w:color w:val="FF0000"/>
          <w:sz w:val="24"/>
          <w:szCs w:val="24"/>
        </w:rPr>
        <w:t>（提供控制界面截图）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2.6保留时间重现性：&lt;0.0008min，峰面积的重现性：&lt;0.5%RSD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2.2柱箱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2.2.1温度范围：室温以上4℃～450℃。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2.2.2温度设定精度： 1℃。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2.2.3升温速度：0.1～120℃/分钟。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2.2.4温度稳定性；当环境温度变化1℃时，优于0.01℃。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2.2.5程序升温：19阶20平台最大运行时间：999.99分钟。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2.2.5降温速率：从450℃降至50℃&lt;240秒(22℃室温下)。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2.2.5具有六个气相色谱柱智能钥匙和三个 USB 端口。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2.3分流/不分流毛细管柱进样口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2.2.1可编程电子参数设定压力、流速、分流比、控制精度0.001psi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2.2.2最高使用温度400˚C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2.2.3压力设定范围：0～100psi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2.2.4流量设定范围： 0～1250ml/min（以H2，He为载气时）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2.2.5扳转式设计，可以几秒内完成进样口维护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2.4电子气路控制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2.4.1自动海拔高度压力及室温补偿;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2.4.2控制精度0.001psi;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2.4.3压力/流量程序:3级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2.4.4具有恒流，恒压，程序增加流速，程序升压及压力脉冲等操作模式的电子气路控制。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2.4.5最多可安装 8 个 EPC 模块，可控制多达 19 个 EPC 通道。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2.4.6 自动（无人工）泄漏检测。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2.5 质谱仪部分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2.5.1具有网络通讯功能，可实现远程操作,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侧开式面板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；结构紧凑，无需冷却水及压缩空气冷却。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2.5.2质量数范围：1.6～1040amu，以0.1amu递增。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2.5.3分辨率：单位质量数分辨。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2.5.4 质量轴稳定性: 优于0.10amu/48小时。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2.5.5灵敏度：（用HP-5MS 30mx0.25mmx0.25um 毛细柱测定）: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(1) 全扫描灵敏度（EI源，扫描范围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: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50-300amu）：1pg八氟萘（OFN），S/N≥1500:1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(2)选择离子检测（EI源）：10fg八氟萘，S/N≥10：1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(3)仪器检测限 (EI源IDL) ：100fg OFN连续进样8次，IDL在选择m/z 272时的峰面积置信准确度在99%时，小于10fg OFN。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2.5.6最大扫描速率：20,000amu/秒；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 xml:space="preserve">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2.5.7动态范围：全动态范围为10</w:t>
      </w:r>
      <w:r>
        <w:rPr>
          <w:rFonts w:hint="eastAsia" w:asciiTheme="minorEastAsia" w:hAnsiTheme="minorEastAsia" w:eastAsiaTheme="minorEastAsia" w:cstheme="minorEastAsia"/>
          <w:sz w:val="24"/>
          <w:szCs w:val="24"/>
          <w:vertAlign w:val="superscript"/>
        </w:rPr>
        <w:t>6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2.5.8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选择离子模式检测（SIM）最多可有100组，每组最多可选择60个离子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2.5.9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 xml:space="preserve"> 质谱工作站可根据全扫描得到的数据，自动选择目标化合物的特征离子并对其进行分组，最后保存到分析方法当中，无须手动输入。（AutoSIM）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2.5.10具有全扫描/选择离子检测同时采集功能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2.5.11备有两根长效灯丝的高效电子轰击源，</w:t>
      </w:r>
      <w:r>
        <w:rPr>
          <w:rFonts w:hint="eastAsia" w:asciiTheme="minorEastAsia" w:hAnsiTheme="minorEastAsia" w:eastAsiaTheme="minorEastAsia" w:cstheme="minorEastAsia"/>
          <w:bCs/>
          <w:iCs/>
          <w:sz w:val="24"/>
          <w:szCs w:val="24"/>
        </w:rPr>
        <w:t>采用完全惰性的材料制成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2.5.12离子化能量：5～240eV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2.5.13离子源温度：独立控温，150～350˚C可调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2.5.14分析器：整体双曲面石英镀金四极杆，独立温控, 106˚C～200˚C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(提供制造商盖章的佐证材料及中文操作软件的四级杆温度设置截图)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2.5.15检测器：长效高能量电子倍增器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2.5.16 真空系统：分子涡轮泵（260升/秒），2.5m</w:t>
      </w:r>
      <w:r>
        <w:rPr>
          <w:rFonts w:hint="eastAsia" w:asciiTheme="minorEastAsia" w:hAnsiTheme="minorEastAsia" w:eastAsiaTheme="minorEastAsia" w:cstheme="minorEastAsia"/>
          <w:sz w:val="24"/>
          <w:szCs w:val="24"/>
          <w:vertAlign w:val="superscript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/min机械泵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2.5.17气质接口温度: 独立控温，100～350℃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2.5.18具备早期维护预报功能（EMF）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数据处理系统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Cs/>
          <w:i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iCs/>
          <w:sz w:val="24"/>
          <w:szCs w:val="24"/>
        </w:rPr>
        <w:t>3.1气相色谱，质谱，质谱工作站之间的数据传输全部依靠自身安装的网卡实现。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3.2 软件：中/英文可选。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3.3 手动/自动调谐，数据采集，数据检索，分析结果报告，定量分析及谱库检索功能。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3.4</w:t>
      </w:r>
      <w:r>
        <w:rPr>
          <w:rFonts w:hint="eastAsia" w:asciiTheme="minorEastAsia" w:hAnsiTheme="minorEastAsia" w:eastAsiaTheme="minorEastAsia" w:cstheme="minorEastAsia"/>
          <w:bCs/>
          <w:iCs/>
          <w:sz w:val="24"/>
          <w:szCs w:val="24"/>
        </w:rPr>
        <w:t>数据分析软件应包括常规数据和符合EPA 要求的专用环境数据处理等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 xml:space="preserve"> 多 </w:t>
      </w:r>
      <w:r>
        <w:rPr>
          <w:rFonts w:hint="eastAsia" w:asciiTheme="minorEastAsia" w:hAnsiTheme="minorEastAsia" w:eastAsiaTheme="minorEastAsia" w:cstheme="minorEastAsia"/>
          <w:bCs/>
          <w:iCs/>
          <w:sz w:val="24"/>
          <w:szCs w:val="24"/>
        </w:rPr>
        <w:t>种分析模式。两种模式通过软件配置互相转换，均能独立工作。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3.5操作环境：Win7\Win10。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3.6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谱库：2020版最新NIST谱库。支持通用谱库和自建谱库功能，支持采用保留指数的相似度检索功能。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Cs/>
          <w:i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3.7</w:t>
      </w:r>
      <w:r>
        <w:rPr>
          <w:rFonts w:hint="eastAsia" w:asciiTheme="minorEastAsia" w:hAnsiTheme="minorEastAsia" w:eastAsiaTheme="minorEastAsia" w:cstheme="minorEastAsia"/>
          <w:bCs/>
          <w:iCs/>
          <w:sz w:val="24"/>
          <w:szCs w:val="24"/>
        </w:rPr>
        <w:t>气相色谱-质谱具有保留时间锁定（RTL）功能。此功能通过软件自动调整仪器工作参数，</w:t>
      </w:r>
      <w:r>
        <w:rPr>
          <w:rFonts w:hint="eastAsia" w:asciiTheme="minorEastAsia" w:hAnsiTheme="minorEastAsia" w:eastAsiaTheme="minorEastAsia" w:cstheme="minorEastAsia"/>
          <w:iCs/>
          <w:sz w:val="24"/>
          <w:szCs w:val="24"/>
        </w:rPr>
        <w:t>在五个不同条件下进样，分析锁定目标化合物而实现。</w:t>
      </w:r>
      <w:r>
        <w:rPr>
          <w:rFonts w:hint="eastAsia" w:asciiTheme="minorEastAsia" w:hAnsiTheme="minorEastAsia" w:eastAsiaTheme="minorEastAsia" w:cstheme="minorEastAsia"/>
          <w:bCs/>
          <w:iCs/>
          <w:sz w:val="24"/>
          <w:szCs w:val="24"/>
        </w:rPr>
        <w:t>保留时间重现性: &lt; 0.0008min;  峰面积重现性: &lt;0.5 % RSD。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Cs/>
          <w:i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3.11</w:t>
      </w:r>
      <w:r>
        <w:rPr>
          <w:rFonts w:hint="eastAsia" w:asciiTheme="minorEastAsia" w:hAnsiTheme="minorEastAsia" w:eastAsiaTheme="minorEastAsia" w:cstheme="minorEastAsia"/>
          <w:bCs/>
          <w:iCs/>
          <w:sz w:val="24"/>
          <w:szCs w:val="24"/>
        </w:rPr>
        <w:t>全中文在线帮助软件</w:t>
      </w:r>
      <w:r>
        <w:rPr>
          <w:rFonts w:hint="eastAsia" w:asciiTheme="minorEastAsia" w:hAnsiTheme="minorEastAsia" w:eastAsiaTheme="minorEastAsia" w:cstheme="minorEastAsia"/>
          <w:bCs/>
          <w:iCs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4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配置要求：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4.1计算机及激光打印机，Windows10操作系统，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i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四核处理器，4G DDR3内存，19寸液晶显示器、500GB高速硬盘，DVD-ROOM和DVD-RM双光驱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4.2 气相色谱仪：配备2个分流不分流进样口，16位液体自动进样器1套；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4.3 质谱仪：包括EI离子源、涡轮分子泵、前级机械泵、NIST2020谱库，安装工具包等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气体进样器技术参数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进样方式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气袋进样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位数：8位自动样品位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重复性：连接安捷伦8890气相色谱系统≤1.5%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安装条件：8860或8890气相色谱，需要有气体进样阀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5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技术服务和培训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Cs/>
          <w:i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iCs/>
          <w:sz w:val="24"/>
          <w:szCs w:val="24"/>
        </w:rPr>
        <w:t>仪器制造商授权的技术人员到现场免费进行安装调试该系统，确保仪器技术指标验收合格，并在用户实验室免费培训操作技术人员。</w:t>
      </w:r>
    </w:p>
    <w:p>
      <w:pPr>
        <w:spacing w:line="360" w:lineRule="auto"/>
        <w:ind w:firstLine="480" w:firstLineChars="200"/>
      </w:pPr>
      <w:r>
        <w:rPr>
          <w:rFonts w:hint="eastAsia" w:asciiTheme="minorEastAsia" w:hAnsiTheme="minorEastAsia" w:eastAsiaTheme="minorEastAsia" w:cstheme="minorEastAsia"/>
          <w:bCs/>
          <w:iCs/>
          <w:sz w:val="24"/>
          <w:szCs w:val="24"/>
        </w:rPr>
        <w:t>仪器制造商在中国境内提供培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Cs/>
          <w:iCs/>
          <w:sz w:val="24"/>
          <w:szCs w:val="24"/>
        </w:rPr>
        <w:t>训中心, 免费培训用户的操作技术人员(2人次/四天/壹台) 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E4754"/>
    <w:rsid w:val="2C6525A7"/>
    <w:rsid w:val="3A4C1427"/>
    <w:rsid w:val="446068B8"/>
    <w:rsid w:val="566504D8"/>
    <w:rsid w:val="5C597D43"/>
    <w:rsid w:val="68BD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2021-10-12T07:38:00Z</dcterms:created>
  <dc:creator>lenovo</dc:creator>
  <cp:lastModifiedBy>NTKO</cp:lastModifiedBy>
  <dcterms:modified xsi:type="dcterms:W3CDTF">2021-10-13T04:04:57Z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