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附件4.技术要求</w:t>
      </w:r>
    </w:p>
    <w:p>
      <w:pPr>
        <w:jc w:val="center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长轴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顶汽油防弹运钞车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技术参数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6" w:type="dxa"/>
          <w:bottom w:w="0" w:type="dxa"/>
          <w:right w:w="56" w:type="dxa"/>
        </w:tblCellMar>
      </w:tblPr>
      <w:tblGrid>
        <w:gridCol w:w="3444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底盘型号/底盘生产厂家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JX6533P-M6/江铃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驱动形式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4×2 前置前驱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整车外型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长×宽×高(mm)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5590-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00-2050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2360-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容积(M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整备质量(Kg)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总质量(Kg)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额定载质量(Kg)（含乘员）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额定载客（含驾驶员）（人）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5，6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发动机型号及型式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ECOBOOST4G20B6L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增压中冷、涡轮增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压汽油发动机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排量(L)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排放标准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额定功率(Kw/r/min)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149/5500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fr-F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最大扭矩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fr-FR"/>
              </w:rPr>
              <w:t>(N.m/r/min)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300/3000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轮矩(前/后)(mm)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1736/1720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轴距(mm)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最小离地间隙(mm)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≥148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最高车速(Km/h)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轮胎规格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215/65R16C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215/75R16LT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 w:hRule="atLeast"/>
          <w:jc w:val="center"/>
        </w:trPr>
        <w:tc>
          <w:tcPr>
            <w:tcW w:w="2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防护等级</w:t>
            </w:r>
          </w:p>
        </w:tc>
        <w:tc>
          <w:tcPr>
            <w:tcW w:w="2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A级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eastAsia="宋体"/>
          <w:b/>
          <w:lang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长轴中顶汽油</w:t>
      </w:r>
      <w:r>
        <w:rPr>
          <w:rFonts w:hint="eastAsia"/>
          <w:b/>
          <w:sz w:val="28"/>
          <w:szCs w:val="28"/>
        </w:rPr>
        <w:t>防弹运钞车配置</w:t>
      </w:r>
      <w:r>
        <w:rPr>
          <w:rFonts w:hint="eastAsia"/>
          <w:b/>
          <w:sz w:val="28"/>
          <w:szCs w:val="28"/>
          <w:lang w:eastAsia="zh-CN"/>
        </w:rPr>
        <w:t>要求</w:t>
      </w:r>
    </w:p>
    <w:tbl>
      <w:tblPr>
        <w:tblStyle w:val="3"/>
        <w:tblpPr w:leftFromText="180" w:rightFromText="180" w:vertAnchor="text" w:horzAnchor="page" w:tblpXSpec="center" w:tblpY="604"/>
        <w:tblOverlap w:val="never"/>
        <w:tblW w:w="500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5"/>
        <w:gridCol w:w="6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配置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子午线轮胎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立体收音机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前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暖风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动力转向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后独立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空调系统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动后视镜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双开式后尾门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驾驶员安全带未系提醒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驾驶员座安全气囊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高位刹车灯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ABS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前后盘式制动系统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反光背心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遥控中控门锁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天窗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押运舱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换气通道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全车座椅安全带(三点式)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押运舱3人连排座椅（右侧座位靠背可折叠）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驾驶舱两侧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动升降式票据传递孔（兼射击孔）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押运舱两侧射击孔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钞舱前门机械碰锁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钞舱后门双机械锁/齿轮传动三向天地锁结构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钞厢花纹钢板地板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押运舱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耐磨地板胶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前防撞保险杠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后防撞杆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钞厢门双向限位装置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后尾门排气卸压系统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车门防下坠辅助支撑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4吨级千斤顶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2kg灭火器一个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前轮应急防爆装置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车门开启声光警示器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远程停驶/强制应急灯闪烁控制系统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车载高清DVR---720P（六路摄像机，监控车前、车后、驾驶舱、运钞舱、车辆左右两侧）（吊屏）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双向语音对讲及紧急报警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4G图像传输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GPS卫星定位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车辆按照企业要求喷字，车辆颜色为白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配备脚垫、座套、卸轮胎专用工具、多加装一片后弓子板、机械锁芯各两套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tblCellSpacing w:w="0" w:type="dxa"/>
          <w:jc w:val="center"/>
        </w:trPr>
        <w:tc>
          <w:tcPr>
            <w:tcW w:w="965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4034" w:type="pct"/>
            <w:tcBorders>
              <w:top w:val="outset" w:color="C0C0C0" w:sz="6" w:space="0"/>
              <w:left w:val="outset" w:color="C0C0C0" w:sz="6" w:space="0"/>
              <w:bottom w:val="outset" w:color="C0C0C0" w:sz="6" w:space="0"/>
              <w:right w:val="outset" w:color="C0C0C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车辆交付时油箱要满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AF22D"/>
    <w:multiLevelType w:val="singleLevel"/>
    <w:tmpl w:val="57AAF22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16D32"/>
    <w:rsid w:val="21133AEF"/>
    <w:rsid w:val="27F05CD4"/>
    <w:rsid w:val="43D96D0C"/>
    <w:rsid w:val="4F224531"/>
    <w:rsid w:val="58173431"/>
    <w:rsid w:val="6134608D"/>
    <w:rsid w:val="6D9367D6"/>
    <w:rsid w:val="746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2021-10-11T01:46:46Z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