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二、在近三年内无骗取中标、严重违约、不良行为等廉洁诚信问题及重大经济纠纷问题，无处于被行政管理部门取消或暂停营业资格的情况（提供承诺函）；</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三、厂家授权代理商或经销商均可（如为代理商或经销商提供厂家授权函）</w:t>
      </w:r>
      <w:r>
        <w:rPr>
          <w:rFonts w:hint="eastAsia" w:ascii="微软雅黑" w:hAnsi="微软雅黑" w:eastAsia="微软雅黑"/>
          <w:color w:val="000000" w:themeColor="text1"/>
          <w:lang w:eastAsia="zh-CN"/>
          <w14:textFill>
            <w14:solidFill>
              <w14:schemeClr w14:val="tx1"/>
            </w14:solidFill>
          </w14:textFill>
        </w:rPr>
        <w:t>；</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供货要求（提供承诺函）：①实木家具用料要求，产品必须是花梨木制成的实木家具；②产品不允许有以下缺陷：鼓泡、松动、离缝、断裂；③要求厂家上门安装、产品尺寸合符采购人标准、产品无异味、产品无划痕。</w:t>
      </w:r>
    </w:p>
    <w:tbl>
      <w:tblPr>
        <w:tblStyle w:val="13"/>
        <w:tblW w:w="0" w:type="auto"/>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autofit"/>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0"/>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0"/>
        <w:numPr>
          <w:ilvl w:val="0"/>
          <w:numId w:val="1"/>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2"/>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3"/>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0"/>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w:t>
      </w:r>
      <w:r>
        <w:rPr>
          <w:rFonts w:hint="eastAsia" w:ascii="微软雅黑" w:hAnsi="微软雅黑" w:eastAsia="微软雅黑"/>
          <w:color w:val="000000" w:themeColor="text1"/>
          <w:lang w:eastAsia="zh-CN"/>
          <w14:textFill>
            <w14:solidFill>
              <w14:schemeClr w14:val="tx1"/>
            </w14:solidFill>
          </w14:textFill>
        </w:rPr>
        <w:t>。</w:t>
      </w:r>
    </w:p>
    <w:tbl>
      <w:tblPr>
        <w:tblStyle w:val="12"/>
        <w:tblW w:w="9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4"/>
        <w:gridCol w:w="1419"/>
        <w:gridCol w:w="625"/>
        <w:gridCol w:w="1230"/>
        <w:gridCol w:w="688"/>
        <w:gridCol w:w="1408"/>
        <w:gridCol w:w="1408"/>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9204"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2"/>
                <w:szCs w:val="22"/>
                <w:u w:val="none"/>
              </w:rPr>
            </w:pPr>
            <w:r>
              <w:rPr>
                <w:rFonts w:hint="eastAsia" w:asciiTheme="minorEastAsia" w:hAnsiTheme="minorEastAsia" w:eastAsiaTheme="minorEastAsia" w:cstheme="minorEastAsia"/>
                <w:b/>
                <w:i w:val="0"/>
                <w:color w:val="000000"/>
                <w:kern w:val="0"/>
                <w:sz w:val="22"/>
                <w:szCs w:val="22"/>
                <w:u w:val="none"/>
                <w:lang w:val="en-US" w:eastAsia="zh-CN" w:bidi="ar"/>
              </w:rPr>
              <w:t>内蒙古伊图里河林业有限责任公司综合服务部购买家具及厨房用品项目【网上竞价】(第1次重新招标)</w:t>
            </w:r>
            <w:bookmarkStart w:id="0" w:name="_GoBack"/>
            <w:bookmarkEnd w:id="0"/>
            <w:r>
              <w:rPr>
                <w:rFonts w:hint="eastAsia" w:asciiTheme="minorEastAsia" w:hAnsiTheme="minorEastAsia" w:eastAsiaTheme="minorEastAsia" w:cstheme="minorEastAsia"/>
                <w:b/>
                <w:i w:val="0"/>
                <w:color w:val="000000"/>
                <w:kern w:val="0"/>
                <w:sz w:val="22"/>
                <w:szCs w:val="22"/>
                <w:u w:val="none"/>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名称</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技术要求</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规格型号（米）</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单价限价（元）</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单价报价（元）</w:t>
            </w: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总价报价（元）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沙发</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2780.00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茶几</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r>
              <w:rPr>
                <w:rStyle w:val="32"/>
                <w:rFonts w:hint="eastAsia" w:asciiTheme="minorEastAsia" w:hAnsiTheme="minorEastAsia" w:eastAsiaTheme="minorEastAsia" w:cstheme="minorEastAsia"/>
                <w:lang w:val="en-US" w:eastAsia="zh-CN" w:bidi="ar"/>
              </w:rPr>
              <w:t>×</w:t>
            </w:r>
            <w:r>
              <w:rPr>
                <w:rStyle w:val="33"/>
                <w:rFonts w:hint="eastAsia" w:asciiTheme="minorEastAsia" w:hAnsiTheme="minorEastAsia" w:eastAsiaTheme="minorEastAsia" w:cstheme="minorEastAsia"/>
                <w:lang w:val="en-US" w:eastAsia="zh-CN" w:bidi="ar"/>
              </w:rPr>
              <w:t>0.6</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1180.00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1.8米双人床</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w:t>
            </w:r>
            <w:r>
              <w:rPr>
                <w:rStyle w:val="32"/>
                <w:rFonts w:hint="eastAsia" w:asciiTheme="minorEastAsia" w:hAnsiTheme="minorEastAsia" w:eastAsiaTheme="minorEastAsia" w:cstheme="minorEastAsia"/>
                <w:lang w:val="en-US" w:eastAsia="zh-CN" w:bidi="ar"/>
              </w:rPr>
              <w:t>×</w:t>
            </w:r>
            <w:r>
              <w:rPr>
                <w:rStyle w:val="34"/>
                <w:rFonts w:hint="eastAsia" w:asciiTheme="minorEastAsia" w:hAnsiTheme="minorEastAsia" w:eastAsiaTheme="minorEastAsia" w:cstheme="minorEastAsia"/>
                <w:lang w:val="en-US" w:eastAsia="zh-CN" w:bidi="ar"/>
              </w:rPr>
              <w:t>2.0</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2880.00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1.5米床</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实木质品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r>
              <w:rPr>
                <w:rStyle w:val="32"/>
                <w:rFonts w:hint="eastAsia" w:asciiTheme="minorEastAsia" w:hAnsiTheme="minorEastAsia" w:eastAsiaTheme="minorEastAsia" w:cstheme="minorEastAsia"/>
                <w:lang w:val="en-US" w:eastAsia="zh-CN" w:bidi="ar"/>
              </w:rPr>
              <w:t>×</w:t>
            </w:r>
            <w:r>
              <w:rPr>
                <w:rStyle w:val="34"/>
                <w:rFonts w:hint="eastAsia" w:asciiTheme="minorEastAsia" w:hAnsiTheme="minorEastAsia" w:eastAsiaTheme="minorEastAsia" w:cstheme="minorEastAsia"/>
                <w:lang w:val="en-US" w:eastAsia="zh-CN" w:bidi="ar"/>
              </w:rPr>
              <w:t>2.0</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2450.00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衣柜</w:t>
            </w:r>
          </w:p>
        </w:tc>
        <w:tc>
          <w:tcPr>
            <w:tcW w:w="141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实木制品</w:t>
            </w:r>
          </w:p>
        </w:tc>
        <w:tc>
          <w:tcPr>
            <w:tcW w:w="62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w:t>
            </w:r>
            <w:r>
              <w:rPr>
                <w:rStyle w:val="32"/>
                <w:rFonts w:hint="eastAsia" w:asciiTheme="minorEastAsia" w:hAnsiTheme="minorEastAsia" w:eastAsiaTheme="minorEastAsia" w:cstheme="minorEastAsia"/>
                <w:lang w:val="en-US" w:eastAsia="zh-CN" w:bidi="ar"/>
              </w:rPr>
              <w:t>×</w:t>
            </w:r>
            <w:r>
              <w:rPr>
                <w:rStyle w:val="34"/>
                <w:rFonts w:hint="eastAsia" w:asciiTheme="minorEastAsia" w:hAnsiTheme="minorEastAsia" w:eastAsiaTheme="minorEastAsia" w:cstheme="minorEastAsia"/>
                <w:lang w:val="en-US" w:eastAsia="zh-CN" w:bidi="ar"/>
              </w:rPr>
              <w:t>2.2</w:t>
            </w:r>
          </w:p>
        </w:tc>
        <w:tc>
          <w:tcPr>
            <w:tcW w:w="68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2750.00 </w:t>
            </w:r>
          </w:p>
        </w:tc>
        <w:tc>
          <w:tcPr>
            <w:tcW w:w="14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832"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合计（元）</w:t>
            </w:r>
          </w:p>
        </w:tc>
        <w:tc>
          <w:tcPr>
            <w:tcW w:w="13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Theme="minorEastAsia" w:hAnsiTheme="minorEastAsia" w:eastAsiaTheme="minorEastAsia" w:cstheme="min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注：本报价为到站价，含运输费及税金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9204" w:type="dxa"/>
            <w:gridSpan w:val="8"/>
            <w:tcBorders>
              <w:top w:val="nil"/>
              <w:left w:val="nil"/>
              <w:bottom w:val="nil"/>
              <w:right w:val="nil"/>
            </w:tcBorders>
            <w:shd w:val="clear" w:color="auto" w:fill="auto"/>
            <w:tcMar>
              <w:top w:w="12" w:type="dxa"/>
              <w:left w:w="12" w:type="dxa"/>
              <w:right w:w="12" w:type="dxa"/>
            </w:tcMar>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                            供应商名称：     （加盖公章）</w:t>
            </w:r>
            <w:r>
              <w:rPr>
                <w:rFonts w:hint="eastAsia" w:asciiTheme="minorEastAsia" w:hAnsiTheme="minorEastAsia" w:eastAsiaTheme="minorEastAsia" w:cstheme="minorEastAsia"/>
                <w:i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color w:val="000000"/>
                <w:kern w:val="0"/>
                <w:sz w:val="22"/>
                <w:szCs w:val="22"/>
                <w:u w:val="none"/>
                <w:lang w:val="en-US" w:eastAsia="zh-CN" w:bidi="ar"/>
              </w:rPr>
              <w:t xml:space="preserve">      日期：     </w:t>
            </w:r>
          </w:p>
        </w:tc>
      </w:tr>
    </w:tbl>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adjustRightInd w:val="0"/>
        <w:snapToGrid w:val="0"/>
        <w:spacing w:line="520" w:lineRule="exact"/>
        <w:ind w:firstLine="480" w:firstLineChars="200"/>
        <w:rPr>
          <w:rFonts w:ascii="微软雅黑" w:hAnsi="微软雅黑" w:eastAsia="微软雅黑"/>
          <w:sz w:val="24"/>
          <w:szCs w:val="28"/>
        </w:rPr>
      </w:pPr>
      <w:r>
        <w:rPr>
          <w:rFonts w:hint="eastAsia" w:ascii="微软雅黑" w:hAnsi="微软雅黑" w:eastAsia="微软雅黑"/>
          <w:b/>
          <w:color w:val="002060"/>
          <w:sz w:val="24"/>
          <w:highlight w:val="none"/>
          <w:u w:val="single"/>
          <w:lang w:val="en-US" w:eastAsia="zh-CN"/>
        </w:rPr>
        <w:t>2、</w:t>
      </w: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6"/>
      </w:rPr>
      <w:instrText xml:space="preserve"> PAGE </w:instrText>
    </w:r>
    <w:r>
      <w:fldChar w:fldCharType="separate"/>
    </w:r>
    <w:r>
      <w:rPr>
        <w:rStyle w:val="16"/>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CF29787D"/>
    <w:multiLevelType w:val="singleLevel"/>
    <w:tmpl w:val="CF2978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13AA206A"/>
    <w:rsid w:val="1D756E18"/>
    <w:rsid w:val="2F5A077C"/>
    <w:rsid w:val="32607A69"/>
    <w:rsid w:val="3D324993"/>
    <w:rsid w:val="50FB4B47"/>
    <w:rsid w:val="59A21062"/>
    <w:rsid w:val="5DC673A8"/>
    <w:rsid w:val="61271D62"/>
    <w:rsid w:val="68260416"/>
    <w:rsid w:val="7A3B69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25"/>
    <w:qFormat/>
    <w:uiPriority w:val="0"/>
    <w:pPr>
      <w:spacing w:after="120"/>
    </w:pPr>
    <w:rPr>
      <w:rFonts w:ascii="Times New Roman" w:hAnsi="Times New Roman"/>
      <w:szCs w:val="24"/>
    </w:rPr>
  </w:style>
  <w:style w:type="paragraph" w:styleId="4">
    <w:name w:val="Body Text Indent"/>
    <w:basedOn w:val="1"/>
    <w:link w:val="24"/>
    <w:qFormat/>
    <w:uiPriority w:val="0"/>
    <w:pPr>
      <w:ind w:firstLine="830" w:firstLineChars="352"/>
    </w:pPr>
    <w:rPr>
      <w:rFonts w:ascii="仿宋_GB2312" w:hAnsi="Times New Roman" w:eastAsia="仿宋_GB2312"/>
      <w:sz w:val="32"/>
    </w:rPr>
  </w:style>
  <w:style w:type="paragraph" w:styleId="5">
    <w:name w:val="Plain Text"/>
    <w:basedOn w:val="1"/>
    <w:link w:val="20"/>
    <w:qFormat/>
    <w:uiPriority w:val="0"/>
    <w:rPr>
      <w:rFonts w:ascii="宋体" w:hAnsi="Courier New" w:cs="Courier New"/>
      <w:szCs w:val="21"/>
    </w:rPr>
  </w:style>
  <w:style w:type="paragraph" w:styleId="6">
    <w:name w:val="Date"/>
    <w:basedOn w:val="1"/>
    <w:next w:val="1"/>
    <w:link w:val="21"/>
    <w:qFormat/>
    <w:uiPriority w:val="0"/>
    <w:pPr>
      <w:ind w:left="100" w:leftChars="2500"/>
    </w:pPr>
    <w:rPr>
      <w:rFonts w:ascii="宋体" w:hAnsi="Courier New" w:cs="Courier New"/>
      <w:szCs w:val="21"/>
    </w:rPr>
  </w:style>
  <w:style w:type="paragraph" w:styleId="7">
    <w:name w:val="Balloon Text"/>
    <w:basedOn w:val="1"/>
    <w:link w:val="31"/>
    <w:semiHidden/>
    <w:unhideWhenUsed/>
    <w:qFormat/>
    <w:uiPriority w:val="99"/>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1">
    <w:name w:val="Title"/>
    <w:basedOn w:val="1"/>
    <w:next w:val="1"/>
    <w:link w:val="26"/>
    <w:qFormat/>
    <w:uiPriority w:val="0"/>
    <w:pPr>
      <w:spacing w:before="240" w:after="60"/>
      <w:jc w:val="center"/>
      <w:outlineLvl w:val="0"/>
    </w:pPr>
    <w:rPr>
      <w:rFonts w:ascii="Cambria" w:hAnsi="Cambria" w:eastAsia="方正小标宋简体" w:cs="Times New Roman"/>
      <w:b/>
      <w:bCs/>
      <w:sz w:val="44"/>
      <w:szCs w:val="32"/>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page number"/>
    <w:basedOn w:val="14"/>
    <w:qFormat/>
    <w:uiPriority w:val="0"/>
  </w:style>
  <w:style w:type="character" w:customStyle="1" w:styleId="17">
    <w:name w:val="标题 2 Char"/>
    <w:basedOn w:val="14"/>
    <w:link w:val="2"/>
    <w:qFormat/>
    <w:uiPriority w:val="9"/>
    <w:rPr>
      <w:rFonts w:ascii="宋体" w:hAnsi="宋体" w:eastAsia="宋体" w:cs="宋体"/>
      <w:b/>
      <w:bCs/>
      <w:kern w:val="0"/>
      <w:sz w:val="36"/>
      <w:szCs w:val="36"/>
    </w:rPr>
  </w:style>
  <w:style w:type="character" w:customStyle="1" w:styleId="18">
    <w:name w:val="页眉 Char"/>
    <w:basedOn w:val="14"/>
    <w:link w:val="9"/>
    <w:qFormat/>
    <w:uiPriority w:val="0"/>
    <w:rPr>
      <w:sz w:val="18"/>
      <w:szCs w:val="18"/>
    </w:rPr>
  </w:style>
  <w:style w:type="character" w:customStyle="1" w:styleId="19">
    <w:name w:val="页脚 Char"/>
    <w:basedOn w:val="14"/>
    <w:link w:val="8"/>
    <w:qFormat/>
    <w:uiPriority w:val="0"/>
    <w:rPr>
      <w:sz w:val="18"/>
      <w:szCs w:val="18"/>
    </w:rPr>
  </w:style>
  <w:style w:type="character" w:customStyle="1" w:styleId="20">
    <w:name w:val="纯文本 Char"/>
    <w:basedOn w:val="14"/>
    <w:link w:val="5"/>
    <w:qFormat/>
    <w:uiPriority w:val="0"/>
    <w:rPr>
      <w:rFonts w:ascii="宋体" w:hAnsi="Courier New" w:cs="Courier New"/>
      <w:szCs w:val="21"/>
    </w:rPr>
  </w:style>
  <w:style w:type="character" w:customStyle="1" w:styleId="21">
    <w:name w:val="日期 Char"/>
    <w:basedOn w:val="14"/>
    <w:link w:val="6"/>
    <w:qFormat/>
    <w:uiPriority w:val="0"/>
    <w:rPr>
      <w:rFonts w:ascii="宋体" w:hAnsi="Courier New" w:cs="Courier New"/>
      <w:szCs w:val="21"/>
    </w:rPr>
  </w:style>
  <w:style w:type="character" w:customStyle="1" w:styleId="22">
    <w:name w:val="日期 Char1"/>
    <w:basedOn w:val="14"/>
    <w:semiHidden/>
    <w:qFormat/>
    <w:uiPriority w:val="99"/>
  </w:style>
  <w:style w:type="character" w:customStyle="1" w:styleId="23">
    <w:name w:val="纯文本 Char1"/>
    <w:basedOn w:val="14"/>
    <w:semiHidden/>
    <w:qFormat/>
    <w:uiPriority w:val="99"/>
    <w:rPr>
      <w:rFonts w:ascii="宋体" w:hAnsi="Courier New" w:eastAsia="宋体" w:cs="Courier New"/>
      <w:szCs w:val="21"/>
    </w:rPr>
  </w:style>
  <w:style w:type="character" w:customStyle="1" w:styleId="24">
    <w:name w:val="正文文本缩进 Char"/>
    <w:basedOn w:val="14"/>
    <w:link w:val="4"/>
    <w:qFormat/>
    <w:uiPriority w:val="0"/>
    <w:rPr>
      <w:rFonts w:ascii="仿宋_GB2312" w:hAnsi="Times New Roman" w:eastAsia="仿宋_GB2312"/>
      <w:sz w:val="32"/>
    </w:rPr>
  </w:style>
  <w:style w:type="character" w:customStyle="1" w:styleId="25">
    <w:name w:val="正文文本 Char"/>
    <w:basedOn w:val="14"/>
    <w:link w:val="3"/>
    <w:qFormat/>
    <w:uiPriority w:val="0"/>
    <w:rPr>
      <w:rFonts w:ascii="Times New Roman" w:hAnsi="Times New Roman"/>
      <w:szCs w:val="24"/>
    </w:rPr>
  </w:style>
  <w:style w:type="character" w:customStyle="1" w:styleId="26">
    <w:name w:val="标题 Char1"/>
    <w:basedOn w:val="14"/>
    <w:link w:val="11"/>
    <w:qFormat/>
    <w:uiPriority w:val="0"/>
    <w:rPr>
      <w:rFonts w:ascii="Cambria" w:hAnsi="Cambria" w:eastAsia="方正小标宋简体" w:cs="Times New Roman"/>
      <w:b/>
      <w:bCs/>
      <w:sz w:val="44"/>
      <w:szCs w:val="32"/>
    </w:rPr>
  </w:style>
  <w:style w:type="character" w:customStyle="1" w:styleId="27">
    <w:name w:val="标题 Char"/>
    <w:basedOn w:val="14"/>
    <w:qFormat/>
    <w:uiPriority w:val="10"/>
    <w:rPr>
      <w:rFonts w:eastAsia="宋体" w:asciiTheme="majorHAnsi" w:hAnsiTheme="majorHAnsi" w:cstheme="majorBidi"/>
      <w:b/>
      <w:bCs/>
      <w:sz w:val="32"/>
      <w:szCs w:val="32"/>
    </w:rPr>
  </w:style>
  <w:style w:type="character" w:customStyle="1" w:styleId="28">
    <w:name w:val="正文文本缩进 Char1"/>
    <w:basedOn w:val="14"/>
    <w:semiHidden/>
    <w:qFormat/>
    <w:uiPriority w:val="99"/>
  </w:style>
  <w:style w:type="character" w:customStyle="1" w:styleId="29">
    <w:name w:val="正文文本 Char1"/>
    <w:basedOn w:val="14"/>
    <w:semiHidden/>
    <w:qFormat/>
    <w:uiPriority w:val="99"/>
  </w:style>
  <w:style w:type="paragraph" w:customStyle="1" w:styleId="30">
    <w:name w:val="1 Char"/>
    <w:basedOn w:val="1"/>
    <w:semiHidden/>
    <w:qFormat/>
    <w:uiPriority w:val="0"/>
    <w:rPr>
      <w:rFonts w:ascii="Times New Roman" w:hAnsi="Times New Roman" w:eastAsia="宋体" w:cs="Times New Roman"/>
      <w:szCs w:val="24"/>
    </w:rPr>
  </w:style>
  <w:style w:type="character" w:customStyle="1" w:styleId="31">
    <w:name w:val="批注框文本 Char"/>
    <w:basedOn w:val="14"/>
    <w:link w:val="7"/>
    <w:semiHidden/>
    <w:qFormat/>
    <w:uiPriority w:val="99"/>
    <w:rPr>
      <w:kern w:val="2"/>
      <w:sz w:val="18"/>
      <w:szCs w:val="18"/>
    </w:rPr>
  </w:style>
  <w:style w:type="character" w:customStyle="1" w:styleId="32">
    <w:name w:val="font11"/>
    <w:basedOn w:val="14"/>
    <w:uiPriority w:val="0"/>
    <w:rPr>
      <w:rFonts w:ascii="Arial" w:hAnsi="Arial" w:cs="Arial"/>
      <w:color w:val="000000"/>
      <w:sz w:val="24"/>
      <w:szCs w:val="24"/>
      <w:u w:val="none"/>
    </w:rPr>
  </w:style>
  <w:style w:type="character" w:customStyle="1" w:styleId="33">
    <w:name w:val="font31"/>
    <w:basedOn w:val="14"/>
    <w:uiPriority w:val="0"/>
    <w:rPr>
      <w:rFonts w:hint="eastAsia" w:ascii="仿宋" w:hAnsi="仿宋" w:eastAsia="仿宋" w:cs="仿宋"/>
      <w:color w:val="000000"/>
      <w:sz w:val="24"/>
      <w:szCs w:val="24"/>
      <w:u w:val="none"/>
    </w:rPr>
  </w:style>
  <w:style w:type="character" w:customStyle="1" w:styleId="34">
    <w:name w:val="font21"/>
    <w:basedOn w:val="1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2</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关宇恒</cp:lastModifiedBy>
  <dcterms:modified xsi:type="dcterms:W3CDTF">2021-11-19T06:18:45Z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